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0.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1.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34.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AF2AF2" w14:textId="77777777" w:rsidR="002B6E7F" w:rsidRPr="00FE0246" w:rsidRDefault="002B6E7F" w:rsidP="002B6E7F">
      <w:pPr>
        <w:pStyle w:val="USWCTitle"/>
      </w:pPr>
    </w:p>
    <w:p w14:paraId="690F75A1" w14:textId="77777777" w:rsidR="002B6E7F" w:rsidRPr="00FE0246" w:rsidRDefault="002B6E7F" w:rsidP="002B6E7F">
      <w:pPr>
        <w:pStyle w:val="USWCTitle"/>
      </w:pPr>
    </w:p>
    <w:p w14:paraId="11209B06" w14:textId="77777777" w:rsidR="002B6E7F" w:rsidRPr="00FE0246" w:rsidRDefault="002B6E7F" w:rsidP="002B6E7F">
      <w:pPr>
        <w:pStyle w:val="USWCTitle"/>
      </w:pPr>
    </w:p>
    <w:p w14:paraId="2AE8007C" w14:textId="77777777" w:rsidR="004F2BBE" w:rsidRPr="00A44320" w:rsidRDefault="00CC0B68" w:rsidP="004F2BBE">
      <w:pPr>
        <w:pStyle w:val="USWCTitle"/>
        <w:rPr>
          <w:sz w:val="64"/>
          <w:szCs w:val="64"/>
        </w:rPr>
      </w:pPr>
      <w:r>
        <w:t xml:space="preserve"> </w:t>
      </w:r>
      <w:r w:rsidR="004F2BBE" w:rsidRPr="002B6E7F">
        <w:t>CenturyLink QC</w:t>
      </w:r>
      <w:r w:rsidR="004F2BBE" w:rsidRPr="00A44320">
        <w:rPr>
          <w:sz w:val="64"/>
          <w:szCs w:val="64"/>
        </w:rPr>
        <w:t xml:space="preserve"> </w:t>
      </w:r>
    </w:p>
    <w:p w14:paraId="21675D94" w14:textId="77777777" w:rsidR="004F2BBE" w:rsidRPr="002B6E7F" w:rsidRDefault="004F2BBE" w:rsidP="002B6E7F">
      <w:pPr>
        <w:pStyle w:val="USWCTitle"/>
      </w:pPr>
      <w:r w:rsidRPr="002B6E7F">
        <w:t>Technical Publication</w:t>
      </w:r>
    </w:p>
    <w:p w14:paraId="157DCA04" w14:textId="77777777" w:rsidR="004F2BBE" w:rsidRPr="002B6E7F" w:rsidRDefault="004F2BBE" w:rsidP="002B6E7F">
      <w:pPr>
        <w:pStyle w:val="USWCTitle"/>
      </w:pPr>
    </w:p>
    <w:p w14:paraId="15BBA75D" w14:textId="77777777" w:rsidR="004F2BBE" w:rsidRDefault="004F2BBE" w:rsidP="004F2BBE">
      <w:pPr>
        <w:pStyle w:val="title0"/>
        <w:spacing w:before="0"/>
      </w:pPr>
      <w:r>
        <w:t>Metro Ethernet</w:t>
      </w:r>
    </w:p>
    <w:p w14:paraId="5B105F32" w14:textId="77777777" w:rsidR="004F2BBE" w:rsidRDefault="004F2BBE" w:rsidP="004F2BBE">
      <w:pPr>
        <w:pStyle w:val="title0"/>
        <w:spacing w:before="0"/>
      </w:pPr>
    </w:p>
    <w:p w14:paraId="1E20D4C9" w14:textId="77777777" w:rsidR="002B6E7F" w:rsidRDefault="002B6E7F" w:rsidP="004F2BBE">
      <w:pPr>
        <w:pStyle w:val="title0"/>
        <w:spacing w:before="0"/>
      </w:pPr>
    </w:p>
    <w:p w14:paraId="6C8FF1C4" w14:textId="77777777" w:rsidR="002B6E7F" w:rsidRDefault="002B6E7F" w:rsidP="004F2BBE">
      <w:pPr>
        <w:pStyle w:val="title0"/>
        <w:spacing w:before="0"/>
      </w:pPr>
    </w:p>
    <w:p w14:paraId="693AE8BB" w14:textId="77777777" w:rsidR="002B6E7F" w:rsidRDefault="002B6E7F" w:rsidP="004F2BBE">
      <w:pPr>
        <w:pStyle w:val="title0"/>
        <w:spacing w:before="0"/>
      </w:pPr>
    </w:p>
    <w:p w14:paraId="13FF49F1" w14:textId="77777777" w:rsidR="002B6E7F" w:rsidRDefault="002B6E7F" w:rsidP="004F2BBE">
      <w:pPr>
        <w:pStyle w:val="title0"/>
        <w:spacing w:before="0"/>
      </w:pPr>
    </w:p>
    <w:p w14:paraId="43C46DA1" w14:textId="77777777" w:rsidR="002B6E7F" w:rsidRDefault="007835CD" w:rsidP="004F2BBE">
      <w:pPr>
        <w:pStyle w:val="title0"/>
        <w:spacing w:before="0"/>
      </w:pPr>
      <w:r>
        <w:t xml:space="preserve"> </w:t>
      </w:r>
    </w:p>
    <w:p w14:paraId="61AE937A" w14:textId="77777777" w:rsidR="002B6E7F" w:rsidRDefault="002B6E7F" w:rsidP="004F2BBE">
      <w:pPr>
        <w:pStyle w:val="title0"/>
        <w:spacing w:before="0"/>
      </w:pPr>
    </w:p>
    <w:tbl>
      <w:tblPr>
        <w:tblW w:w="0" w:type="auto"/>
        <w:jc w:val="center"/>
        <w:tblLayout w:type="fixed"/>
        <w:tblCellMar>
          <w:left w:w="80" w:type="dxa"/>
          <w:right w:w="80" w:type="dxa"/>
        </w:tblCellMar>
        <w:tblLook w:val="0000" w:firstRow="0" w:lastRow="0" w:firstColumn="0" w:lastColumn="0" w:noHBand="0" w:noVBand="0"/>
      </w:tblPr>
      <w:tblGrid>
        <w:gridCol w:w="5580"/>
        <w:gridCol w:w="710"/>
        <w:gridCol w:w="3070"/>
      </w:tblGrid>
      <w:tr w:rsidR="004F2BBE" w14:paraId="06845CA7" w14:textId="77777777" w:rsidTr="004A7E8B">
        <w:trPr>
          <w:cantSplit/>
          <w:jc w:val="center"/>
        </w:trPr>
        <w:tc>
          <w:tcPr>
            <w:tcW w:w="6290" w:type="dxa"/>
            <w:gridSpan w:val="2"/>
          </w:tcPr>
          <w:p w14:paraId="015C8EEF" w14:textId="77777777" w:rsidR="004F2BBE" w:rsidRDefault="004F2BBE" w:rsidP="004A7E8B">
            <w:pPr>
              <w:pStyle w:val="tabletext"/>
              <w:spacing w:after="0"/>
              <w:ind w:right="-160"/>
              <w:rPr>
                <w:b/>
              </w:rPr>
            </w:pPr>
            <w:r>
              <w:rPr>
                <w:b/>
              </w:rPr>
              <w:t>Copyright 2003, 2004, 2005, 2006, 2007, 2009, 2011, 2012, 2013</w:t>
            </w:r>
            <w:r>
              <w:rPr>
                <w:b/>
              </w:rPr>
              <w:sym w:font="Symbol" w:char="F0D3"/>
            </w:r>
          </w:p>
        </w:tc>
        <w:tc>
          <w:tcPr>
            <w:tcW w:w="3070" w:type="dxa"/>
          </w:tcPr>
          <w:p w14:paraId="56E4119B" w14:textId="77777777" w:rsidR="004F2BBE" w:rsidRDefault="004F2BBE" w:rsidP="004A7E8B">
            <w:pPr>
              <w:pStyle w:val="tabletext"/>
              <w:spacing w:before="0" w:after="0"/>
              <w:jc w:val="right"/>
              <w:rPr>
                <w:rFonts w:ascii="Palatino" w:hAnsi="Palatino"/>
                <w:b/>
                <w:sz w:val="24"/>
              </w:rPr>
            </w:pPr>
            <w:r>
              <w:rPr>
                <w:rFonts w:ascii="Palatino" w:hAnsi="Palatino"/>
                <w:b/>
                <w:sz w:val="24"/>
              </w:rPr>
              <w:t>77411</w:t>
            </w:r>
          </w:p>
        </w:tc>
      </w:tr>
      <w:tr w:rsidR="004F2BBE" w14:paraId="66767507" w14:textId="77777777" w:rsidTr="004A7E8B">
        <w:trPr>
          <w:cantSplit/>
          <w:jc w:val="center"/>
        </w:trPr>
        <w:tc>
          <w:tcPr>
            <w:tcW w:w="6290" w:type="dxa"/>
            <w:gridSpan w:val="2"/>
          </w:tcPr>
          <w:p w14:paraId="1EE31C7B" w14:textId="77777777" w:rsidR="004F2BBE" w:rsidRDefault="004F2BBE" w:rsidP="004A7E8B">
            <w:pPr>
              <w:pStyle w:val="tabletext"/>
              <w:spacing w:after="0"/>
              <w:rPr>
                <w:b/>
              </w:rPr>
            </w:pPr>
            <w:r w:rsidRPr="00066F7A">
              <w:rPr>
                <w:b/>
              </w:rPr>
              <w:t>CenturyLink</w:t>
            </w:r>
          </w:p>
        </w:tc>
        <w:tc>
          <w:tcPr>
            <w:tcW w:w="3070" w:type="dxa"/>
          </w:tcPr>
          <w:p w14:paraId="09C85BCD" w14:textId="77777777" w:rsidR="004F2BBE" w:rsidRDefault="004F2BBE" w:rsidP="004A7E8B">
            <w:pPr>
              <w:pStyle w:val="tabletext"/>
              <w:spacing w:before="0" w:after="0"/>
              <w:jc w:val="right"/>
              <w:rPr>
                <w:rFonts w:ascii="Palatino" w:hAnsi="Palatino"/>
                <w:b/>
                <w:sz w:val="24"/>
              </w:rPr>
            </w:pPr>
            <w:r>
              <w:rPr>
                <w:rFonts w:ascii="Palatino" w:hAnsi="Palatino"/>
                <w:b/>
                <w:sz w:val="24"/>
              </w:rPr>
              <w:t xml:space="preserve">Issue </w:t>
            </w:r>
            <w:r w:rsidR="00B13529">
              <w:rPr>
                <w:rFonts w:ascii="Palatino" w:hAnsi="Palatino"/>
                <w:b/>
                <w:sz w:val="24"/>
              </w:rPr>
              <w:t>Q</w:t>
            </w:r>
          </w:p>
        </w:tc>
      </w:tr>
      <w:tr w:rsidR="004F2BBE" w14:paraId="1C47BA55" w14:textId="77777777" w:rsidTr="004A7E8B">
        <w:trPr>
          <w:cantSplit/>
          <w:jc w:val="center"/>
        </w:trPr>
        <w:tc>
          <w:tcPr>
            <w:tcW w:w="5580" w:type="dxa"/>
          </w:tcPr>
          <w:p w14:paraId="6974782A" w14:textId="77777777" w:rsidR="004F2BBE" w:rsidRDefault="004F2BBE" w:rsidP="004A7E8B">
            <w:pPr>
              <w:pStyle w:val="tabletext"/>
              <w:spacing w:after="0"/>
              <w:rPr>
                <w:b/>
              </w:rPr>
            </w:pPr>
            <w:r>
              <w:rPr>
                <w:b/>
              </w:rPr>
              <w:t>All Rights Reserved</w:t>
            </w:r>
          </w:p>
        </w:tc>
        <w:tc>
          <w:tcPr>
            <w:tcW w:w="3780" w:type="dxa"/>
            <w:gridSpan w:val="2"/>
          </w:tcPr>
          <w:p w14:paraId="3432CF4E" w14:textId="593F0614" w:rsidR="004F2BBE" w:rsidRDefault="003B2F7B" w:rsidP="004A7E8B">
            <w:pPr>
              <w:pStyle w:val="tabletext"/>
              <w:spacing w:before="0" w:after="0"/>
              <w:jc w:val="right"/>
              <w:rPr>
                <w:rFonts w:ascii="Palatino" w:hAnsi="Palatino"/>
                <w:b/>
                <w:sz w:val="24"/>
              </w:rPr>
            </w:pPr>
            <w:r>
              <w:rPr>
                <w:rFonts w:ascii="Palatino" w:hAnsi="Palatino"/>
                <w:b/>
                <w:sz w:val="24"/>
              </w:rPr>
              <w:t xml:space="preserve">December </w:t>
            </w:r>
            <w:r w:rsidR="004F2BBE">
              <w:rPr>
                <w:rFonts w:ascii="Palatino" w:hAnsi="Palatino"/>
                <w:b/>
                <w:sz w:val="24"/>
              </w:rPr>
              <w:t>201</w:t>
            </w:r>
            <w:r w:rsidR="0010316B">
              <w:rPr>
                <w:rFonts w:ascii="Palatino" w:hAnsi="Palatino"/>
                <w:b/>
                <w:sz w:val="24"/>
              </w:rPr>
              <w:t>9</w:t>
            </w:r>
          </w:p>
        </w:tc>
      </w:tr>
    </w:tbl>
    <w:p w14:paraId="06C3FDF0" w14:textId="77777777" w:rsidR="004F2BBE" w:rsidRPr="00BB237C" w:rsidRDefault="004F2BBE" w:rsidP="004F2BBE">
      <w:pPr>
        <w:rPr>
          <w:sz w:val="16"/>
          <w:szCs w:val="16"/>
        </w:rPr>
      </w:pPr>
    </w:p>
    <w:p w14:paraId="27F1965D" w14:textId="77777777" w:rsidR="00ED2F81" w:rsidRDefault="00ED2F81" w:rsidP="007476DD">
      <w:pPr>
        <w:pStyle w:val="heading10"/>
      </w:pPr>
    </w:p>
    <w:p w14:paraId="3F178EC2" w14:textId="77777777" w:rsidR="007476DD" w:rsidRDefault="007476DD" w:rsidP="007476DD">
      <w:pPr>
        <w:pStyle w:val="heading10"/>
      </w:pPr>
      <w:r>
        <w:t>NOTICE</w:t>
      </w:r>
    </w:p>
    <w:p w14:paraId="05CC8FA8" w14:textId="77777777" w:rsidR="007476DD" w:rsidRDefault="007476DD" w:rsidP="007476DD">
      <w:pPr>
        <w:pStyle w:val="SectionText"/>
      </w:pPr>
      <w:r>
        <w:t>This document describes CenturyLink Metro Ethernet service as offered by CenturyLink to its customers.  The information provided in this document includes service features, technical specifications, performance objectives, and defines the valid User-Network Interfaces (UNIs).</w:t>
      </w:r>
    </w:p>
    <w:p w14:paraId="13AFD815" w14:textId="77777777" w:rsidR="007476DD" w:rsidRDefault="007476DD" w:rsidP="007476DD">
      <w:pPr>
        <w:pStyle w:val="SectionText"/>
      </w:pPr>
      <w:r>
        <w:t>CenturyLink reserves the right to revise this document for any reason, including but not limited to, conformity with standards promulgated by various governmental or regulatory agencies; utilization of advances in the state of the technical arts; or to reflect changes in the design of equipment, techniques, or procedures described or referred to herein.</w:t>
      </w:r>
    </w:p>
    <w:p w14:paraId="5C014C02" w14:textId="77777777" w:rsidR="007476DD" w:rsidRDefault="007476DD" w:rsidP="007476DD">
      <w:pPr>
        <w:pStyle w:val="SectionText"/>
      </w:pPr>
      <w:r>
        <w:t>Liability to anyone arising out of use or reliance upon any information set forth herein is expressly disclaimed, and no representation or warranties, expressed or implied, are made with respect to the accuracy or utility of any information set forth herein.</w:t>
      </w:r>
    </w:p>
    <w:p w14:paraId="38CDD346" w14:textId="77777777" w:rsidR="007476DD" w:rsidRDefault="007476DD" w:rsidP="007476DD">
      <w:pPr>
        <w:pStyle w:val="SectionText"/>
      </w:pPr>
      <w:r>
        <w:t>This document is not to be construed as a suggestion to any manufacturer to modify or change any of its products, nor does this publication represent any commitment by CenturyLink to purchase any specific products.  Further, conformance to this publication does not constitute a guarantee of a given supplier's equipment and/or its associated documentation.</w:t>
      </w:r>
    </w:p>
    <w:p w14:paraId="4B2F0982" w14:textId="77777777" w:rsidR="007476DD" w:rsidRDefault="007476DD" w:rsidP="007476DD">
      <w:pPr>
        <w:pStyle w:val="SectionText"/>
      </w:pPr>
      <w:r>
        <w:t>Future issues of Technical Publication 77411 will be announced to the industry at least 15 days prior to the issuance date.  This notice, which will come through our standard customer notification channels, will allow the customer time to comment on the proposed revisions.</w:t>
      </w:r>
    </w:p>
    <w:p w14:paraId="668C9B56" w14:textId="77777777" w:rsidR="007476DD" w:rsidRDefault="007476DD" w:rsidP="007476DD">
      <w:pPr>
        <w:pStyle w:val="SectionText"/>
      </w:pPr>
      <w:r>
        <w:t>Ordering information for CenturyLink Publications can be obtained from the Reference Section of this document.</w:t>
      </w:r>
    </w:p>
    <w:p w14:paraId="3B302DA6" w14:textId="77777777" w:rsidR="007476DD" w:rsidRDefault="007476DD" w:rsidP="007476DD">
      <w:pPr>
        <w:pStyle w:val="SectionText"/>
      </w:pPr>
      <w:r>
        <w:t>If further information is required, please contact:</w:t>
      </w:r>
    </w:p>
    <w:p w14:paraId="4254195D" w14:textId="77777777" w:rsidR="007476DD" w:rsidRDefault="007476DD" w:rsidP="007476DD">
      <w:pPr>
        <w:tabs>
          <w:tab w:val="left" w:pos="3420"/>
          <w:tab w:val="left" w:pos="6420"/>
          <w:tab w:val="left" w:pos="8160"/>
        </w:tabs>
        <w:spacing w:line="240" w:lineRule="atLeast"/>
      </w:pPr>
    </w:p>
    <w:p w14:paraId="2F5DD961" w14:textId="77777777" w:rsidR="007476DD" w:rsidRDefault="007476DD" w:rsidP="007476DD">
      <w:pPr>
        <w:spacing w:line="240" w:lineRule="atLeast"/>
        <w:jc w:val="center"/>
      </w:pPr>
      <w:r>
        <w:t>CenturyLink</w:t>
      </w:r>
    </w:p>
    <w:p w14:paraId="3E693ADA" w14:textId="77777777" w:rsidR="007476DD" w:rsidRDefault="007476DD" w:rsidP="007476DD">
      <w:pPr>
        <w:spacing w:line="240" w:lineRule="atLeast"/>
        <w:jc w:val="center"/>
      </w:pPr>
      <w:smartTag w:uri="urn:schemas-microsoft-com:office:smarttags" w:element="Street">
        <w:smartTag w:uri="urn:schemas-microsoft-com:office:smarttags" w:element="address">
          <w:r>
            <w:t>700 W Mineral Ave.</w:t>
          </w:r>
        </w:smartTag>
      </w:smartTag>
    </w:p>
    <w:p w14:paraId="66038427" w14:textId="77777777" w:rsidR="007476DD" w:rsidRDefault="007476DD" w:rsidP="007476DD">
      <w:pPr>
        <w:spacing w:line="240" w:lineRule="atLeast"/>
        <w:jc w:val="center"/>
      </w:pPr>
      <w:smartTag w:uri="urn:schemas-microsoft-com:office:smarttags" w:element="place">
        <w:smartTag w:uri="urn:schemas-microsoft-com:office:smarttags" w:element="City">
          <w:r>
            <w:t>Littleton</w:t>
          </w:r>
        </w:smartTag>
        <w:r>
          <w:t xml:space="preserve">, </w:t>
        </w:r>
        <w:smartTag w:uri="urn:schemas-microsoft-com:office:smarttags" w:element="State">
          <w:r>
            <w:t>CO</w:t>
          </w:r>
        </w:smartTag>
        <w:r>
          <w:t xml:space="preserve"> </w:t>
        </w:r>
        <w:smartTag w:uri="urn:schemas-microsoft-com:office:smarttags" w:element="PostalCode">
          <w:r>
            <w:t>80120</w:t>
          </w:r>
        </w:smartTag>
      </w:smartTag>
    </w:p>
    <w:p w14:paraId="2FF1A688" w14:textId="77777777" w:rsidR="007476DD" w:rsidRPr="00146171" w:rsidRDefault="007476DD" w:rsidP="007476DD">
      <w:pPr>
        <w:spacing w:line="240" w:lineRule="atLeast"/>
        <w:jc w:val="center"/>
        <w:rPr>
          <w:lang w:val="pt-BR"/>
        </w:rPr>
      </w:pPr>
      <w:r w:rsidRPr="00146171">
        <w:rPr>
          <w:lang w:val="pt-BR"/>
        </w:rPr>
        <w:t>Fax: (303)-707-9498</w:t>
      </w:r>
    </w:p>
    <w:p w14:paraId="648E8B7E" w14:textId="77777777" w:rsidR="007476DD" w:rsidRPr="00146171" w:rsidRDefault="007476DD" w:rsidP="007476DD">
      <w:pPr>
        <w:spacing w:line="240" w:lineRule="atLeast"/>
        <w:jc w:val="center"/>
        <w:rPr>
          <w:lang w:val="pt-BR"/>
        </w:rPr>
      </w:pPr>
      <w:r w:rsidRPr="00146171">
        <w:rPr>
          <w:lang w:val="pt-BR"/>
        </w:rPr>
        <w:t>E</w:t>
      </w:r>
      <w:r w:rsidRPr="00146171">
        <w:rPr>
          <w:lang w:val="pt-BR"/>
        </w:rPr>
        <w:noBreakHyphen/>
        <w:t>mail: techpub@qwest.com</w:t>
      </w:r>
    </w:p>
    <w:p w14:paraId="12533B10" w14:textId="77777777" w:rsidR="007476DD" w:rsidRPr="00146171" w:rsidRDefault="007476DD" w:rsidP="007476DD">
      <w:pPr>
        <w:tabs>
          <w:tab w:val="right" w:pos="9240"/>
        </w:tabs>
        <w:spacing w:line="240" w:lineRule="atLeast"/>
        <w:rPr>
          <w:lang w:val="pt-BR"/>
        </w:rPr>
        <w:sectPr w:rsidR="007476DD" w:rsidRPr="00146171">
          <w:headerReference w:type="even" r:id="rId8"/>
          <w:footerReference w:type="even" r:id="rId9"/>
          <w:footnotePr>
            <w:numFmt w:val="lowerRoman"/>
          </w:footnotePr>
          <w:endnotePr>
            <w:numFmt w:val="decimal"/>
          </w:endnotePr>
          <w:pgSz w:w="12240" w:h="15840"/>
          <w:pgMar w:top="720" w:right="1440" w:bottom="720" w:left="1440" w:header="720" w:footer="720" w:gutter="0"/>
          <w:cols w:space="720"/>
        </w:sectPr>
      </w:pPr>
    </w:p>
    <w:p w14:paraId="1E0D87EA" w14:textId="77777777" w:rsidR="007476DD" w:rsidRDefault="007476DD" w:rsidP="003D6DDA">
      <w:pPr>
        <w:pStyle w:val="heading10"/>
        <w:ind w:left="2160" w:firstLine="720"/>
        <w:jc w:val="left"/>
      </w:pPr>
      <w:r>
        <w:t>COMMENTS on PUB 77411</w:t>
      </w:r>
    </w:p>
    <w:p w14:paraId="0823F134" w14:textId="77777777" w:rsidR="007476DD" w:rsidRDefault="007476DD" w:rsidP="007476DD">
      <w:pPr>
        <w:spacing w:line="240" w:lineRule="atLeast"/>
        <w:jc w:val="center"/>
      </w:pPr>
      <w:r>
        <w:t>PLEASE TEAR OUT AND SEND YOUR COMMENTS/SUGGESTIONS TO:</w:t>
      </w:r>
    </w:p>
    <w:p w14:paraId="65E91F85" w14:textId="77777777" w:rsidR="007476DD" w:rsidRDefault="007476DD" w:rsidP="007476DD">
      <w:pPr>
        <w:spacing w:line="240" w:lineRule="atLeast"/>
        <w:jc w:val="center"/>
      </w:pPr>
    </w:p>
    <w:p w14:paraId="3B6B2408" w14:textId="77777777" w:rsidR="007476DD" w:rsidRDefault="007476DD" w:rsidP="007476DD">
      <w:pPr>
        <w:spacing w:line="240" w:lineRule="atLeast"/>
        <w:jc w:val="center"/>
      </w:pPr>
      <w:r>
        <w:t>CenturyLink</w:t>
      </w:r>
    </w:p>
    <w:p w14:paraId="18522445" w14:textId="77777777" w:rsidR="007476DD" w:rsidRDefault="007476DD" w:rsidP="007476DD">
      <w:pPr>
        <w:spacing w:line="240" w:lineRule="atLeast"/>
        <w:jc w:val="center"/>
      </w:pPr>
      <w:smartTag w:uri="urn:schemas-microsoft-com:office:smarttags" w:element="Street">
        <w:smartTag w:uri="urn:schemas-microsoft-com:office:smarttags" w:element="address">
          <w:r>
            <w:t>700 W Mineral Ave.</w:t>
          </w:r>
        </w:smartTag>
      </w:smartTag>
    </w:p>
    <w:p w14:paraId="22462AFB" w14:textId="77777777" w:rsidR="007476DD" w:rsidRDefault="007476DD" w:rsidP="007476DD">
      <w:pPr>
        <w:spacing w:line="240" w:lineRule="atLeast"/>
        <w:jc w:val="center"/>
      </w:pPr>
      <w:smartTag w:uri="urn:schemas-microsoft-com:office:smarttags" w:element="place">
        <w:smartTag w:uri="urn:schemas-microsoft-com:office:smarttags" w:element="City">
          <w:r>
            <w:t>Littleton</w:t>
          </w:r>
        </w:smartTag>
        <w:r>
          <w:t xml:space="preserve">, </w:t>
        </w:r>
        <w:smartTag w:uri="urn:schemas-microsoft-com:office:smarttags" w:element="State">
          <w:r>
            <w:t>CO</w:t>
          </w:r>
        </w:smartTag>
        <w:r>
          <w:t xml:space="preserve"> </w:t>
        </w:r>
        <w:smartTag w:uri="urn:schemas-microsoft-com:office:smarttags" w:element="PostalCode">
          <w:r>
            <w:t>80120</w:t>
          </w:r>
        </w:smartTag>
      </w:smartTag>
    </w:p>
    <w:p w14:paraId="78EBB6B2" w14:textId="77777777" w:rsidR="007476DD" w:rsidRPr="00146171" w:rsidRDefault="007476DD" w:rsidP="007476DD">
      <w:pPr>
        <w:spacing w:line="240" w:lineRule="atLeast"/>
        <w:jc w:val="center"/>
        <w:rPr>
          <w:lang w:val="pt-BR"/>
        </w:rPr>
      </w:pPr>
      <w:r w:rsidRPr="00146171">
        <w:rPr>
          <w:lang w:val="pt-BR"/>
        </w:rPr>
        <w:t>Fax: (303)-707-9498</w:t>
      </w:r>
    </w:p>
    <w:p w14:paraId="05CCD0DD" w14:textId="77777777" w:rsidR="007476DD" w:rsidRPr="00146171" w:rsidRDefault="007476DD" w:rsidP="007476DD">
      <w:pPr>
        <w:spacing w:line="240" w:lineRule="atLeast"/>
        <w:jc w:val="center"/>
        <w:rPr>
          <w:lang w:val="pt-BR"/>
        </w:rPr>
      </w:pPr>
      <w:r w:rsidRPr="00146171">
        <w:rPr>
          <w:lang w:val="pt-BR"/>
        </w:rPr>
        <w:t>E</w:t>
      </w:r>
      <w:r w:rsidRPr="00146171">
        <w:rPr>
          <w:lang w:val="pt-BR"/>
        </w:rPr>
        <w:noBreakHyphen/>
        <w:t>mail: techpub@qwest.com</w:t>
      </w:r>
    </w:p>
    <w:p w14:paraId="1D756E0D" w14:textId="77777777" w:rsidR="007476DD" w:rsidRPr="00146171" w:rsidRDefault="007476DD" w:rsidP="007476DD">
      <w:pPr>
        <w:spacing w:line="240" w:lineRule="atLeast"/>
        <w:jc w:val="center"/>
        <w:rPr>
          <w:lang w:val="pt-BR"/>
        </w:rPr>
      </w:pPr>
    </w:p>
    <w:p w14:paraId="3D0BB24E" w14:textId="77777777" w:rsidR="007476DD" w:rsidRDefault="007476DD" w:rsidP="007476DD">
      <w:pPr>
        <w:pStyle w:val="SectionText"/>
      </w:pPr>
      <w:r>
        <w:t>Information from you helps us to improve our Publications.  Please take a few moments to answer the following questions and return to the above address.</w:t>
      </w:r>
    </w:p>
    <w:p w14:paraId="04C41C0D" w14:textId="77777777" w:rsidR="007476DD" w:rsidRDefault="007476DD" w:rsidP="007476DD">
      <w:pPr>
        <w:pStyle w:val="SectionText"/>
        <w:tabs>
          <w:tab w:val="left" w:pos="6480"/>
        </w:tabs>
      </w:pPr>
      <w:r>
        <w:t xml:space="preserve">Was this Publication valuable to you in understanding </w:t>
      </w:r>
      <w:r>
        <w:br/>
        <w:t>the technical parameters of our service?</w:t>
      </w:r>
      <w:r>
        <w:tab/>
        <w:t>YES _______   NO _______</w:t>
      </w:r>
    </w:p>
    <w:p w14:paraId="7274DDA9" w14:textId="77777777" w:rsidR="007476DD" w:rsidRDefault="007476DD" w:rsidP="007476DD">
      <w:pPr>
        <w:pStyle w:val="SectionText"/>
        <w:tabs>
          <w:tab w:val="left" w:pos="6480"/>
        </w:tabs>
      </w:pPr>
      <w:r>
        <w:t>Was the information accurate and up-to-date?</w:t>
      </w:r>
      <w:r>
        <w:tab/>
        <w:t>YES _______   NO _______</w:t>
      </w:r>
    </w:p>
    <w:p w14:paraId="08688C6B" w14:textId="77777777" w:rsidR="007476DD" w:rsidRDefault="007476DD" w:rsidP="007476DD">
      <w:pPr>
        <w:pStyle w:val="SectionText"/>
        <w:tabs>
          <w:tab w:val="left" w:pos="6480"/>
        </w:tabs>
      </w:pPr>
      <w:r>
        <w:t>Was the information easily understood?</w:t>
      </w:r>
      <w:r>
        <w:tab/>
        <w:t>YES _______   NO _______</w:t>
      </w:r>
    </w:p>
    <w:p w14:paraId="2DDF8744" w14:textId="77777777" w:rsidR="007476DD" w:rsidRDefault="007476DD" w:rsidP="007476DD">
      <w:pPr>
        <w:pStyle w:val="SectionText"/>
        <w:tabs>
          <w:tab w:val="left" w:pos="6480"/>
        </w:tabs>
      </w:pPr>
      <w:r>
        <w:t>Were the contents logically sequenced?</w:t>
      </w:r>
      <w:r>
        <w:tab/>
        <w:t>YES _______   NO _______</w:t>
      </w:r>
    </w:p>
    <w:p w14:paraId="7354FD7D" w14:textId="77777777" w:rsidR="007476DD" w:rsidRDefault="007476DD" w:rsidP="007476DD">
      <w:pPr>
        <w:pStyle w:val="SectionText"/>
        <w:tabs>
          <w:tab w:val="left" w:pos="6480"/>
        </w:tabs>
      </w:pPr>
      <w:r>
        <w:t>Were the tables and figures understandable and helpful</w:t>
      </w:r>
      <w:r>
        <w:tab/>
        <w:t>YES _______   NO _______</w:t>
      </w:r>
    </w:p>
    <w:p w14:paraId="37F44F2F" w14:textId="77777777" w:rsidR="007476DD" w:rsidRDefault="007476DD" w:rsidP="007476DD"/>
    <w:p w14:paraId="328E8E19" w14:textId="77777777" w:rsidR="007476DD" w:rsidRDefault="007476DD" w:rsidP="007476DD">
      <w:pPr>
        <w:spacing w:line="240" w:lineRule="atLeast"/>
      </w:pPr>
      <w:r>
        <w:t>If you answered NO to any of the questions and/or if you have any other comments or suggestions, please explain:</w:t>
      </w:r>
    </w:p>
    <w:p w14:paraId="21EE2EA0" w14:textId="77777777" w:rsidR="007476DD" w:rsidRDefault="007476DD" w:rsidP="007476DD">
      <w:pPr>
        <w:spacing w:before="120" w:line="240" w:lineRule="atLeast"/>
      </w:pPr>
      <w:r>
        <w:t>_____________________________________________________________________________</w:t>
      </w:r>
    </w:p>
    <w:p w14:paraId="497F65EC" w14:textId="77777777" w:rsidR="007476DD" w:rsidRDefault="007476DD" w:rsidP="007476DD">
      <w:pPr>
        <w:spacing w:before="120" w:line="240" w:lineRule="atLeast"/>
      </w:pPr>
      <w:r>
        <w:t>_____________________________________________________________________________</w:t>
      </w:r>
    </w:p>
    <w:p w14:paraId="3775F89C" w14:textId="77777777" w:rsidR="007476DD" w:rsidRDefault="007476DD" w:rsidP="007476DD">
      <w:pPr>
        <w:spacing w:before="120" w:line="240" w:lineRule="atLeast"/>
      </w:pPr>
      <w:r>
        <w:t>_____________________________________________________________________________</w:t>
      </w:r>
    </w:p>
    <w:p w14:paraId="43CF4566" w14:textId="77777777" w:rsidR="007476DD" w:rsidRDefault="007476DD" w:rsidP="007476DD">
      <w:pPr>
        <w:spacing w:before="120" w:line="240" w:lineRule="atLeast"/>
      </w:pPr>
      <w:r>
        <w:t>_____________________________________________________________________________</w:t>
      </w:r>
    </w:p>
    <w:p w14:paraId="01A633E6" w14:textId="77777777" w:rsidR="007476DD" w:rsidRDefault="007476DD" w:rsidP="007476DD">
      <w:pPr>
        <w:spacing w:line="240" w:lineRule="atLeast"/>
        <w:jc w:val="center"/>
      </w:pPr>
      <w:r>
        <w:t>(Attach additional sheet, if necessary)</w:t>
      </w:r>
    </w:p>
    <w:p w14:paraId="6021A9DD" w14:textId="77777777" w:rsidR="007476DD" w:rsidRDefault="007476DD" w:rsidP="007476DD">
      <w:pPr>
        <w:spacing w:line="240" w:lineRule="atLeast"/>
      </w:pPr>
    </w:p>
    <w:p w14:paraId="067E5CAE" w14:textId="77777777" w:rsidR="007476DD" w:rsidRDefault="007476DD" w:rsidP="007476DD">
      <w:pPr>
        <w:pStyle w:val="SectionText"/>
      </w:pPr>
      <w:r>
        <w:t>Name _____________________________________________ Date ____________________</w:t>
      </w:r>
    </w:p>
    <w:p w14:paraId="38B6328A" w14:textId="77777777" w:rsidR="007476DD" w:rsidRDefault="007476DD" w:rsidP="007476DD">
      <w:pPr>
        <w:pStyle w:val="SectionText"/>
      </w:pPr>
      <w:r>
        <w:t>Company ___________________________________________________________________</w:t>
      </w:r>
    </w:p>
    <w:p w14:paraId="40BD9BDE" w14:textId="77777777" w:rsidR="007476DD" w:rsidRDefault="007476DD" w:rsidP="007476DD">
      <w:pPr>
        <w:pStyle w:val="SectionText"/>
      </w:pPr>
      <w:r>
        <w:t>Address _____________________________________________________________________</w:t>
      </w:r>
    </w:p>
    <w:p w14:paraId="45117548" w14:textId="77777777" w:rsidR="007476DD" w:rsidRDefault="007476DD" w:rsidP="007476DD">
      <w:pPr>
        <w:pStyle w:val="SectionText"/>
      </w:pPr>
      <w:r>
        <w:t xml:space="preserve">                _____________________________________________________________________</w:t>
      </w:r>
    </w:p>
    <w:p w14:paraId="49CD18A2" w14:textId="77777777" w:rsidR="007476DD" w:rsidRDefault="007476DD" w:rsidP="007476DD">
      <w:pPr>
        <w:pStyle w:val="SectionText"/>
      </w:pPr>
      <w:r>
        <w:t>Telephone Number ___________________________________________________________</w:t>
      </w:r>
    </w:p>
    <w:p w14:paraId="5C36D1A5" w14:textId="77777777" w:rsidR="007476DD" w:rsidRDefault="007476DD" w:rsidP="007476DD">
      <w:pPr>
        <w:pStyle w:val="SectionText"/>
      </w:pPr>
      <w:r>
        <w:t>E-mail ______________________________________________________________________</w:t>
      </w:r>
    </w:p>
    <w:p w14:paraId="3E159C21" w14:textId="77777777" w:rsidR="007476DD" w:rsidRDefault="007476DD" w:rsidP="004E07E7">
      <w:pPr>
        <w:pStyle w:val="SectionText"/>
        <w:sectPr w:rsidR="007476DD">
          <w:headerReference w:type="even" r:id="rId10"/>
          <w:headerReference w:type="default" r:id="rId11"/>
          <w:footerReference w:type="even" r:id="rId12"/>
          <w:footerReference w:type="default" r:id="rId13"/>
          <w:footnotePr>
            <w:numFmt w:val="lowerRoman"/>
          </w:footnotePr>
          <w:endnotePr>
            <w:numFmt w:val="decimal"/>
          </w:endnotePr>
          <w:pgSz w:w="12240" w:h="15840"/>
          <w:pgMar w:top="720" w:right="1440" w:bottom="720" w:left="1440" w:header="720" w:footer="720" w:gutter="0"/>
          <w:pgNumType w:fmt="lowerRoman" w:start="1"/>
          <w:cols w:space="720"/>
        </w:sectPr>
      </w:pPr>
    </w:p>
    <w:p w14:paraId="5E137B1F" w14:textId="77777777" w:rsidR="00B96CCE" w:rsidRDefault="00B96CCE" w:rsidP="00B96CCE">
      <w:pPr>
        <w:pStyle w:val="ContentsHead"/>
      </w:pPr>
      <w:r>
        <w:t>CONTENTS</w:t>
      </w:r>
    </w:p>
    <w:p w14:paraId="2C674C00" w14:textId="77777777" w:rsidR="00B96CCE" w:rsidRDefault="00B96CCE" w:rsidP="00C701C5">
      <w:pPr>
        <w:pStyle w:val="TOCSubHead"/>
        <w:tabs>
          <w:tab w:val="clear" w:pos="9259"/>
          <w:tab w:val="right" w:pos="9324"/>
        </w:tabs>
      </w:pPr>
      <w:r>
        <w:t>Chapter and Section</w:t>
      </w:r>
      <w:r>
        <w:tab/>
        <w:t>Page</w:t>
      </w:r>
    </w:p>
    <w:p w14:paraId="46779385" w14:textId="0649063D" w:rsidR="00981B06" w:rsidRDefault="00F819DA">
      <w:pPr>
        <w:pStyle w:val="TOC1"/>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7530414" w:history="1">
        <w:r w:rsidR="00981B06" w:rsidRPr="00B51949">
          <w:rPr>
            <w:rStyle w:val="Hyperlink"/>
            <w:noProof/>
          </w:rPr>
          <w:t>1.</w:t>
        </w:r>
        <w:r w:rsidR="00981B06">
          <w:rPr>
            <w:rFonts w:asciiTheme="minorHAnsi" w:eastAsiaTheme="minorEastAsia" w:hAnsiTheme="minorHAnsi" w:cstheme="minorBidi"/>
            <w:noProof/>
            <w:sz w:val="22"/>
            <w:szCs w:val="22"/>
          </w:rPr>
          <w:tab/>
        </w:r>
        <w:r w:rsidR="00981B06" w:rsidRPr="00B51949">
          <w:rPr>
            <w:rStyle w:val="Hyperlink"/>
            <w:noProof/>
          </w:rPr>
          <w:t>Introduction</w:t>
        </w:r>
        <w:r w:rsidR="00981B06">
          <w:rPr>
            <w:noProof/>
            <w:webHidden/>
          </w:rPr>
          <w:tab/>
        </w:r>
        <w:r w:rsidR="00981B06">
          <w:rPr>
            <w:noProof/>
            <w:webHidden/>
          </w:rPr>
          <w:fldChar w:fldCharType="begin"/>
        </w:r>
        <w:r w:rsidR="00981B06">
          <w:rPr>
            <w:noProof/>
            <w:webHidden/>
          </w:rPr>
          <w:instrText xml:space="preserve"> PAGEREF _Toc7530414 \h </w:instrText>
        </w:r>
        <w:r w:rsidR="00981B06">
          <w:rPr>
            <w:noProof/>
            <w:webHidden/>
          </w:rPr>
        </w:r>
        <w:r w:rsidR="00981B06">
          <w:rPr>
            <w:noProof/>
            <w:webHidden/>
          </w:rPr>
          <w:fldChar w:fldCharType="separate"/>
        </w:r>
        <w:r w:rsidR="00981B06">
          <w:rPr>
            <w:noProof/>
            <w:webHidden/>
          </w:rPr>
          <w:t>1</w:t>
        </w:r>
        <w:r w:rsidR="00981B06">
          <w:rPr>
            <w:noProof/>
            <w:webHidden/>
          </w:rPr>
          <w:fldChar w:fldCharType="end"/>
        </w:r>
      </w:hyperlink>
    </w:p>
    <w:p w14:paraId="746336DF" w14:textId="584022D1" w:rsidR="00981B06" w:rsidRDefault="008462D6">
      <w:pPr>
        <w:pStyle w:val="TOC2"/>
        <w:rPr>
          <w:rFonts w:asciiTheme="minorHAnsi" w:eastAsiaTheme="minorEastAsia" w:hAnsiTheme="minorHAnsi" w:cstheme="minorBidi"/>
          <w:noProof/>
          <w:sz w:val="22"/>
          <w:szCs w:val="22"/>
        </w:rPr>
      </w:pPr>
      <w:hyperlink w:anchor="_Toc7530415" w:history="1">
        <w:r w:rsidR="00981B06" w:rsidRPr="00B51949">
          <w:rPr>
            <w:rStyle w:val="Hyperlink"/>
            <w:noProof/>
          </w:rPr>
          <w:t>1.1</w:t>
        </w:r>
        <w:r w:rsidR="00981B06">
          <w:rPr>
            <w:rFonts w:asciiTheme="minorHAnsi" w:eastAsiaTheme="minorEastAsia" w:hAnsiTheme="minorHAnsi" w:cstheme="minorBidi"/>
            <w:noProof/>
            <w:sz w:val="22"/>
            <w:szCs w:val="22"/>
          </w:rPr>
          <w:tab/>
        </w:r>
        <w:r w:rsidR="00981B06" w:rsidRPr="00B51949">
          <w:rPr>
            <w:rStyle w:val="Hyperlink"/>
            <w:noProof/>
          </w:rPr>
          <w:t>General</w:t>
        </w:r>
        <w:r w:rsidR="00981B06">
          <w:rPr>
            <w:noProof/>
            <w:webHidden/>
          </w:rPr>
          <w:tab/>
        </w:r>
        <w:r w:rsidR="00981B06">
          <w:rPr>
            <w:noProof/>
            <w:webHidden/>
          </w:rPr>
          <w:fldChar w:fldCharType="begin"/>
        </w:r>
        <w:r w:rsidR="00981B06">
          <w:rPr>
            <w:noProof/>
            <w:webHidden/>
          </w:rPr>
          <w:instrText xml:space="preserve"> PAGEREF _Toc7530415 \h </w:instrText>
        </w:r>
        <w:r w:rsidR="00981B06">
          <w:rPr>
            <w:noProof/>
            <w:webHidden/>
          </w:rPr>
        </w:r>
        <w:r w:rsidR="00981B06">
          <w:rPr>
            <w:noProof/>
            <w:webHidden/>
          </w:rPr>
          <w:fldChar w:fldCharType="separate"/>
        </w:r>
        <w:r w:rsidR="00981B06">
          <w:rPr>
            <w:noProof/>
            <w:webHidden/>
          </w:rPr>
          <w:t>1</w:t>
        </w:r>
        <w:r w:rsidR="00981B06">
          <w:rPr>
            <w:noProof/>
            <w:webHidden/>
          </w:rPr>
          <w:fldChar w:fldCharType="end"/>
        </w:r>
      </w:hyperlink>
    </w:p>
    <w:p w14:paraId="1D3CF5E3" w14:textId="0E48311F" w:rsidR="00981B06" w:rsidRDefault="008462D6">
      <w:pPr>
        <w:pStyle w:val="TOC2"/>
        <w:rPr>
          <w:rFonts w:asciiTheme="minorHAnsi" w:eastAsiaTheme="minorEastAsia" w:hAnsiTheme="minorHAnsi" w:cstheme="minorBidi"/>
          <w:noProof/>
          <w:sz w:val="22"/>
          <w:szCs w:val="22"/>
        </w:rPr>
      </w:pPr>
      <w:hyperlink w:anchor="_Toc7530416" w:history="1">
        <w:r w:rsidR="00981B06" w:rsidRPr="00B51949">
          <w:rPr>
            <w:rStyle w:val="Hyperlink"/>
            <w:noProof/>
          </w:rPr>
          <w:t>1.2</w:t>
        </w:r>
        <w:r w:rsidR="00981B06">
          <w:rPr>
            <w:rFonts w:asciiTheme="minorHAnsi" w:eastAsiaTheme="minorEastAsia" w:hAnsiTheme="minorHAnsi" w:cstheme="minorBidi"/>
            <w:noProof/>
            <w:sz w:val="22"/>
            <w:szCs w:val="22"/>
          </w:rPr>
          <w:tab/>
        </w:r>
        <w:r w:rsidR="00981B06" w:rsidRPr="00B51949">
          <w:rPr>
            <w:rStyle w:val="Hyperlink"/>
            <w:noProof/>
          </w:rPr>
          <w:t>Reason for Reissue</w:t>
        </w:r>
        <w:r w:rsidR="00981B06">
          <w:rPr>
            <w:noProof/>
            <w:webHidden/>
          </w:rPr>
          <w:tab/>
        </w:r>
        <w:r w:rsidR="00981B06">
          <w:rPr>
            <w:noProof/>
            <w:webHidden/>
          </w:rPr>
          <w:fldChar w:fldCharType="begin"/>
        </w:r>
        <w:r w:rsidR="00981B06">
          <w:rPr>
            <w:noProof/>
            <w:webHidden/>
          </w:rPr>
          <w:instrText xml:space="preserve"> PAGEREF _Toc7530416 \h </w:instrText>
        </w:r>
        <w:r w:rsidR="00981B06">
          <w:rPr>
            <w:noProof/>
            <w:webHidden/>
          </w:rPr>
        </w:r>
        <w:r w:rsidR="00981B06">
          <w:rPr>
            <w:noProof/>
            <w:webHidden/>
          </w:rPr>
          <w:fldChar w:fldCharType="separate"/>
        </w:r>
        <w:r w:rsidR="00981B06">
          <w:rPr>
            <w:noProof/>
            <w:webHidden/>
          </w:rPr>
          <w:t>1</w:t>
        </w:r>
        <w:r w:rsidR="00981B06">
          <w:rPr>
            <w:noProof/>
            <w:webHidden/>
          </w:rPr>
          <w:fldChar w:fldCharType="end"/>
        </w:r>
      </w:hyperlink>
    </w:p>
    <w:p w14:paraId="46B1B618" w14:textId="183314E0" w:rsidR="00981B06" w:rsidRDefault="008462D6">
      <w:pPr>
        <w:pStyle w:val="TOC2"/>
        <w:rPr>
          <w:rFonts w:asciiTheme="minorHAnsi" w:eastAsiaTheme="minorEastAsia" w:hAnsiTheme="minorHAnsi" w:cstheme="minorBidi"/>
          <w:noProof/>
          <w:sz w:val="22"/>
          <w:szCs w:val="22"/>
        </w:rPr>
      </w:pPr>
      <w:hyperlink w:anchor="_Toc7530418" w:history="1">
        <w:r w:rsidR="00981B06" w:rsidRPr="00B51949">
          <w:rPr>
            <w:rStyle w:val="Hyperlink"/>
            <w:noProof/>
          </w:rPr>
          <w:t>1.3</w:t>
        </w:r>
        <w:r w:rsidR="00981B06">
          <w:rPr>
            <w:rFonts w:asciiTheme="minorHAnsi" w:eastAsiaTheme="minorEastAsia" w:hAnsiTheme="minorHAnsi" w:cstheme="minorBidi"/>
            <w:noProof/>
            <w:sz w:val="22"/>
            <w:szCs w:val="22"/>
          </w:rPr>
          <w:tab/>
        </w:r>
        <w:r w:rsidR="00981B06" w:rsidRPr="00B51949">
          <w:rPr>
            <w:rStyle w:val="Hyperlink"/>
            <w:noProof/>
          </w:rPr>
          <w:t>Purpose</w:t>
        </w:r>
        <w:r w:rsidR="00981B06">
          <w:rPr>
            <w:noProof/>
            <w:webHidden/>
          </w:rPr>
          <w:tab/>
        </w:r>
        <w:r w:rsidR="00981B06">
          <w:rPr>
            <w:noProof/>
            <w:webHidden/>
          </w:rPr>
          <w:fldChar w:fldCharType="begin"/>
        </w:r>
        <w:r w:rsidR="00981B06">
          <w:rPr>
            <w:noProof/>
            <w:webHidden/>
          </w:rPr>
          <w:instrText xml:space="preserve"> PAGEREF _Toc7530418 \h </w:instrText>
        </w:r>
        <w:r w:rsidR="00981B06">
          <w:rPr>
            <w:noProof/>
            <w:webHidden/>
          </w:rPr>
        </w:r>
        <w:r w:rsidR="00981B06">
          <w:rPr>
            <w:noProof/>
            <w:webHidden/>
          </w:rPr>
          <w:fldChar w:fldCharType="separate"/>
        </w:r>
        <w:r w:rsidR="00981B06">
          <w:rPr>
            <w:noProof/>
            <w:webHidden/>
          </w:rPr>
          <w:t>1</w:t>
        </w:r>
        <w:r w:rsidR="00981B06">
          <w:rPr>
            <w:noProof/>
            <w:webHidden/>
          </w:rPr>
          <w:fldChar w:fldCharType="end"/>
        </w:r>
      </w:hyperlink>
    </w:p>
    <w:p w14:paraId="2AA38C23" w14:textId="7B185A30" w:rsidR="00981B06" w:rsidRDefault="008462D6">
      <w:pPr>
        <w:pStyle w:val="TOC2"/>
        <w:rPr>
          <w:rFonts w:asciiTheme="minorHAnsi" w:eastAsiaTheme="minorEastAsia" w:hAnsiTheme="minorHAnsi" w:cstheme="minorBidi"/>
          <w:noProof/>
          <w:sz w:val="22"/>
          <w:szCs w:val="22"/>
        </w:rPr>
      </w:pPr>
      <w:hyperlink w:anchor="_Toc7530419" w:history="1">
        <w:r w:rsidR="00981B06" w:rsidRPr="00B51949">
          <w:rPr>
            <w:rStyle w:val="Hyperlink"/>
            <w:noProof/>
          </w:rPr>
          <w:t>1.4</w:t>
        </w:r>
        <w:r w:rsidR="00981B06">
          <w:rPr>
            <w:rFonts w:asciiTheme="minorHAnsi" w:eastAsiaTheme="minorEastAsia" w:hAnsiTheme="minorHAnsi" w:cstheme="minorBidi"/>
            <w:noProof/>
            <w:sz w:val="22"/>
            <w:szCs w:val="22"/>
          </w:rPr>
          <w:tab/>
        </w:r>
        <w:r w:rsidR="00981B06" w:rsidRPr="00B51949">
          <w:rPr>
            <w:rStyle w:val="Hyperlink"/>
            <w:noProof/>
          </w:rPr>
          <w:t>Organization of Document</w:t>
        </w:r>
        <w:r w:rsidR="00981B06">
          <w:rPr>
            <w:noProof/>
            <w:webHidden/>
          </w:rPr>
          <w:tab/>
        </w:r>
        <w:r w:rsidR="00981B06">
          <w:rPr>
            <w:noProof/>
            <w:webHidden/>
          </w:rPr>
          <w:fldChar w:fldCharType="begin"/>
        </w:r>
        <w:r w:rsidR="00981B06">
          <w:rPr>
            <w:noProof/>
            <w:webHidden/>
          </w:rPr>
          <w:instrText xml:space="preserve"> PAGEREF _Toc7530419 \h </w:instrText>
        </w:r>
        <w:r w:rsidR="00981B06">
          <w:rPr>
            <w:noProof/>
            <w:webHidden/>
          </w:rPr>
        </w:r>
        <w:r w:rsidR="00981B06">
          <w:rPr>
            <w:noProof/>
            <w:webHidden/>
          </w:rPr>
          <w:fldChar w:fldCharType="separate"/>
        </w:r>
        <w:r w:rsidR="00981B06">
          <w:rPr>
            <w:noProof/>
            <w:webHidden/>
          </w:rPr>
          <w:t>1</w:t>
        </w:r>
        <w:r w:rsidR="00981B06">
          <w:rPr>
            <w:noProof/>
            <w:webHidden/>
          </w:rPr>
          <w:fldChar w:fldCharType="end"/>
        </w:r>
      </w:hyperlink>
    </w:p>
    <w:p w14:paraId="5F43F740" w14:textId="33A306BF" w:rsidR="00981B06" w:rsidRDefault="008462D6">
      <w:pPr>
        <w:pStyle w:val="TOC1"/>
        <w:rPr>
          <w:rFonts w:asciiTheme="minorHAnsi" w:eastAsiaTheme="minorEastAsia" w:hAnsiTheme="minorHAnsi" w:cstheme="minorBidi"/>
          <w:noProof/>
          <w:sz w:val="22"/>
          <w:szCs w:val="22"/>
        </w:rPr>
      </w:pPr>
      <w:hyperlink w:anchor="_Toc7530538" w:history="1">
        <w:r w:rsidR="00981B06" w:rsidRPr="00B51949">
          <w:rPr>
            <w:rStyle w:val="Hyperlink"/>
            <w:noProof/>
          </w:rPr>
          <w:t>2</w:t>
        </w:r>
        <w:r w:rsidR="00981B06">
          <w:rPr>
            <w:rFonts w:asciiTheme="minorHAnsi" w:eastAsiaTheme="minorEastAsia" w:hAnsiTheme="minorHAnsi" w:cstheme="minorBidi"/>
            <w:noProof/>
            <w:sz w:val="22"/>
            <w:szCs w:val="22"/>
          </w:rPr>
          <w:tab/>
        </w:r>
        <w:r w:rsidR="00981B06" w:rsidRPr="00B51949">
          <w:rPr>
            <w:rStyle w:val="Hyperlink"/>
            <w:noProof/>
          </w:rPr>
          <w:t>Service Description</w:t>
        </w:r>
        <w:r w:rsidR="00981B06">
          <w:rPr>
            <w:noProof/>
            <w:webHidden/>
          </w:rPr>
          <w:tab/>
        </w:r>
        <w:r w:rsidR="00981B06">
          <w:rPr>
            <w:noProof/>
            <w:webHidden/>
          </w:rPr>
          <w:fldChar w:fldCharType="begin"/>
        </w:r>
        <w:r w:rsidR="00981B06">
          <w:rPr>
            <w:noProof/>
            <w:webHidden/>
          </w:rPr>
          <w:instrText xml:space="preserve"> PAGEREF _Toc7530538 \h </w:instrText>
        </w:r>
        <w:r w:rsidR="00981B06">
          <w:rPr>
            <w:noProof/>
            <w:webHidden/>
          </w:rPr>
        </w:r>
        <w:r w:rsidR="00981B06">
          <w:rPr>
            <w:noProof/>
            <w:webHidden/>
          </w:rPr>
          <w:fldChar w:fldCharType="separate"/>
        </w:r>
        <w:r w:rsidR="00981B06">
          <w:rPr>
            <w:noProof/>
            <w:webHidden/>
          </w:rPr>
          <w:t>1</w:t>
        </w:r>
        <w:r w:rsidR="00981B06">
          <w:rPr>
            <w:noProof/>
            <w:webHidden/>
          </w:rPr>
          <w:fldChar w:fldCharType="end"/>
        </w:r>
      </w:hyperlink>
    </w:p>
    <w:p w14:paraId="4D71389A" w14:textId="7E20550E" w:rsidR="00981B06" w:rsidRDefault="008462D6">
      <w:pPr>
        <w:pStyle w:val="TOC2"/>
        <w:rPr>
          <w:rFonts w:asciiTheme="minorHAnsi" w:eastAsiaTheme="minorEastAsia" w:hAnsiTheme="minorHAnsi" w:cstheme="minorBidi"/>
          <w:noProof/>
          <w:sz w:val="22"/>
          <w:szCs w:val="22"/>
        </w:rPr>
      </w:pPr>
      <w:hyperlink w:anchor="_Toc7530539" w:history="1">
        <w:r w:rsidR="00981B06" w:rsidRPr="00B51949">
          <w:rPr>
            <w:rStyle w:val="Hyperlink"/>
            <w:noProof/>
          </w:rPr>
          <w:t>2.1</w:t>
        </w:r>
        <w:r w:rsidR="00981B06">
          <w:rPr>
            <w:rFonts w:asciiTheme="minorHAnsi" w:eastAsiaTheme="minorEastAsia" w:hAnsiTheme="minorHAnsi" w:cstheme="minorBidi"/>
            <w:noProof/>
            <w:sz w:val="22"/>
            <w:szCs w:val="22"/>
          </w:rPr>
          <w:tab/>
        </w:r>
        <w:r w:rsidR="00981B06" w:rsidRPr="00B51949">
          <w:rPr>
            <w:rStyle w:val="Hyperlink"/>
            <w:noProof/>
          </w:rPr>
          <w:t>General</w:t>
        </w:r>
        <w:r w:rsidR="00981B06">
          <w:rPr>
            <w:noProof/>
            <w:webHidden/>
          </w:rPr>
          <w:tab/>
        </w:r>
        <w:r w:rsidR="00981B06">
          <w:rPr>
            <w:noProof/>
            <w:webHidden/>
          </w:rPr>
          <w:fldChar w:fldCharType="begin"/>
        </w:r>
        <w:r w:rsidR="00981B06">
          <w:rPr>
            <w:noProof/>
            <w:webHidden/>
          </w:rPr>
          <w:instrText xml:space="preserve"> PAGEREF _Toc7530539 \h </w:instrText>
        </w:r>
        <w:r w:rsidR="00981B06">
          <w:rPr>
            <w:noProof/>
            <w:webHidden/>
          </w:rPr>
        </w:r>
        <w:r w:rsidR="00981B06">
          <w:rPr>
            <w:noProof/>
            <w:webHidden/>
          </w:rPr>
          <w:fldChar w:fldCharType="separate"/>
        </w:r>
        <w:r w:rsidR="00981B06">
          <w:rPr>
            <w:noProof/>
            <w:webHidden/>
          </w:rPr>
          <w:t>1</w:t>
        </w:r>
        <w:r w:rsidR="00981B06">
          <w:rPr>
            <w:noProof/>
            <w:webHidden/>
          </w:rPr>
          <w:fldChar w:fldCharType="end"/>
        </w:r>
      </w:hyperlink>
    </w:p>
    <w:p w14:paraId="0B954A6F" w14:textId="7C62922A" w:rsidR="00981B06" w:rsidRDefault="008462D6">
      <w:pPr>
        <w:pStyle w:val="TOC2"/>
        <w:rPr>
          <w:rFonts w:asciiTheme="minorHAnsi" w:eastAsiaTheme="minorEastAsia" w:hAnsiTheme="minorHAnsi" w:cstheme="minorBidi"/>
          <w:noProof/>
          <w:sz w:val="22"/>
          <w:szCs w:val="22"/>
        </w:rPr>
      </w:pPr>
      <w:hyperlink w:anchor="_Toc7530541" w:history="1">
        <w:r w:rsidR="00981B06" w:rsidRPr="00B51949">
          <w:rPr>
            <w:rStyle w:val="Hyperlink"/>
            <w:noProof/>
            <w:snapToGrid w:val="0"/>
          </w:rPr>
          <w:t>2.2</w:t>
        </w:r>
        <w:r w:rsidR="00981B06">
          <w:rPr>
            <w:rFonts w:asciiTheme="minorHAnsi" w:eastAsiaTheme="minorEastAsia" w:hAnsiTheme="minorHAnsi" w:cstheme="minorBidi"/>
            <w:noProof/>
            <w:sz w:val="22"/>
            <w:szCs w:val="22"/>
          </w:rPr>
          <w:tab/>
        </w:r>
        <w:r w:rsidR="00981B06" w:rsidRPr="00B51949">
          <w:rPr>
            <w:rStyle w:val="Hyperlink"/>
            <w:noProof/>
            <w:snapToGrid w:val="0"/>
          </w:rPr>
          <w:t>CenturyLink Metro Ethernet Service Points</w:t>
        </w:r>
        <w:r w:rsidR="00981B06">
          <w:rPr>
            <w:noProof/>
            <w:webHidden/>
          </w:rPr>
          <w:tab/>
        </w:r>
        <w:r w:rsidR="00981B06">
          <w:rPr>
            <w:noProof/>
            <w:webHidden/>
          </w:rPr>
          <w:fldChar w:fldCharType="begin"/>
        </w:r>
        <w:r w:rsidR="00981B06">
          <w:rPr>
            <w:noProof/>
            <w:webHidden/>
          </w:rPr>
          <w:instrText xml:space="preserve"> PAGEREF _Toc7530541 \h </w:instrText>
        </w:r>
        <w:r w:rsidR="00981B06">
          <w:rPr>
            <w:noProof/>
            <w:webHidden/>
          </w:rPr>
        </w:r>
        <w:r w:rsidR="00981B06">
          <w:rPr>
            <w:noProof/>
            <w:webHidden/>
          </w:rPr>
          <w:fldChar w:fldCharType="separate"/>
        </w:r>
        <w:r w:rsidR="00981B06">
          <w:rPr>
            <w:noProof/>
            <w:webHidden/>
          </w:rPr>
          <w:t>1</w:t>
        </w:r>
        <w:r w:rsidR="00981B06">
          <w:rPr>
            <w:noProof/>
            <w:webHidden/>
          </w:rPr>
          <w:fldChar w:fldCharType="end"/>
        </w:r>
      </w:hyperlink>
    </w:p>
    <w:p w14:paraId="795539AC" w14:textId="29D65409" w:rsidR="00981B06" w:rsidRDefault="008462D6">
      <w:pPr>
        <w:pStyle w:val="TOC2"/>
        <w:rPr>
          <w:rFonts w:asciiTheme="minorHAnsi" w:eastAsiaTheme="minorEastAsia" w:hAnsiTheme="minorHAnsi" w:cstheme="minorBidi"/>
          <w:noProof/>
          <w:sz w:val="22"/>
          <w:szCs w:val="22"/>
        </w:rPr>
      </w:pPr>
      <w:hyperlink w:anchor="_Toc7530542" w:history="1">
        <w:r w:rsidR="00981B06" w:rsidRPr="00B51949">
          <w:rPr>
            <w:rStyle w:val="Hyperlink"/>
            <w:noProof/>
          </w:rPr>
          <w:t>2.3</w:t>
        </w:r>
        <w:r w:rsidR="00981B06">
          <w:rPr>
            <w:rFonts w:asciiTheme="minorHAnsi" w:eastAsiaTheme="minorEastAsia" w:hAnsiTheme="minorHAnsi" w:cstheme="minorBidi"/>
            <w:noProof/>
            <w:sz w:val="22"/>
            <w:szCs w:val="22"/>
          </w:rPr>
          <w:tab/>
        </w:r>
        <w:r w:rsidR="00981B06" w:rsidRPr="00B51949">
          <w:rPr>
            <w:rStyle w:val="Hyperlink"/>
            <w:noProof/>
          </w:rPr>
          <w:t>CenturyLink Metro Ethernet Customer and Operator Access Ports</w:t>
        </w:r>
        <w:r w:rsidR="00981B06">
          <w:rPr>
            <w:noProof/>
            <w:webHidden/>
          </w:rPr>
          <w:tab/>
        </w:r>
        <w:r w:rsidR="00981B06">
          <w:rPr>
            <w:noProof/>
            <w:webHidden/>
          </w:rPr>
          <w:fldChar w:fldCharType="begin"/>
        </w:r>
        <w:r w:rsidR="00981B06">
          <w:rPr>
            <w:noProof/>
            <w:webHidden/>
          </w:rPr>
          <w:instrText xml:space="preserve"> PAGEREF _Toc7530542 \h </w:instrText>
        </w:r>
        <w:r w:rsidR="00981B06">
          <w:rPr>
            <w:noProof/>
            <w:webHidden/>
          </w:rPr>
        </w:r>
        <w:r w:rsidR="00981B06">
          <w:rPr>
            <w:noProof/>
            <w:webHidden/>
          </w:rPr>
          <w:fldChar w:fldCharType="separate"/>
        </w:r>
        <w:r w:rsidR="00981B06">
          <w:rPr>
            <w:noProof/>
            <w:webHidden/>
          </w:rPr>
          <w:t>4</w:t>
        </w:r>
        <w:r w:rsidR="00981B06">
          <w:rPr>
            <w:noProof/>
            <w:webHidden/>
          </w:rPr>
          <w:fldChar w:fldCharType="end"/>
        </w:r>
      </w:hyperlink>
    </w:p>
    <w:p w14:paraId="559261E9" w14:textId="485D29C8" w:rsidR="00981B06" w:rsidRDefault="008462D6">
      <w:pPr>
        <w:pStyle w:val="TOC3"/>
        <w:rPr>
          <w:rFonts w:asciiTheme="minorHAnsi" w:eastAsiaTheme="minorEastAsia" w:hAnsiTheme="minorHAnsi" w:cstheme="minorBidi"/>
          <w:noProof/>
          <w:sz w:val="22"/>
          <w:szCs w:val="22"/>
        </w:rPr>
      </w:pPr>
      <w:hyperlink w:anchor="_Toc7530543" w:history="1">
        <w:r w:rsidR="00981B06" w:rsidRPr="00B51949">
          <w:rPr>
            <w:rStyle w:val="Hyperlink"/>
            <w:noProof/>
          </w:rPr>
          <w:t>2.3.1</w:t>
        </w:r>
        <w:r w:rsidR="00981B06">
          <w:rPr>
            <w:rFonts w:asciiTheme="minorHAnsi" w:eastAsiaTheme="minorEastAsia" w:hAnsiTheme="minorHAnsi" w:cstheme="minorBidi"/>
            <w:noProof/>
            <w:sz w:val="22"/>
            <w:szCs w:val="22"/>
          </w:rPr>
          <w:tab/>
        </w:r>
        <w:r w:rsidR="00981B06" w:rsidRPr="00B51949">
          <w:rPr>
            <w:rStyle w:val="Hyperlink"/>
            <w:noProof/>
          </w:rPr>
          <w:t>UNI interfaces</w:t>
        </w:r>
        <w:r w:rsidR="00981B06">
          <w:rPr>
            <w:noProof/>
            <w:webHidden/>
          </w:rPr>
          <w:tab/>
        </w:r>
        <w:r w:rsidR="00981B06">
          <w:rPr>
            <w:noProof/>
            <w:webHidden/>
          </w:rPr>
          <w:fldChar w:fldCharType="begin"/>
        </w:r>
        <w:r w:rsidR="00981B06">
          <w:rPr>
            <w:noProof/>
            <w:webHidden/>
          </w:rPr>
          <w:instrText xml:space="preserve"> PAGEREF _Toc7530543 \h </w:instrText>
        </w:r>
        <w:r w:rsidR="00981B06">
          <w:rPr>
            <w:noProof/>
            <w:webHidden/>
          </w:rPr>
        </w:r>
        <w:r w:rsidR="00981B06">
          <w:rPr>
            <w:noProof/>
            <w:webHidden/>
          </w:rPr>
          <w:fldChar w:fldCharType="separate"/>
        </w:r>
        <w:r w:rsidR="00981B06">
          <w:rPr>
            <w:noProof/>
            <w:webHidden/>
          </w:rPr>
          <w:t>4</w:t>
        </w:r>
        <w:r w:rsidR="00981B06">
          <w:rPr>
            <w:noProof/>
            <w:webHidden/>
          </w:rPr>
          <w:fldChar w:fldCharType="end"/>
        </w:r>
      </w:hyperlink>
    </w:p>
    <w:p w14:paraId="6BC30D2C" w14:textId="0244ABD5" w:rsidR="00981B06" w:rsidRDefault="008462D6">
      <w:pPr>
        <w:pStyle w:val="TOC3"/>
        <w:rPr>
          <w:rFonts w:asciiTheme="minorHAnsi" w:eastAsiaTheme="minorEastAsia" w:hAnsiTheme="minorHAnsi" w:cstheme="minorBidi"/>
          <w:noProof/>
          <w:sz w:val="22"/>
          <w:szCs w:val="22"/>
        </w:rPr>
      </w:pPr>
      <w:hyperlink w:anchor="_Toc7530544" w:history="1">
        <w:r w:rsidR="00981B06" w:rsidRPr="00B51949">
          <w:rPr>
            <w:rStyle w:val="Hyperlink"/>
            <w:noProof/>
          </w:rPr>
          <w:t>2.3.2</w:t>
        </w:r>
        <w:r w:rsidR="00981B06">
          <w:rPr>
            <w:rFonts w:asciiTheme="minorHAnsi" w:eastAsiaTheme="minorEastAsia" w:hAnsiTheme="minorHAnsi" w:cstheme="minorBidi"/>
            <w:noProof/>
            <w:sz w:val="22"/>
            <w:szCs w:val="22"/>
          </w:rPr>
          <w:tab/>
        </w:r>
        <w:r w:rsidR="00981B06" w:rsidRPr="00B51949">
          <w:rPr>
            <w:rStyle w:val="Hyperlink"/>
            <w:noProof/>
          </w:rPr>
          <w:t>ENNI interfaces</w:t>
        </w:r>
        <w:r w:rsidR="00981B06">
          <w:rPr>
            <w:noProof/>
            <w:webHidden/>
          </w:rPr>
          <w:tab/>
        </w:r>
        <w:r w:rsidR="00981B06">
          <w:rPr>
            <w:noProof/>
            <w:webHidden/>
          </w:rPr>
          <w:fldChar w:fldCharType="begin"/>
        </w:r>
        <w:r w:rsidR="00981B06">
          <w:rPr>
            <w:noProof/>
            <w:webHidden/>
          </w:rPr>
          <w:instrText xml:space="preserve"> PAGEREF _Toc7530544 \h </w:instrText>
        </w:r>
        <w:r w:rsidR="00981B06">
          <w:rPr>
            <w:noProof/>
            <w:webHidden/>
          </w:rPr>
        </w:r>
        <w:r w:rsidR="00981B06">
          <w:rPr>
            <w:noProof/>
            <w:webHidden/>
          </w:rPr>
          <w:fldChar w:fldCharType="separate"/>
        </w:r>
        <w:r w:rsidR="00981B06">
          <w:rPr>
            <w:noProof/>
            <w:webHidden/>
          </w:rPr>
          <w:t>6</w:t>
        </w:r>
        <w:r w:rsidR="00981B06">
          <w:rPr>
            <w:noProof/>
            <w:webHidden/>
          </w:rPr>
          <w:fldChar w:fldCharType="end"/>
        </w:r>
      </w:hyperlink>
    </w:p>
    <w:p w14:paraId="34DD2F8B" w14:textId="29A144FE" w:rsidR="00981B06" w:rsidRDefault="008462D6">
      <w:pPr>
        <w:pStyle w:val="TOC2"/>
        <w:rPr>
          <w:rFonts w:asciiTheme="minorHAnsi" w:eastAsiaTheme="minorEastAsia" w:hAnsiTheme="minorHAnsi" w:cstheme="minorBidi"/>
          <w:noProof/>
          <w:sz w:val="22"/>
          <w:szCs w:val="22"/>
        </w:rPr>
      </w:pPr>
      <w:hyperlink w:anchor="_Toc7530545" w:history="1">
        <w:r w:rsidR="00981B06" w:rsidRPr="00B51949">
          <w:rPr>
            <w:rStyle w:val="Hyperlink"/>
            <w:noProof/>
            <w:snapToGrid w:val="0"/>
          </w:rPr>
          <w:t>2.4</w:t>
        </w:r>
        <w:r w:rsidR="00981B06">
          <w:rPr>
            <w:rFonts w:asciiTheme="minorHAnsi" w:eastAsiaTheme="minorEastAsia" w:hAnsiTheme="minorHAnsi" w:cstheme="minorBidi"/>
            <w:noProof/>
            <w:sz w:val="22"/>
            <w:szCs w:val="22"/>
          </w:rPr>
          <w:tab/>
        </w:r>
        <w:r w:rsidR="00981B06" w:rsidRPr="00B51949">
          <w:rPr>
            <w:rStyle w:val="Hyperlink"/>
            <w:noProof/>
          </w:rPr>
          <w:t>Rate-Limiting and Committed and Excess Information Rates</w:t>
        </w:r>
        <w:r w:rsidR="00981B06">
          <w:rPr>
            <w:noProof/>
            <w:webHidden/>
          </w:rPr>
          <w:tab/>
        </w:r>
        <w:r w:rsidR="00981B06">
          <w:rPr>
            <w:noProof/>
            <w:webHidden/>
          </w:rPr>
          <w:fldChar w:fldCharType="begin"/>
        </w:r>
        <w:r w:rsidR="00981B06">
          <w:rPr>
            <w:noProof/>
            <w:webHidden/>
          </w:rPr>
          <w:instrText xml:space="preserve"> PAGEREF _Toc7530545 \h </w:instrText>
        </w:r>
        <w:r w:rsidR="00981B06">
          <w:rPr>
            <w:noProof/>
            <w:webHidden/>
          </w:rPr>
        </w:r>
        <w:r w:rsidR="00981B06">
          <w:rPr>
            <w:noProof/>
            <w:webHidden/>
          </w:rPr>
          <w:fldChar w:fldCharType="separate"/>
        </w:r>
        <w:r w:rsidR="00981B06">
          <w:rPr>
            <w:noProof/>
            <w:webHidden/>
          </w:rPr>
          <w:t>7</w:t>
        </w:r>
        <w:r w:rsidR="00981B06">
          <w:rPr>
            <w:noProof/>
            <w:webHidden/>
          </w:rPr>
          <w:fldChar w:fldCharType="end"/>
        </w:r>
      </w:hyperlink>
    </w:p>
    <w:p w14:paraId="2475CA54" w14:textId="03A90C89" w:rsidR="00981B06" w:rsidRDefault="008462D6">
      <w:pPr>
        <w:pStyle w:val="TOC2"/>
        <w:rPr>
          <w:rFonts w:asciiTheme="minorHAnsi" w:eastAsiaTheme="minorEastAsia" w:hAnsiTheme="minorHAnsi" w:cstheme="minorBidi"/>
          <w:noProof/>
          <w:sz w:val="22"/>
          <w:szCs w:val="22"/>
        </w:rPr>
      </w:pPr>
      <w:hyperlink w:anchor="_Toc7530547" w:history="1">
        <w:r w:rsidR="00981B06" w:rsidRPr="00B51949">
          <w:rPr>
            <w:rStyle w:val="Hyperlink"/>
            <w:noProof/>
          </w:rPr>
          <w:t>2.5</w:t>
        </w:r>
        <w:r w:rsidR="00981B06">
          <w:rPr>
            <w:rFonts w:asciiTheme="minorHAnsi" w:eastAsiaTheme="minorEastAsia" w:hAnsiTheme="minorHAnsi" w:cstheme="minorBidi"/>
            <w:noProof/>
            <w:sz w:val="22"/>
            <w:szCs w:val="22"/>
          </w:rPr>
          <w:tab/>
        </w:r>
        <w:r w:rsidR="00981B06" w:rsidRPr="00B51949">
          <w:rPr>
            <w:rStyle w:val="Hyperlink"/>
            <w:noProof/>
          </w:rPr>
          <w:t>Architecture</w:t>
        </w:r>
        <w:r w:rsidR="00981B06">
          <w:rPr>
            <w:noProof/>
            <w:webHidden/>
          </w:rPr>
          <w:tab/>
        </w:r>
        <w:r w:rsidR="00981B06">
          <w:rPr>
            <w:noProof/>
            <w:webHidden/>
          </w:rPr>
          <w:fldChar w:fldCharType="begin"/>
        </w:r>
        <w:r w:rsidR="00981B06">
          <w:rPr>
            <w:noProof/>
            <w:webHidden/>
          </w:rPr>
          <w:instrText xml:space="preserve"> PAGEREF _Toc7530547 \h </w:instrText>
        </w:r>
        <w:r w:rsidR="00981B06">
          <w:rPr>
            <w:noProof/>
            <w:webHidden/>
          </w:rPr>
        </w:r>
        <w:r w:rsidR="00981B06">
          <w:rPr>
            <w:noProof/>
            <w:webHidden/>
          </w:rPr>
          <w:fldChar w:fldCharType="separate"/>
        </w:r>
        <w:r w:rsidR="00981B06">
          <w:rPr>
            <w:noProof/>
            <w:webHidden/>
          </w:rPr>
          <w:t>7</w:t>
        </w:r>
        <w:r w:rsidR="00981B06">
          <w:rPr>
            <w:noProof/>
            <w:webHidden/>
          </w:rPr>
          <w:fldChar w:fldCharType="end"/>
        </w:r>
      </w:hyperlink>
    </w:p>
    <w:p w14:paraId="55DFC265" w14:textId="03B55DC4" w:rsidR="00981B06" w:rsidRDefault="008462D6">
      <w:pPr>
        <w:pStyle w:val="TOC3"/>
        <w:rPr>
          <w:rFonts w:asciiTheme="minorHAnsi" w:eastAsiaTheme="minorEastAsia" w:hAnsiTheme="minorHAnsi" w:cstheme="minorBidi"/>
          <w:noProof/>
          <w:sz w:val="22"/>
          <w:szCs w:val="22"/>
        </w:rPr>
      </w:pPr>
      <w:hyperlink w:anchor="_Toc7530548" w:history="1">
        <w:r w:rsidR="00981B06" w:rsidRPr="00B51949">
          <w:rPr>
            <w:rStyle w:val="Hyperlink"/>
            <w:noProof/>
          </w:rPr>
          <w:t>2.5.1</w:t>
        </w:r>
        <w:r w:rsidR="00981B06">
          <w:rPr>
            <w:rFonts w:asciiTheme="minorHAnsi" w:eastAsiaTheme="minorEastAsia" w:hAnsiTheme="minorHAnsi" w:cstheme="minorBidi"/>
            <w:noProof/>
            <w:sz w:val="22"/>
            <w:szCs w:val="22"/>
          </w:rPr>
          <w:tab/>
        </w:r>
        <w:r w:rsidR="00981B06" w:rsidRPr="00B51949">
          <w:rPr>
            <w:rStyle w:val="Hyperlink"/>
            <w:noProof/>
          </w:rPr>
          <w:t>Introduction</w:t>
        </w:r>
        <w:r w:rsidR="00981B06">
          <w:rPr>
            <w:noProof/>
            <w:webHidden/>
          </w:rPr>
          <w:tab/>
        </w:r>
        <w:r w:rsidR="00981B06">
          <w:rPr>
            <w:noProof/>
            <w:webHidden/>
          </w:rPr>
          <w:fldChar w:fldCharType="begin"/>
        </w:r>
        <w:r w:rsidR="00981B06">
          <w:rPr>
            <w:noProof/>
            <w:webHidden/>
          </w:rPr>
          <w:instrText xml:space="preserve"> PAGEREF _Toc7530548 \h </w:instrText>
        </w:r>
        <w:r w:rsidR="00981B06">
          <w:rPr>
            <w:noProof/>
            <w:webHidden/>
          </w:rPr>
        </w:r>
        <w:r w:rsidR="00981B06">
          <w:rPr>
            <w:noProof/>
            <w:webHidden/>
          </w:rPr>
          <w:fldChar w:fldCharType="separate"/>
        </w:r>
        <w:r w:rsidR="00981B06">
          <w:rPr>
            <w:noProof/>
            <w:webHidden/>
          </w:rPr>
          <w:t>8</w:t>
        </w:r>
        <w:r w:rsidR="00981B06">
          <w:rPr>
            <w:noProof/>
            <w:webHidden/>
          </w:rPr>
          <w:fldChar w:fldCharType="end"/>
        </w:r>
      </w:hyperlink>
    </w:p>
    <w:p w14:paraId="04317A48" w14:textId="68A66557" w:rsidR="00981B06" w:rsidRDefault="008462D6">
      <w:pPr>
        <w:pStyle w:val="TOC3"/>
        <w:rPr>
          <w:rFonts w:asciiTheme="minorHAnsi" w:eastAsiaTheme="minorEastAsia" w:hAnsiTheme="minorHAnsi" w:cstheme="minorBidi"/>
          <w:noProof/>
          <w:sz w:val="22"/>
          <w:szCs w:val="22"/>
        </w:rPr>
      </w:pPr>
      <w:hyperlink w:anchor="_Toc7530549" w:history="1">
        <w:r w:rsidR="00981B06" w:rsidRPr="00B51949">
          <w:rPr>
            <w:rStyle w:val="Hyperlink"/>
            <w:noProof/>
          </w:rPr>
          <w:t>2.5.2</w:t>
        </w:r>
        <w:r w:rsidR="00981B06">
          <w:rPr>
            <w:rFonts w:asciiTheme="minorHAnsi" w:eastAsiaTheme="minorEastAsia" w:hAnsiTheme="minorHAnsi" w:cstheme="minorBidi"/>
            <w:noProof/>
            <w:sz w:val="22"/>
            <w:szCs w:val="22"/>
          </w:rPr>
          <w:tab/>
        </w:r>
        <w:r w:rsidR="00981B06" w:rsidRPr="00B51949">
          <w:rPr>
            <w:rStyle w:val="Hyperlink"/>
            <w:noProof/>
          </w:rPr>
          <w:t>Network Topology</w:t>
        </w:r>
        <w:r w:rsidR="00981B06">
          <w:rPr>
            <w:noProof/>
            <w:webHidden/>
          </w:rPr>
          <w:tab/>
        </w:r>
        <w:r w:rsidR="00981B06">
          <w:rPr>
            <w:noProof/>
            <w:webHidden/>
          </w:rPr>
          <w:fldChar w:fldCharType="begin"/>
        </w:r>
        <w:r w:rsidR="00981B06">
          <w:rPr>
            <w:noProof/>
            <w:webHidden/>
          </w:rPr>
          <w:instrText xml:space="preserve"> PAGEREF _Toc7530549 \h </w:instrText>
        </w:r>
        <w:r w:rsidR="00981B06">
          <w:rPr>
            <w:noProof/>
            <w:webHidden/>
          </w:rPr>
        </w:r>
        <w:r w:rsidR="00981B06">
          <w:rPr>
            <w:noProof/>
            <w:webHidden/>
          </w:rPr>
          <w:fldChar w:fldCharType="separate"/>
        </w:r>
        <w:r w:rsidR="00981B06">
          <w:rPr>
            <w:noProof/>
            <w:webHidden/>
          </w:rPr>
          <w:t>8</w:t>
        </w:r>
        <w:r w:rsidR="00981B06">
          <w:rPr>
            <w:noProof/>
            <w:webHidden/>
          </w:rPr>
          <w:fldChar w:fldCharType="end"/>
        </w:r>
      </w:hyperlink>
    </w:p>
    <w:p w14:paraId="792CCA9C" w14:textId="2C3F2AA0" w:rsidR="00981B06" w:rsidRDefault="008462D6">
      <w:pPr>
        <w:pStyle w:val="TOC3"/>
        <w:rPr>
          <w:rFonts w:asciiTheme="minorHAnsi" w:eastAsiaTheme="minorEastAsia" w:hAnsiTheme="minorHAnsi" w:cstheme="minorBidi"/>
          <w:noProof/>
          <w:sz w:val="22"/>
          <w:szCs w:val="22"/>
        </w:rPr>
      </w:pPr>
      <w:hyperlink w:anchor="_Toc7530550" w:history="1">
        <w:r w:rsidR="00981B06" w:rsidRPr="00B51949">
          <w:rPr>
            <w:rStyle w:val="Hyperlink"/>
            <w:noProof/>
          </w:rPr>
          <w:t>2.5.3</w:t>
        </w:r>
        <w:r w:rsidR="00981B06">
          <w:rPr>
            <w:rFonts w:asciiTheme="minorHAnsi" w:eastAsiaTheme="minorEastAsia" w:hAnsiTheme="minorHAnsi" w:cstheme="minorBidi"/>
            <w:noProof/>
            <w:sz w:val="22"/>
            <w:szCs w:val="22"/>
          </w:rPr>
          <w:tab/>
        </w:r>
        <w:r w:rsidR="00981B06" w:rsidRPr="00B51949">
          <w:rPr>
            <w:rStyle w:val="Hyperlink"/>
            <w:noProof/>
          </w:rPr>
          <w:t>Edge</w:t>
        </w:r>
        <w:r w:rsidR="00981B06">
          <w:rPr>
            <w:noProof/>
            <w:webHidden/>
          </w:rPr>
          <w:tab/>
        </w:r>
        <w:r w:rsidR="00981B06">
          <w:rPr>
            <w:noProof/>
            <w:webHidden/>
          </w:rPr>
          <w:fldChar w:fldCharType="begin"/>
        </w:r>
        <w:r w:rsidR="00981B06">
          <w:rPr>
            <w:noProof/>
            <w:webHidden/>
          </w:rPr>
          <w:instrText xml:space="preserve"> PAGEREF _Toc7530550 \h </w:instrText>
        </w:r>
        <w:r w:rsidR="00981B06">
          <w:rPr>
            <w:noProof/>
            <w:webHidden/>
          </w:rPr>
        </w:r>
        <w:r w:rsidR="00981B06">
          <w:rPr>
            <w:noProof/>
            <w:webHidden/>
          </w:rPr>
          <w:fldChar w:fldCharType="separate"/>
        </w:r>
        <w:r w:rsidR="00981B06">
          <w:rPr>
            <w:noProof/>
            <w:webHidden/>
          </w:rPr>
          <w:t>10</w:t>
        </w:r>
        <w:r w:rsidR="00981B06">
          <w:rPr>
            <w:noProof/>
            <w:webHidden/>
          </w:rPr>
          <w:fldChar w:fldCharType="end"/>
        </w:r>
      </w:hyperlink>
    </w:p>
    <w:p w14:paraId="4665B430" w14:textId="24A3D4B9" w:rsidR="00981B06" w:rsidRDefault="008462D6">
      <w:pPr>
        <w:pStyle w:val="TOC3"/>
        <w:rPr>
          <w:rFonts w:asciiTheme="minorHAnsi" w:eastAsiaTheme="minorEastAsia" w:hAnsiTheme="minorHAnsi" w:cstheme="minorBidi"/>
          <w:noProof/>
          <w:sz w:val="22"/>
          <w:szCs w:val="22"/>
        </w:rPr>
      </w:pPr>
      <w:hyperlink w:anchor="_Toc7530551" w:history="1">
        <w:r w:rsidR="00981B06" w:rsidRPr="00B51949">
          <w:rPr>
            <w:rStyle w:val="Hyperlink"/>
            <w:noProof/>
          </w:rPr>
          <w:t>2.5.4</w:t>
        </w:r>
        <w:r w:rsidR="00981B06">
          <w:rPr>
            <w:rFonts w:asciiTheme="minorHAnsi" w:eastAsiaTheme="minorEastAsia" w:hAnsiTheme="minorHAnsi" w:cstheme="minorBidi"/>
            <w:noProof/>
            <w:sz w:val="22"/>
            <w:szCs w:val="22"/>
          </w:rPr>
          <w:tab/>
        </w:r>
        <w:r w:rsidR="00981B06" w:rsidRPr="00B51949">
          <w:rPr>
            <w:rStyle w:val="Hyperlink"/>
            <w:noProof/>
          </w:rPr>
          <w:t>Core</w:t>
        </w:r>
        <w:r w:rsidR="00981B06">
          <w:rPr>
            <w:noProof/>
            <w:webHidden/>
          </w:rPr>
          <w:tab/>
        </w:r>
        <w:r w:rsidR="00981B06">
          <w:rPr>
            <w:noProof/>
            <w:webHidden/>
          </w:rPr>
          <w:fldChar w:fldCharType="begin"/>
        </w:r>
        <w:r w:rsidR="00981B06">
          <w:rPr>
            <w:noProof/>
            <w:webHidden/>
          </w:rPr>
          <w:instrText xml:space="preserve"> PAGEREF _Toc7530551 \h </w:instrText>
        </w:r>
        <w:r w:rsidR="00981B06">
          <w:rPr>
            <w:noProof/>
            <w:webHidden/>
          </w:rPr>
        </w:r>
        <w:r w:rsidR="00981B06">
          <w:rPr>
            <w:noProof/>
            <w:webHidden/>
          </w:rPr>
          <w:fldChar w:fldCharType="separate"/>
        </w:r>
        <w:r w:rsidR="00981B06">
          <w:rPr>
            <w:noProof/>
            <w:webHidden/>
          </w:rPr>
          <w:t>11</w:t>
        </w:r>
        <w:r w:rsidR="00981B06">
          <w:rPr>
            <w:noProof/>
            <w:webHidden/>
          </w:rPr>
          <w:fldChar w:fldCharType="end"/>
        </w:r>
      </w:hyperlink>
    </w:p>
    <w:p w14:paraId="46BE7678" w14:textId="606AB40F" w:rsidR="00981B06" w:rsidRDefault="008462D6">
      <w:pPr>
        <w:pStyle w:val="TOC3"/>
        <w:rPr>
          <w:rFonts w:asciiTheme="minorHAnsi" w:eastAsiaTheme="minorEastAsia" w:hAnsiTheme="minorHAnsi" w:cstheme="minorBidi"/>
          <w:noProof/>
          <w:sz w:val="22"/>
          <w:szCs w:val="22"/>
        </w:rPr>
      </w:pPr>
      <w:hyperlink w:anchor="_Toc7530552" w:history="1">
        <w:r w:rsidR="00981B06" w:rsidRPr="00B51949">
          <w:rPr>
            <w:rStyle w:val="Hyperlink"/>
            <w:noProof/>
          </w:rPr>
          <w:t>2.5.5</w:t>
        </w:r>
        <w:r w:rsidR="00981B06">
          <w:rPr>
            <w:rFonts w:asciiTheme="minorHAnsi" w:eastAsiaTheme="minorEastAsia" w:hAnsiTheme="minorHAnsi" w:cstheme="minorBidi"/>
            <w:noProof/>
            <w:sz w:val="22"/>
            <w:szCs w:val="22"/>
          </w:rPr>
          <w:tab/>
        </w:r>
        <w:r w:rsidR="00981B06" w:rsidRPr="00B51949">
          <w:rPr>
            <w:rStyle w:val="Hyperlink"/>
            <w:noProof/>
          </w:rPr>
          <w:t>Logical</w:t>
        </w:r>
        <w:r w:rsidR="00981B06">
          <w:rPr>
            <w:noProof/>
            <w:webHidden/>
          </w:rPr>
          <w:tab/>
        </w:r>
        <w:r w:rsidR="00981B06">
          <w:rPr>
            <w:noProof/>
            <w:webHidden/>
          </w:rPr>
          <w:fldChar w:fldCharType="begin"/>
        </w:r>
        <w:r w:rsidR="00981B06">
          <w:rPr>
            <w:noProof/>
            <w:webHidden/>
          </w:rPr>
          <w:instrText xml:space="preserve"> PAGEREF _Toc7530552 \h </w:instrText>
        </w:r>
        <w:r w:rsidR="00981B06">
          <w:rPr>
            <w:noProof/>
            <w:webHidden/>
          </w:rPr>
        </w:r>
        <w:r w:rsidR="00981B06">
          <w:rPr>
            <w:noProof/>
            <w:webHidden/>
          </w:rPr>
          <w:fldChar w:fldCharType="separate"/>
        </w:r>
        <w:r w:rsidR="00981B06">
          <w:rPr>
            <w:noProof/>
            <w:webHidden/>
          </w:rPr>
          <w:t>12</w:t>
        </w:r>
        <w:r w:rsidR="00981B06">
          <w:rPr>
            <w:noProof/>
            <w:webHidden/>
          </w:rPr>
          <w:fldChar w:fldCharType="end"/>
        </w:r>
      </w:hyperlink>
    </w:p>
    <w:p w14:paraId="13D3BC0D" w14:textId="767C1474" w:rsidR="00981B06" w:rsidRDefault="008462D6">
      <w:pPr>
        <w:pStyle w:val="TOC2"/>
        <w:rPr>
          <w:rFonts w:asciiTheme="minorHAnsi" w:eastAsiaTheme="minorEastAsia" w:hAnsiTheme="minorHAnsi" w:cstheme="minorBidi"/>
          <w:noProof/>
          <w:sz w:val="22"/>
          <w:szCs w:val="22"/>
        </w:rPr>
      </w:pPr>
      <w:hyperlink w:anchor="_Toc7530553" w:history="1">
        <w:r w:rsidR="00981B06" w:rsidRPr="00B51949">
          <w:rPr>
            <w:rStyle w:val="Hyperlink"/>
            <w:noProof/>
          </w:rPr>
          <w:t>2.6</w:t>
        </w:r>
        <w:r w:rsidR="00981B06">
          <w:rPr>
            <w:rFonts w:asciiTheme="minorHAnsi" w:eastAsiaTheme="minorEastAsia" w:hAnsiTheme="minorHAnsi" w:cstheme="minorBidi"/>
            <w:noProof/>
            <w:sz w:val="22"/>
            <w:szCs w:val="22"/>
          </w:rPr>
          <w:tab/>
        </w:r>
        <w:r w:rsidR="00981B06" w:rsidRPr="00B51949">
          <w:rPr>
            <w:rStyle w:val="Hyperlink"/>
            <w:noProof/>
          </w:rPr>
          <w:t>Protect Routing</w:t>
        </w:r>
        <w:r w:rsidR="00981B06">
          <w:rPr>
            <w:noProof/>
            <w:webHidden/>
          </w:rPr>
          <w:tab/>
        </w:r>
        <w:r w:rsidR="00981B06">
          <w:rPr>
            <w:noProof/>
            <w:webHidden/>
          </w:rPr>
          <w:fldChar w:fldCharType="begin"/>
        </w:r>
        <w:r w:rsidR="00981B06">
          <w:rPr>
            <w:noProof/>
            <w:webHidden/>
          </w:rPr>
          <w:instrText xml:space="preserve"> PAGEREF _Toc7530553 \h </w:instrText>
        </w:r>
        <w:r w:rsidR="00981B06">
          <w:rPr>
            <w:noProof/>
            <w:webHidden/>
          </w:rPr>
        </w:r>
        <w:r w:rsidR="00981B06">
          <w:rPr>
            <w:noProof/>
            <w:webHidden/>
          </w:rPr>
          <w:fldChar w:fldCharType="separate"/>
        </w:r>
        <w:r w:rsidR="00981B06">
          <w:rPr>
            <w:noProof/>
            <w:webHidden/>
          </w:rPr>
          <w:t>13</w:t>
        </w:r>
        <w:r w:rsidR="00981B06">
          <w:rPr>
            <w:noProof/>
            <w:webHidden/>
          </w:rPr>
          <w:fldChar w:fldCharType="end"/>
        </w:r>
      </w:hyperlink>
    </w:p>
    <w:p w14:paraId="3CE20C20" w14:textId="04D6DB9E" w:rsidR="00981B06" w:rsidRDefault="008462D6">
      <w:pPr>
        <w:pStyle w:val="TOC2"/>
        <w:rPr>
          <w:rFonts w:asciiTheme="minorHAnsi" w:eastAsiaTheme="minorEastAsia" w:hAnsiTheme="minorHAnsi" w:cstheme="minorBidi"/>
          <w:noProof/>
          <w:sz w:val="22"/>
          <w:szCs w:val="22"/>
        </w:rPr>
      </w:pPr>
      <w:hyperlink w:anchor="_Toc7530554" w:history="1">
        <w:r w:rsidR="00981B06" w:rsidRPr="00B51949">
          <w:rPr>
            <w:rStyle w:val="Hyperlink"/>
            <w:noProof/>
          </w:rPr>
          <w:t>2.7</w:t>
        </w:r>
        <w:r w:rsidR="00981B06">
          <w:rPr>
            <w:rFonts w:asciiTheme="minorHAnsi" w:eastAsiaTheme="minorEastAsia" w:hAnsiTheme="minorHAnsi" w:cstheme="minorBidi"/>
            <w:noProof/>
            <w:sz w:val="22"/>
            <w:szCs w:val="22"/>
          </w:rPr>
          <w:tab/>
        </w:r>
        <w:r w:rsidR="00981B06" w:rsidRPr="00B51949">
          <w:rPr>
            <w:rStyle w:val="Hyperlink"/>
            <w:noProof/>
          </w:rPr>
          <w:t>Metro Ethernet User-Network Interfaces at CenturyLink Central Offices</w:t>
        </w:r>
        <w:r w:rsidR="00981B06">
          <w:rPr>
            <w:noProof/>
            <w:webHidden/>
          </w:rPr>
          <w:tab/>
        </w:r>
        <w:r w:rsidR="00981B06">
          <w:rPr>
            <w:noProof/>
            <w:webHidden/>
          </w:rPr>
          <w:fldChar w:fldCharType="begin"/>
        </w:r>
        <w:r w:rsidR="00981B06">
          <w:rPr>
            <w:noProof/>
            <w:webHidden/>
          </w:rPr>
          <w:instrText xml:space="preserve"> PAGEREF _Toc7530554 \h </w:instrText>
        </w:r>
        <w:r w:rsidR="00981B06">
          <w:rPr>
            <w:noProof/>
            <w:webHidden/>
          </w:rPr>
        </w:r>
        <w:r w:rsidR="00981B06">
          <w:rPr>
            <w:noProof/>
            <w:webHidden/>
          </w:rPr>
          <w:fldChar w:fldCharType="separate"/>
        </w:r>
        <w:r w:rsidR="00981B06">
          <w:rPr>
            <w:noProof/>
            <w:webHidden/>
          </w:rPr>
          <w:t>14</w:t>
        </w:r>
        <w:r w:rsidR="00981B06">
          <w:rPr>
            <w:noProof/>
            <w:webHidden/>
          </w:rPr>
          <w:fldChar w:fldCharType="end"/>
        </w:r>
      </w:hyperlink>
    </w:p>
    <w:p w14:paraId="46F7F374" w14:textId="2F53D28E" w:rsidR="00981B06" w:rsidRDefault="008462D6">
      <w:pPr>
        <w:pStyle w:val="TOC2"/>
        <w:rPr>
          <w:rFonts w:asciiTheme="minorHAnsi" w:eastAsiaTheme="minorEastAsia" w:hAnsiTheme="minorHAnsi" w:cstheme="minorBidi"/>
          <w:noProof/>
          <w:sz w:val="22"/>
          <w:szCs w:val="22"/>
        </w:rPr>
      </w:pPr>
      <w:hyperlink w:anchor="_Toc7530555" w:history="1">
        <w:r w:rsidR="00981B06" w:rsidRPr="00B51949">
          <w:rPr>
            <w:rStyle w:val="Hyperlink"/>
            <w:noProof/>
          </w:rPr>
          <w:t>2.8</w:t>
        </w:r>
        <w:r w:rsidR="00981B06">
          <w:rPr>
            <w:rFonts w:asciiTheme="minorHAnsi" w:eastAsiaTheme="minorEastAsia" w:hAnsiTheme="minorHAnsi" w:cstheme="minorBidi"/>
            <w:noProof/>
            <w:sz w:val="22"/>
            <w:szCs w:val="22"/>
          </w:rPr>
          <w:tab/>
        </w:r>
        <w:r w:rsidR="00981B06" w:rsidRPr="00B51949">
          <w:rPr>
            <w:rStyle w:val="Hyperlink"/>
            <w:noProof/>
          </w:rPr>
          <w:t>Customer MAC Address Limits</w:t>
        </w:r>
        <w:r w:rsidR="00981B06">
          <w:rPr>
            <w:noProof/>
            <w:webHidden/>
          </w:rPr>
          <w:tab/>
        </w:r>
        <w:r w:rsidR="00981B06">
          <w:rPr>
            <w:noProof/>
            <w:webHidden/>
          </w:rPr>
          <w:fldChar w:fldCharType="begin"/>
        </w:r>
        <w:r w:rsidR="00981B06">
          <w:rPr>
            <w:noProof/>
            <w:webHidden/>
          </w:rPr>
          <w:instrText xml:space="preserve"> PAGEREF _Toc7530555 \h </w:instrText>
        </w:r>
        <w:r w:rsidR="00981B06">
          <w:rPr>
            <w:noProof/>
            <w:webHidden/>
          </w:rPr>
        </w:r>
        <w:r w:rsidR="00981B06">
          <w:rPr>
            <w:noProof/>
            <w:webHidden/>
          </w:rPr>
          <w:fldChar w:fldCharType="separate"/>
        </w:r>
        <w:r w:rsidR="00981B06">
          <w:rPr>
            <w:noProof/>
            <w:webHidden/>
          </w:rPr>
          <w:t>14</w:t>
        </w:r>
        <w:r w:rsidR="00981B06">
          <w:rPr>
            <w:noProof/>
            <w:webHidden/>
          </w:rPr>
          <w:fldChar w:fldCharType="end"/>
        </w:r>
      </w:hyperlink>
    </w:p>
    <w:p w14:paraId="31437C16" w14:textId="40C46073" w:rsidR="00981B06" w:rsidRDefault="008462D6">
      <w:pPr>
        <w:pStyle w:val="TOC2"/>
        <w:rPr>
          <w:rFonts w:asciiTheme="minorHAnsi" w:eastAsiaTheme="minorEastAsia" w:hAnsiTheme="minorHAnsi" w:cstheme="minorBidi"/>
          <w:noProof/>
          <w:sz w:val="22"/>
          <w:szCs w:val="22"/>
        </w:rPr>
      </w:pPr>
      <w:hyperlink w:anchor="_Toc7530556" w:history="1">
        <w:r w:rsidR="00981B06" w:rsidRPr="00B51949">
          <w:rPr>
            <w:rStyle w:val="Hyperlink"/>
            <w:noProof/>
          </w:rPr>
          <w:t>2.9</w:t>
        </w:r>
        <w:r w:rsidR="00981B06">
          <w:rPr>
            <w:rFonts w:asciiTheme="minorHAnsi" w:eastAsiaTheme="minorEastAsia" w:hAnsiTheme="minorHAnsi" w:cstheme="minorBidi"/>
            <w:noProof/>
            <w:sz w:val="22"/>
            <w:szCs w:val="22"/>
          </w:rPr>
          <w:tab/>
        </w:r>
        <w:r w:rsidR="00981B06" w:rsidRPr="00B51949">
          <w:rPr>
            <w:rStyle w:val="Hyperlink"/>
            <w:noProof/>
          </w:rPr>
          <w:t>Introduction to Metro Ethernet Service Attributes</w:t>
        </w:r>
        <w:r w:rsidR="00981B06">
          <w:rPr>
            <w:noProof/>
            <w:webHidden/>
          </w:rPr>
          <w:tab/>
        </w:r>
        <w:r w:rsidR="00981B06">
          <w:rPr>
            <w:noProof/>
            <w:webHidden/>
          </w:rPr>
          <w:fldChar w:fldCharType="begin"/>
        </w:r>
        <w:r w:rsidR="00981B06">
          <w:rPr>
            <w:noProof/>
            <w:webHidden/>
          </w:rPr>
          <w:instrText xml:space="preserve"> PAGEREF _Toc7530556 \h </w:instrText>
        </w:r>
        <w:r w:rsidR="00981B06">
          <w:rPr>
            <w:noProof/>
            <w:webHidden/>
          </w:rPr>
        </w:r>
        <w:r w:rsidR="00981B06">
          <w:rPr>
            <w:noProof/>
            <w:webHidden/>
          </w:rPr>
          <w:fldChar w:fldCharType="separate"/>
        </w:r>
        <w:r w:rsidR="00981B06">
          <w:rPr>
            <w:noProof/>
            <w:webHidden/>
          </w:rPr>
          <w:t>14</w:t>
        </w:r>
        <w:r w:rsidR="00981B06">
          <w:rPr>
            <w:noProof/>
            <w:webHidden/>
          </w:rPr>
          <w:fldChar w:fldCharType="end"/>
        </w:r>
      </w:hyperlink>
    </w:p>
    <w:p w14:paraId="04FC34C2" w14:textId="622295DA" w:rsidR="00981B06" w:rsidRDefault="008462D6">
      <w:pPr>
        <w:pStyle w:val="TOC2"/>
        <w:rPr>
          <w:rFonts w:asciiTheme="minorHAnsi" w:eastAsiaTheme="minorEastAsia" w:hAnsiTheme="minorHAnsi" w:cstheme="minorBidi"/>
          <w:noProof/>
          <w:sz w:val="22"/>
          <w:szCs w:val="22"/>
        </w:rPr>
      </w:pPr>
      <w:hyperlink w:anchor="_Toc7530557" w:history="1">
        <w:r w:rsidR="00981B06" w:rsidRPr="00B51949">
          <w:rPr>
            <w:rStyle w:val="Hyperlink"/>
            <w:noProof/>
          </w:rPr>
          <w:t>2.10</w:t>
        </w:r>
        <w:r w:rsidR="00981B06">
          <w:rPr>
            <w:rFonts w:asciiTheme="minorHAnsi" w:eastAsiaTheme="minorEastAsia" w:hAnsiTheme="minorHAnsi" w:cstheme="minorBidi"/>
            <w:noProof/>
            <w:sz w:val="22"/>
            <w:szCs w:val="22"/>
          </w:rPr>
          <w:tab/>
        </w:r>
        <w:r w:rsidR="00981B06" w:rsidRPr="00B51949">
          <w:rPr>
            <w:rStyle w:val="Hyperlink"/>
            <w:noProof/>
          </w:rPr>
          <w:t>UNI and EVC per UNI Service Attributes for Metro Ethernet Customer Access Ports</w:t>
        </w:r>
        <w:r w:rsidR="00981B06">
          <w:rPr>
            <w:noProof/>
            <w:webHidden/>
          </w:rPr>
          <w:tab/>
        </w:r>
        <w:r w:rsidR="00981B06">
          <w:rPr>
            <w:noProof/>
            <w:webHidden/>
          </w:rPr>
          <w:fldChar w:fldCharType="begin"/>
        </w:r>
        <w:r w:rsidR="00981B06">
          <w:rPr>
            <w:noProof/>
            <w:webHidden/>
          </w:rPr>
          <w:instrText xml:space="preserve"> PAGEREF _Toc7530557 \h </w:instrText>
        </w:r>
        <w:r w:rsidR="00981B06">
          <w:rPr>
            <w:noProof/>
            <w:webHidden/>
          </w:rPr>
        </w:r>
        <w:r w:rsidR="00981B06">
          <w:rPr>
            <w:noProof/>
            <w:webHidden/>
          </w:rPr>
          <w:fldChar w:fldCharType="separate"/>
        </w:r>
        <w:r w:rsidR="00981B06">
          <w:rPr>
            <w:noProof/>
            <w:webHidden/>
          </w:rPr>
          <w:t>15</w:t>
        </w:r>
        <w:r w:rsidR="00981B06">
          <w:rPr>
            <w:noProof/>
            <w:webHidden/>
          </w:rPr>
          <w:fldChar w:fldCharType="end"/>
        </w:r>
      </w:hyperlink>
    </w:p>
    <w:p w14:paraId="5A80A501" w14:textId="7F6037B3" w:rsidR="00981B06" w:rsidRDefault="008462D6">
      <w:pPr>
        <w:pStyle w:val="TOC3"/>
        <w:rPr>
          <w:rFonts w:asciiTheme="minorHAnsi" w:eastAsiaTheme="minorEastAsia" w:hAnsiTheme="minorHAnsi" w:cstheme="minorBidi"/>
          <w:noProof/>
          <w:sz w:val="22"/>
          <w:szCs w:val="22"/>
        </w:rPr>
      </w:pPr>
      <w:hyperlink w:anchor="_Toc7530558" w:history="1">
        <w:r w:rsidR="00981B06" w:rsidRPr="00B51949">
          <w:rPr>
            <w:rStyle w:val="Hyperlink"/>
            <w:noProof/>
          </w:rPr>
          <w:t>2.10.1</w:t>
        </w:r>
        <w:r w:rsidR="00981B06">
          <w:rPr>
            <w:rFonts w:asciiTheme="minorHAnsi" w:eastAsiaTheme="minorEastAsia" w:hAnsiTheme="minorHAnsi" w:cstheme="minorBidi"/>
            <w:noProof/>
            <w:sz w:val="22"/>
            <w:szCs w:val="22"/>
          </w:rPr>
          <w:tab/>
        </w:r>
        <w:r w:rsidR="00981B06" w:rsidRPr="00B51949">
          <w:rPr>
            <w:rStyle w:val="Hyperlink"/>
            <w:noProof/>
          </w:rPr>
          <w:t>Available Network Interfaces and Bandwidth Profiles</w:t>
        </w:r>
        <w:r w:rsidR="00981B06">
          <w:rPr>
            <w:noProof/>
            <w:webHidden/>
          </w:rPr>
          <w:tab/>
        </w:r>
        <w:r w:rsidR="00981B06">
          <w:rPr>
            <w:noProof/>
            <w:webHidden/>
          </w:rPr>
          <w:fldChar w:fldCharType="begin"/>
        </w:r>
        <w:r w:rsidR="00981B06">
          <w:rPr>
            <w:noProof/>
            <w:webHidden/>
          </w:rPr>
          <w:instrText xml:space="preserve"> PAGEREF _Toc7530558 \h </w:instrText>
        </w:r>
        <w:r w:rsidR="00981B06">
          <w:rPr>
            <w:noProof/>
            <w:webHidden/>
          </w:rPr>
        </w:r>
        <w:r w:rsidR="00981B06">
          <w:rPr>
            <w:noProof/>
            <w:webHidden/>
          </w:rPr>
          <w:fldChar w:fldCharType="separate"/>
        </w:r>
        <w:r w:rsidR="00981B06">
          <w:rPr>
            <w:noProof/>
            <w:webHidden/>
          </w:rPr>
          <w:t>16</w:t>
        </w:r>
        <w:r w:rsidR="00981B06">
          <w:rPr>
            <w:noProof/>
            <w:webHidden/>
          </w:rPr>
          <w:fldChar w:fldCharType="end"/>
        </w:r>
      </w:hyperlink>
    </w:p>
    <w:p w14:paraId="14470FDA" w14:textId="78360609" w:rsidR="00981B06" w:rsidRDefault="008462D6">
      <w:pPr>
        <w:pStyle w:val="TOC3"/>
        <w:rPr>
          <w:rFonts w:asciiTheme="minorHAnsi" w:eastAsiaTheme="minorEastAsia" w:hAnsiTheme="minorHAnsi" w:cstheme="minorBidi"/>
          <w:noProof/>
          <w:sz w:val="22"/>
          <w:szCs w:val="22"/>
        </w:rPr>
      </w:pPr>
      <w:hyperlink w:anchor="_Toc7530560" w:history="1">
        <w:r w:rsidR="00981B06" w:rsidRPr="00B51949">
          <w:rPr>
            <w:rStyle w:val="Hyperlink"/>
            <w:rFonts w:eastAsia="Helvetica-Bold"/>
            <w:noProof/>
          </w:rPr>
          <w:t>2.10.2</w:t>
        </w:r>
        <w:r w:rsidR="00981B06">
          <w:rPr>
            <w:rFonts w:asciiTheme="minorHAnsi" w:eastAsiaTheme="minorEastAsia" w:hAnsiTheme="minorHAnsi" w:cstheme="minorBidi"/>
            <w:noProof/>
            <w:sz w:val="22"/>
            <w:szCs w:val="22"/>
          </w:rPr>
          <w:tab/>
        </w:r>
        <w:r w:rsidR="00981B06" w:rsidRPr="00B51949">
          <w:rPr>
            <w:rStyle w:val="Hyperlink"/>
            <w:rFonts w:eastAsia="Helvetica-Bold"/>
            <w:noProof/>
          </w:rPr>
          <w:t>Full Duplex Operation</w:t>
        </w:r>
        <w:r w:rsidR="00981B06">
          <w:rPr>
            <w:noProof/>
            <w:webHidden/>
          </w:rPr>
          <w:tab/>
        </w:r>
        <w:r w:rsidR="00981B06">
          <w:rPr>
            <w:noProof/>
            <w:webHidden/>
          </w:rPr>
          <w:fldChar w:fldCharType="begin"/>
        </w:r>
        <w:r w:rsidR="00981B06">
          <w:rPr>
            <w:noProof/>
            <w:webHidden/>
          </w:rPr>
          <w:instrText xml:space="preserve"> PAGEREF _Toc7530560 \h </w:instrText>
        </w:r>
        <w:r w:rsidR="00981B06">
          <w:rPr>
            <w:noProof/>
            <w:webHidden/>
          </w:rPr>
        </w:r>
        <w:r w:rsidR="00981B06">
          <w:rPr>
            <w:noProof/>
            <w:webHidden/>
          </w:rPr>
          <w:fldChar w:fldCharType="separate"/>
        </w:r>
        <w:r w:rsidR="00981B06">
          <w:rPr>
            <w:noProof/>
            <w:webHidden/>
          </w:rPr>
          <w:t>19</w:t>
        </w:r>
        <w:r w:rsidR="00981B06">
          <w:rPr>
            <w:noProof/>
            <w:webHidden/>
          </w:rPr>
          <w:fldChar w:fldCharType="end"/>
        </w:r>
      </w:hyperlink>
    </w:p>
    <w:p w14:paraId="0537D4AC" w14:textId="4BF74639" w:rsidR="00981B06" w:rsidRDefault="008462D6">
      <w:pPr>
        <w:pStyle w:val="TOC3"/>
        <w:rPr>
          <w:rFonts w:asciiTheme="minorHAnsi" w:eastAsiaTheme="minorEastAsia" w:hAnsiTheme="minorHAnsi" w:cstheme="minorBidi"/>
          <w:noProof/>
          <w:sz w:val="22"/>
          <w:szCs w:val="22"/>
        </w:rPr>
      </w:pPr>
      <w:hyperlink w:anchor="_Toc7530561" w:history="1">
        <w:r w:rsidR="00981B06" w:rsidRPr="00B51949">
          <w:rPr>
            <w:rStyle w:val="Hyperlink"/>
            <w:noProof/>
          </w:rPr>
          <w:t>2.10.3</w:t>
        </w:r>
        <w:r w:rsidR="00981B06">
          <w:rPr>
            <w:rFonts w:asciiTheme="minorHAnsi" w:eastAsiaTheme="minorEastAsia" w:hAnsiTheme="minorHAnsi" w:cstheme="minorBidi"/>
            <w:noProof/>
            <w:sz w:val="22"/>
            <w:szCs w:val="22"/>
          </w:rPr>
          <w:tab/>
        </w:r>
        <w:r w:rsidR="00981B06" w:rsidRPr="00B51949">
          <w:rPr>
            <w:rStyle w:val="Hyperlink"/>
            <w:noProof/>
          </w:rPr>
          <w:t>Ethernet Frame Formats</w:t>
        </w:r>
        <w:r w:rsidR="00981B06">
          <w:rPr>
            <w:noProof/>
            <w:webHidden/>
          </w:rPr>
          <w:tab/>
        </w:r>
        <w:r w:rsidR="00981B06">
          <w:rPr>
            <w:noProof/>
            <w:webHidden/>
          </w:rPr>
          <w:fldChar w:fldCharType="begin"/>
        </w:r>
        <w:r w:rsidR="00981B06">
          <w:rPr>
            <w:noProof/>
            <w:webHidden/>
          </w:rPr>
          <w:instrText xml:space="preserve"> PAGEREF _Toc7530561 \h </w:instrText>
        </w:r>
        <w:r w:rsidR="00981B06">
          <w:rPr>
            <w:noProof/>
            <w:webHidden/>
          </w:rPr>
        </w:r>
        <w:r w:rsidR="00981B06">
          <w:rPr>
            <w:noProof/>
            <w:webHidden/>
          </w:rPr>
          <w:fldChar w:fldCharType="separate"/>
        </w:r>
        <w:r w:rsidR="00981B06">
          <w:rPr>
            <w:noProof/>
            <w:webHidden/>
          </w:rPr>
          <w:t>19</w:t>
        </w:r>
        <w:r w:rsidR="00981B06">
          <w:rPr>
            <w:noProof/>
            <w:webHidden/>
          </w:rPr>
          <w:fldChar w:fldCharType="end"/>
        </w:r>
      </w:hyperlink>
    </w:p>
    <w:p w14:paraId="49E67FFC" w14:textId="0D3CAEE8" w:rsidR="00981B06" w:rsidRDefault="008462D6">
      <w:pPr>
        <w:pStyle w:val="TOC3"/>
        <w:rPr>
          <w:rFonts w:asciiTheme="minorHAnsi" w:eastAsiaTheme="minorEastAsia" w:hAnsiTheme="minorHAnsi" w:cstheme="minorBidi"/>
          <w:noProof/>
          <w:sz w:val="22"/>
          <w:szCs w:val="22"/>
        </w:rPr>
      </w:pPr>
      <w:hyperlink w:anchor="_Toc7530562" w:history="1">
        <w:r w:rsidR="00981B06" w:rsidRPr="00B51949">
          <w:rPr>
            <w:rStyle w:val="Hyperlink"/>
            <w:noProof/>
          </w:rPr>
          <w:t>2.10.4</w:t>
        </w:r>
        <w:r w:rsidR="00981B06">
          <w:rPr>
            <w:rFonts w:asciiTheme="minorHAnsi" w:eastAsiaTheme="minorEastAsia" w:hAnsiTheme="minorHAnsi" w:cstheme="minorBidi"/>
            <w:noProof/>
            <w:sz w:val="22"/>
            <w:szCs w:val="22"/>
          </w:rPr>
          <w:tab/>
        </w:r>
        <w:r w:rsidR="00981B06" w:rsidRPr="00B51949">
          <w:rPr>
            <w:rStyle w:val="Hyperlink"/>
            <w:noProof/>
          </w:rPr>
          <w:t>Ethernet Maximum Frame Size (MFS)</w:t>
        </w:r>
        <w:r w:rsidR="00981B06">
          <w:rPr>
            <w:noProof/>
            <w:webHidden/>
          </w:rPr>
          <w:tab/>
        </w:r>
        <w:r w:rsidR="00981B06">
          <w:rPr>
            <w:noProof/>
            <w:webHidden/>
          </w:rPr>
          <w:fldChar w:fldCharType="begin"/>
        </w:r>
        <w:r w:rsidR="00981B06">
          <w:rPr>
            <w:noProof/>
            <w:webHidden/>
          </w:rPr>
          <w:instrText xml:space="preserve"> PAGEREF _Toc7530562 \h </w:instrText>
        </w:r>
        <w:r w:rsidR="00981B06">
          <w:rPr>
            <w:noProof/>
            <w:webHidden/>
          </w:rPr>
        </w:r>
        <w:r w:rsidR="00981B06">
          <w:rPr>
            <w:noProof/>
            <w:webHidden/>
          </w:rPr>
          <w:fldChar w:fldCharType="separate"/>
        </w:r>
        <w:r w:rsidR="00981B06">
          <w:rPr>
            <w:noProof/>
            <w:webHidden/>
          </w:rPr>
          <w:t>20</w:t>
        </w:r>
        <w:r w:rsidR="00981B06">
          <w:rPr>
            <w:noProof/>
            <w:webHidden/>
          </w:rPr>
          <w:fldChar w:fldCharType="end"/>
        </w:r>
      </w:hyperlink>
    </w:p>
    <w:p w14:paraId="2AC8B48D" w14:textId="082A344D" w:rsidR="00981B06" w:rsidRDefault="008462D6">
      <w:pPr>
        <w:pStyle w:val="TOC3"/>
        <w:rPr>
          <w:rFonts w:asciiTheme="minorHAnsi" w:eastAsiaTheme="minorEastAsia" w:hAnsiTheme="minorHAnsi" w:cstheme="minorBidi"/>
          <w:noProof/>
          <w:sz w:val="22"/>
          <w:szCs w:val="22"/>
        </w:rPr>
      </w:pPr>
      <w:hyperlink w:anchor="_Toc7530563" w:history="1">
        <w:r w:rsidR="00981B06" w:rsidRPr="00B51949">
          <w:rPr>
            <w:rStyle w:val="Hyperlink"/>
            <w:noProof/>
          </w:rPr>
          <w:t>2.10.5</w:t>
        </w:r>
        <w:r w:rsidR="00981B06">
          <w:rPr>
            <w:rFonts w:asciiTheme="minorHAnsi" w:eastAsiaTheme="minorEastAsia" w:hAnsiTheme="minorHAnsi" w:cstheme="minorBidi"/>
            <w:noProof/>
            <w:sz w:val="22"/>
            <w:szCs w:val="22"/>
          </w:rPr>
          <w:tab/>
        </w:r>
        <w:r w:rsidR="00981B06" w:rsidRPr="00B51949">
          <w:rPr>
            <w:rStyle w:val="Hyperlink"/>
            <w:noProof/>
          </w:rPr>
          <w:t>Service Multiplexing</w:t>
        </w:r>
        <w:r w:rsidR="00981B06">
          <w:rPr>
            <w:noProof/>
            <w:webHidden/>
          </w:rPr>
          <w:tab/>
        </w:r>
        <w:r w:rsidR="00981B06">
          <w:rPr>
            <w:noProof/>
            <w:webHidden/>
          </w:rPr>
          <w:fldChar w:fldCharType="begin"/>
        </w:r>
        <w:r w:rsidR="00981B06">
          <w:rPr>
            <w:noProof/>
            <w:webHidden/>
          </w:rPr>
          <w:instrText xml:space="preserve"> PAGEREF _Toc7530563 \h </w:instrText>
        </w:r>
        <w:r w:rsidR="00981B06">
          <w:rPr>
            <w:noProof/>
            <w:webHidden/>
          </w:rPr>
        </w:r>
        <w:r w:rsidR="00981B06">
          <w:rPr>
            <w:noProof/>
            <w:webHidden/>
          </w:rPr>
          <w:fldChar w:fldCharType="separate"/>
        </w:r>
        <w:r w:rsidR="00981B06">
          <w:rPr>
            <w:noProof/>
            <w:webHidden/>
          </w:rPr>
          <w:t>21</w:t>
        </w:r>
        <w:r w:rsidR="00981B06">
          <w:rPr>
            <w:noProof/>
            <w:webHidden/>
          </w:rPr>
          <w:fldChar w:fldCharType="end"/>
        </w:r>
      </w:hyperlink>
    </w:p>
    <w:p w14:paraId="70C33C11" w14:textId="6AC2FBF6" w:rsidR="00981B06" w:rsidRDefault="008462D6">
      <w:pPr>
        <w:pStyle w:val="TOC3"/>
        <w:rPr>
          <w:rFonts w:asciiTheme="minorHAnsi" w:eastAsiaTheme="minorEastAsia" w:hAnsiTheme="minorHAnsi" w:cstheme="minorBidi"/>
          <w:noProof/>
          <w:sz w:val="22"/>
          <w:szCs w:val="22"/>
        </w:rPr>
      </w:pPr>
      <w:hyperlink w:anchor="_Toc7530564" w:history="1">
        <w:r w:rsidR="00981B06" w:rsidRPr="00B51949">
          <w:rPr>
            <w:rStyle w:val="Hyperlink"/>
            <w:noProof/>
          </w:rPr>
          <w:t>2.10.6</w:t>
        </w:r>
        <w:r w:rsidR="00981B06">
          <w:rPr>
            <w:rFonts w:asciiTheme="minorHAnsi" w:eastAsiaTheme="minorEastAsia" w:hAnsiTheme="minorHAnsi" w:cstheme="minorBidi"/>
            <w:noProof/>
            <w:sz w:val="22"/>
            <w:szCs w:val="22"/>
          </w:rPr>
          <w:tab/>
        </w:r>
        <w:r w:rsidR="00981B06" w:rsidRPr="00B51949">
          <w:rPr>
            <w:rStyle w:val="Hyperlink"/>
            <w:noProof/>
          </w:rPr>
          <w:t>Customer Edge VLAN ID</w:t>
        </w:r>
        <w:r w:rsidR="00981B06">
          <w:rPr>
            <w:noProof/>
            <w:webHidden/>
          </w:rPr>
          <w:tab/>
        </w:r>
        <w:r w:rsidR="00981B06">
          <w:rPr>
            <w:noProof/>
            <w:webHidden/>
          </w:rPr>
          <w:fldChar w:fldCharType="begin"/>
        </w:r>
        <w:r w:rsidR="00981B06">
          <w:rPr>
            <w:noProof/>
            <w:webHidden/>
          </w:rPr>
          <w:instrText xml:space="preserve"> PAGEREF _Toc7530564 \h </w:instrText>
        </w:r>
        <w:r w:rsidR="00981B06">
          <w:rPr>
            <w:noProof/>
            <w:webHidden/>
          </w:rPr>
        </w:r>
        <w:r w:rsidR="00981B06">
          <w:rPr>
            <w:noProof/>
            <w:webHidden/>
          </w:rPr>
          <w:fldChar w:fldCharType="separate"/>
        </w:r>
        <w:r w:rsidR="00981B06">
          <w:rPr>
            <w:noProof/>
            <w:webHidden/>
          </w:rPr>
          <w:t>23</w:t>
        </w:r>
        <w:r w:rsidR="00981B06">
          <w:rPr>
            <w:noProof/>
            <w:webHidden/>
          </w:rPr>
          <w:fldChar w:fldCharType="end"/>
        </w:r>
      </w:hyperlink>
    </w:p>
    <w:p w14:paraId="0CE456E2" w14:textId="6E34D18E" w:rsidR="00981B06" w:rsidRDefault="008462D6">
      <w:pPr>
        <w:pStyle w:val="TOC3"/>
        <w:rPr>
          <w:rFonts w:asciiTheme="minorHAnsi" w:eastAsiaTheme="minorEastAsia" w:hAnsiTheme="minorHAnsi" w:cstheme="minorBidi"/>
          <w:noProof/>
          <w:sz w:val="22"/>
          <w:szCs w:val="22"/>
        </w:rPr>
      </w:pPr>
      <w:hyperlink w:anchor="_Toc7530565" w:history="1">
        <w:r w:rsidR="00981B06" w:rsidRPr="00B51949">
          <w:rPr>
            <w:rStyle w:val="Hyperlink"/>
            <w:noProof/>
          </w:rPr>
          <w:t>2.10.7</w:t>
        </w:r>
        <w:r w:rsidR="00981B06">
          <w:rPr>
            <w:rFonts w:asciiTheme="minorHAnsi" w:eastAsiaTheme="minorEastAsia" w:hAnsiTheme="minorHAnsi" w:cstheme="minorBidi"/>
            <w:noProof/>
            <w:sz w:val="22"/>
            <w:szCs w:val="22"/>
          </w:rPr>
          <w:tab/>
        </w:r>
        <w:r w:rsidR="00981B06" w:rsidRPr="00B51949">
          <w:rPr>
            <w:rStyle w:val="Hyperlink"/>
            <w:noProof/>
          </w:rPr>
          <w:t>CE-VLAN ID/EVC Map</w:t>
        </w:r>
        <w:r w:rsidR="00981B06">
          <w:rPr>
            <w:noProof/>
            <w:webHidden/>
          </w:rPr>
          <w:tab/>
        </w:r>
        <w:r w:rsidR="00981B06">
          <w:rPr>
            <w:noProof/>
            <w:webHidden/>
          </w:rPr>
          <w:fldChar w:fldCharType="begin"/>
        </w:r>
        <w:r w:rsidR="00981B06">
          <w:rPr>
            <w:noProof/>
            <w:webHidden/>
          </w:rPr>
          <w:instrText xml:space="preserve"> PAGEREF _Toc7530565 \h </w:instrText>
        </w:r>
        <w:r w:rsidR="00981B06">
          <w:rPr>
            <w:noProof/>
            <w:webHidden/>
          </w:rPr>
        </w:r>
        <w:r w:rsidR="00981B06">
          <w:rPr>
            <w:noProof/>
            <w:webHidden/>
          </w:rPr>
          <w:fldChar w:fldCharType="separate"/>
        </w:r>
        <w:r w:rsidR="00981B06">
          <w:rPr>
            <w:noProof/>
            <w:webHidden/>
          </w:rPr>
          <w:t>24</w:t>
        </w:r>
        <w:r w:rsidR="00981B06">
          <w:rPr>
            <w:noProof/>
            <w:webHidden/>
          </w:rPr>
          <w:fldChar w:fldCharType="end"/>
        </w:r>
      </w:hyperlink>
    </w:p>
    <w:p w14:paraId="2EE5D593" w14:textId="7E33A610" w:rsidR="00981B06" w:rsidRDefault="008462D6">
      <w:pPr>
        <w:pStyle w:val="TOC3"/>
        <w:rPr>
          <w:rFonts w:asciiTheme="minorHAnsi" w:eastAsiaTheme="minorEastAsia" w:hAnsiTheme="minorHAnsi" w:cstheme="minorBidi"/>
          <w:noProof/>
          <w:sz w:val="22"/>
          <w:szCs w:val="22"/>
        </w:rPr>
      </w:pPr>
      <w:hyperlink w:anchor="_Toc7530566" w:history="1">
        <w:r w:rsidR="00981B06" w:rsidRPr="00B51949">
          <w:rPr>
            <w:rStyle w:val="Hyperlink"/>
            <w:noProof/>
          </w:rPr>
          <w:t>2.10.8</w:t>
        </w:r>
        <w:r w:rsidR="00981B06">
          <w:rPr>
            <w:rFonts w:asciiTheme="minorHAnsi" w:eastAsiaTheme="minorEastAsia" w:hAnsiTheme="minorHAnsi" w:cstheme="minorBidi"/>
            <w:noProof/>
            <w:sz w:val="22"/>
            <w:szCs w:val="22"/>
          </w:rPr>
          <w:tab/>
        </w:r>
        <w:r w:rsidR="00981B06" w:rsidRPr="00B51949">
          <w:rPr>
            <w:rStyle w:val="Hyperlink"/>
            <w:noProof/>
          </w:rPr>
          <w:t>Bundling</w:t>
        </w:r>
        <w:r w:rsidR="00981B06">
          <w:rPr>
            <w:noProof/>
            <w:webHidden/>
          </w:rPr>
          <w:tab/>
        </w:r>
        <w:r w:rsidR="00981B06">
          <w:rPr>
            <w:noProof/>
            <w:webHidden/>
          </w:rPr>
          <w:fldChar w:fldCharType="begin"/>
        </w:r>
        <w:r w:rsidR="00981B06">
          <w:rPr>
            <w:noProof/>
            <w:webHidden/>
          </w:rPr>
          <w:instrText xml:space="preserve"> PAGEREF _Toc7530566 \h </w:instrText>
        </w:r>
        <w:r w:rsidR="00981B06">
          <w:rPr>
            <w:noProof/>
            <w:webHidden/>
          </w:rPr>
        </w:r>
        <w:r w:rsidR="00981B06">
          <w:rPr>
            <w:noProof/>
            <w:webHidden/>
          </w:rPr>
          <w:fldChar w:fldCharType="separate"/>
        </w:r>
        <w:r w:rsidR="00981B06">
          <w:rPr>
            <w:noProof/>
            <w:webHidden/>
          </w:rPr>
          <w:t>26</w:t>
        </w:r>
        <w:r w:rsidR="00981B06">
          <w:rPr>
            <w:noProof/>
            <w:webHidden/>
          </w:rPr>
          <w:fldChar w:fldCharType="end"/>
        </w:r>
      </w:hyperlink>
    </w:p>
    <w:p w14:paraId="423F2817" w14:textId="49F35A10" w:rsidR="00981B06" w:rsidRDefault="008462D6">
      <w:pPr>
        <w:pStyle w:val="TOC3"/>
        <w:rPr>
          <w:rFonts w:asciiTheme="minorHAnsi" w:eastAsiaTheme="minorEastAsia" w:hAnsiTheme="minorHAnsi" w:cstheme="minorBidi"/>
          <w:noProof/>
          <w:sz w:val="22"/>
          <w:szCs w:val="22"/>
        </w:rPr>
      </w:pPr>
      <w:hyperlink w:anchor="_Toc7530567" w:history="1">
        <w:r w:rsidR="00981B06" w:rsidRPr="00B51949">
          <w:rPr>
            <w:rStyle w:val="Hyperlink"/>
            <w:noProof/>
          </w:rPr>
          <w:t>2.10.9</w:t>
        </w:r>
        <w:r w:rsidR="00981B06">
          <w:rPr>
            <w:rFonts w:asciiTheme="minorHAnsi" w:eastAsiaTheme="minorEastAsia" w:hAnsiTheme="minorHAnsi" w:cstheme="minorBidi"/>
            <w:noProof/>
            <w:sz w:val="22"/>
            <w:szCs w:val="22"/>
          </w:rPr>
          <w:tab/>
        </w:r>
        <w:r w:rsidR="00981B06" w:rsidRPr="00B51949">
          <w:rPr>
            <w:rStyle w:val="Hyperlink"/>
            <w:noProof/>
          </w:rPr>
          <w:t>All to One Bundling</w:t>
        </w:r>
        <w:r w:rsidR="00981B06">
          <w:rPr>
            <w:noProof/>
            <w:webHidden/>
          </w:rPr>
          <w:tab/>
        </w:r>
        <w:r w:rsidR="00981B06">
          <w:rPr>
            <w:noProof/>
            <w:webHidden/>
          </w:rPr>
          <w:fldChar w:fldCharType="begin"/>
        </w:r>
        <w:r w:rsidR="00981B06">
          <w:rPr>
            <w:noProof/>
            <w:webHidden/>
          </w:rPr>
          <w:instrText xml:space="preserve"> PAGEREF _Toc7530567 \h </w:instrText>
        </w:r>
        <w:r w:rsidR="00981B06">
          <w:rPr>
            <w:noProof/>
            <w:webHidden/>
          </w:rPr>
        </w:r>
        <w:r w:rsidR="00981B06">
          <w:rPr>
            <w:noProof/>
            <w:webHidden/>
          </w:rPr>
          <w:fldChar w:fldCharType="separate"/>
        </w:r>
        <w:r w:rsidR="00981B06">
          <w:rPr>
            <w:noProof/>
            <w:webHidden/>
          </w:rPr>
          <w:t>27</w:t>
        </w:r>
        <w:r w:rsidR="00981B06">
          <w:rPr>
            <w:noProof/>
            <w:webHidden/>
          </w:rPr>
          <w:fldChar w:fldCharType="end"/>
        </w:r>
      </w:hyperlink>
    </w:p>
    <w:p w14:paraId="0BF1E355" w14:textId="13A9F88A" w:rsidR="00981B06" w:rsidRDefault="008462D6">
      <w:pPr>
        <w:pStyle w:val="TOC2"/>
        <w:rPr>
          <w:rFonts w:asciiTheme="minorHAnsi" w:eastAsiaTheme="minorEastAsia" w:hAnsiTheme="minorHAnsi" w:cstheme="minorBidi"/>
          <w:noProof/>
          <w:sz w:val="22"/>
          <w:szCs w:val="22"/>
        </w:rPr>
      </w:pPr>
      <w:hyperlink w:anchor="_Toc7530568" w:history="1">
        <w:r w:rsidR="00981B06" w:rsidRPr="00B51949">
          <w:rPr>
            <w:rStyle w:val="Hyperlink"/>
            <w:noProof/>
          </w:rPr>
          <w:t>2.11</w:t>
        </w:r>
        <w:r w:rsidR="00981B06">
          <w:rPr>
            <w:rFonts w:asciiTheme="minorHAnsi" w:eastAsiaTheme="minorEastAsia" w:hAnsiTheme="minorHAnsi" w:cstheme="minorBidi"/>
            <w:noProof/>
            <w:sz w:val="22"/>
            <w:szCs w:val="22"/>
          </w:rPr>
          <w:tab/>
        </w:r>
        <w:r w:rsidR="00981B06" w:rsidRPr="00B51949">
          <w:rPr>
            <w:rStyle w:val="Hyperlink"/>
            <w:noProof/>
          </w:rPr>
          <w:t>Ingress Bandwidth Profile</w:t>
        </w:r>
        <w:r w:rsidR="00981B06">
          <w:rPr>
            <w:noProof/>
            <w:webHidden/>
          </w:rPr>
          <w:tab/>
        </w:r>
        <w:r w:rsidR="00981B06">
          <w:rPr>
            <w:noProof/>
            <w:webHidden/>
          </w:rPr>
          <w:fldChar w:fldCharType="begin"/>
        </w:r>
        <w:r w:rsidR="00981B06">
          <w:rPr>
            <w:noProof/>
            <w:webHidden/>
          </w:rPr>
          <w:instrText xml:space="preserve"> PAGEREF _Toc7530568 \h </w:instrText>
        </w:r>
        <w:r w:rsidR="00981B06">
          <w:rPr>
            <w:noProof/>
            <w:webHidden/>
          </w:rPr>
        </w:r>
        <w:r w:rsidR="00981B06">
          <w:rPr>
            <w:noProof/>
            <w:webHidden/>
          </w:rPr>
          <w:fldChar w:fldCharType="separate"/>
        </w:r>
        <w:r w:rsidR="00981B06">
          <w:rPr>
            <w:noProof/>
            <w:webHidden/>
          </w:rPr>
          <w:t>27</w:t>
        </w:r>
        <w:r w:rsidR="00981B06">
          <w:rPr>
            <w:noProof/>
            <w:webHidden/>
          </w:rPr>
          <w:fldChar w:fldCharType="end"/>
        </w:r>
      </w:hyperlink>
    </w:p>
    <w:p w14:paraId="59AAF9B6" w14:textId="613E6FEF" w:rsidR="00981B06" w:rsidRDefault="008462D6">
      <w:pPr>
        <w:pStyle w:val="TOC3"/>
        <w:rPr>
          <w:rFonts w:asciiTheme="minorHAnsi" w:eastAsiaTheme="minorEastAsia" w:hAnsiTheme="minorHAnsi" w:cstheme="minorBidi"/>
          <w:noProof/>
          <w:sz w:val="22"/>
          <w:szCs w:val="22"/>
        </w:rPr>
      </w:pPr>
      <w:hyperlink w:anchor="_Toc7530569" w:history="1">
        <w:r w:rsidR="00981B06" w:rsidRPr="00B51949">
          <w:rPr>
            <w:rStyle w:val="Hyperlink"/>
            <w:noProof/>
          </w:rPr>
          <w:t>2.11.1</w:t>
        </w:r>
        <w:r w:rsidR="00981B06">
          <w:rPr>
            <w:rFonts w:asciiTheme="minorHAnsi" w:eastAsiaTheme="minorEastAsia" w:hAnsiTheme="minorHAnsi" w:cstheme="minorBidi"/>
            <w:noProof/>
            <w:sz w:val="22"/>
            <w:szCs w:val="22"/>
          </w:rPr>
          <w:tab/>
        </w:r>
        <w:r w:rsidR="00981B06" w:rsidRPr="00B51949">
          <w:rPr>
            <w:rStyle w:val="Hyperlink"/>
            <w:noProof/>
          </w:rPr>
          <w:t>Ingress Bandwidth Profile per Ingress UNI</w:t>
        </w:r>
        <w:r w:rsidR="00981B06">
          <w:rPr>
            <w:noProof/>
            <w:webHidden/>
          </w:rPr>
          <w:tab/>
        </w:r>
        <w:r w:rsidR="00981B06">
          <w:rPr>
            <w:noProof/>
            <w:webHidden/>
          </w:rPr>
          <w:fldChar w:fldCharType="begin"/>
        </w:r>
        <w:r w:rsidR="00981B06">
          <w:rPr>
            <w:noProof/>
            <w:webHidden/>
          </w:rPr>
          <w:instrText xml:space="preserve"> PAGEREF _Toc7530569 \h </w:instrText>
        </w:r>
        <w:r w:rsidR="00981B06">
          <w:rPr>
            <w:noProof/>
            <w:webHidden/>
          </w:rPr>
        </w:r>
        <w:r w:rsidR="00981B06">
          <w:rPr>
            <w:noProof/>
            <w:webHidden/>
          </w:rPr>
          <w:fldChar w:fldCharType="separate"/>
        </w:r>
        <w:r w:rsidR="00981B06">
          <w:rPr>
            <w:noProof/>
            <w:webHidden/>
          </w:rPr>
          <w:t>28</w:t>
        </w:r>
        <w:r w:rsidR="00981B06">
          <w:rPr>
            <w:noProof/>
            <w:webHidden/>
          </w:rPr>
          <w:fldChar w:fldCharType="end"/>
        </w:r>
      </w:hyperlink>
    </w:p>
    <w:p w14:paraId="0F3AA00D" w14:textId="7B2D1037" w:rsidR="00981B06" w:rsidRDefault="008462D6">
      <w:pPr>
        <w:pStyle w:val="TOC3"/>
        <w:rPr>
          <w:rFonts w:asciiTheme="minorHAnsi" w:eastAsiaTheme="minorEastAsia" w:hAnsiTheme="minorHAnsi" w:cstheme="minorBidi"/>
          <w:noProof/>
          <w:sz w:val="22"/>
          <w:szCs w:val="22"/>
        </w:rPr>
      </w:pPr>
      <w:hyperlink w:anchor="_Toc7530570" w:history="1">
        <w:r w:rsidR="00981B06" w:rsidRPr="00B51949">
          <w:rPr>
            <w:rStyle w:val="Hyperlink"/>
            <w:noProof/>
          </w:rPr>
          <w:t>2.11.2</w:t>
        </w:r>
        <w:r w:rsidR="00981B06">
          <w:rPr>
            <w:rFonts w:asciiTheme="minorHAnsi" w:eastAsiaTheme="minorEastAsia" w:hAnsiTheme="minorHAnsi" w:cstheme="minorBidi"/>
            <w:noProof/>
            <w:sz w:val="22"/>
            <w:szCs w:val="22"/>
          </w:rPr>
          <w:tab/>
        </w:r>
        <w:r w:rsidR="00981B06" w:rsidRPr="00B51949">
          <w:rPr>
            <w:rStyle w:val="Hyperlink"/>
            <w:noProof/>
          </w:rPr>
          <w:t>Ingress Bandwidth Profile per EVC</w:t>
        </w:r>
        <w:r w:rsidR="00981B06">
          <w:rPr>
            <w:noProof/>
            <w:webHidden/>
          </w:rPr>
          <w:tab/>
        </w:r>
        <w:r w:rsidR="00981B06">
          <w:rPr>
            <w:noProof/>
            <w:webHidden/>
          </w:rPr>
          <w:fldChar w:fldCharType="begin"/>
        </w:r>
        <w:r w:rsidR="00981B06">
          <w:rPr>
            <w:noProof/>
            <w:webHidden/>
          </w:rPr>
          <w:instrText xml:space="preserve"> PAGEREF _Toc7530570 \h </w:instrText>
        </w:r>
        <w:r w:rsidR="00981B06">
          <w:rPr>
            <w:noProof/>
            <w:webHidden/>
          </w:rPr>
        </w:r>
        <w:r w:rsidR="00981B06">
          <w:rPr>
            <w:noProof/>
            <w:webHidden/>
          </w:rPr>
          <w:fldChar w:fldCharType="separate"/>
        </w:r>
        <w:r w:rsidR="00981B06">
          <w:rPr>
            <w:noProof/>
            <w:webHidden/>
          </w:rPr>
          <w:t>29</w:t>
        </w:r>
        <w:r w:rsidR="00981B06">
          <w:rPr>
            <w:noProof/>
            <w:webHidden/>
          </w:rPr>
          <w:fldChar w:fldCharType="end"/>
        </w:r>
      </w:hyperlink>
    </w:p>
    <w:p w14:paraId="571AB989" w14:textId="03ACB8C6" w:rsidR="00981B06" w:rsidRDefault="008462D6">
      <w:pPr>
        <w:pStyle w:val="TOC3"/>
        <w:rPr>
          <w:rFonts w:asciiTheme="minorHAnsi" w:eastAsiaTheme="minorEastAsia" w:hAnsiTheme="minorHAnsi" w:cstheme="minorBidi"/>
          <w:noProof/>
          <w:sz w:val="22"/>
          <w:szCs w:val="22"/>
        </w:rPr>
      </w:pPr>
      <w:hyperlink w:anchor="_Toc7530571" w:history="1">
        <w:r w:rsidR="00981B06" w:rsidRPr="00B51949">
          <w:rPr>
            <w:rStyle w:val="Hyperlink"/>
            <w:noProof/>
          </w:rPr>
          <w:t>2.11.3</w:t>
        </w:r>
        <w:r w:rsidR="00981B06">
          <w:rPr>
            <w:rFonts w:asciiTheme="minorHAnsi" w:eastAsiaTheme="minorEastAsia" w:hAnsiTheme="minorHAnsi" w:cstheme="minorBidi"/>
            <w:noProof/>
            <w:sz w:val="22"/>
            <w:szCs w:val="22"/>
          </w:rPr>
          <w:tab/>
        </w:r>
        <w:r w:rsidR="00981B06" w:rsidRPr="00B51949">
          <w:rPr>
            <w:rStyle w:val="Hyperlink"/>
            <w:noProof/>
          </w:rPr>
          <w:t>Egress Bandwidth Profile</w:t>
        </w:r>
        <w:r w:rsidR="00981B06">
          <w:rPr>
            <w:noProof/>
            <w:webHidden/>
          </w:rPr>
          <w:tab/>
        </w:r>
        <w:r w:rsidR="00981B06">
          <w:rPr>
            <w:noProof/>
            <w:webHidden/>
          </w:rPr>
          <w:fldChar w:fldCharType="begin"/>
        </w:r>
        <w:r w:rsidR="00981B06">
          <w:rPr>
            <w:noProof/>
            <w:webHidden/>
          </w:rPr>
          <w:instrText xml:space="preserve"> PAGEREF _Toc7530571 \h </w:instrText>
        </w:r>
        <w:r w:rsidR="00981B06">
          <w:rPr>
            <w:noProof/>
            <w:webHidden/>
          </w:rPr>
        </w:r>
        <w:r w:rsidR="00981B06">
          <w:rPr>
            <w:noProof/>
            <w:webHidden/>
          </w:rPr>
          <w:fldChar w:fldCharType="separate"/>
        </w:r>
        <w:r w:rsidR="00981B06">
          <w:rPr>
            <w:noProof/>
            <w:webHidden/>
          </w:rPr>
          <w:t>30</w:t>
        </w:r>
        <w:r w:rsidR="00981B06">
          <w:rPr>
            <w:noProof/>
            <w:webHidden/>
          </w:rPr>
          <w:fldChar w:fldCharType="end"/>
        </w:r>
      </w:hyperlink>
    </w:p>
    <w:p w14:paraId="374C9A0E" w14:textId="72B33B14" w:rsidR="00981B06" w:rsidRDefault="008462D6">
      <w:pPr>
        <w:pStyle w:val="TOC3"/>
        <w:rPr>
          <w:rFonts w:asciiTheme="minorHAnsi" w:eastAsiaTheme="minorEastAsia" w:hAnsiTheme="minorHAnsi" w:cstheme="minorBidi"/>
          <w:noProof/>
          <w:sz w:val="22"/>
          <w:szCs w:val="22"/>
        </w:rPr>
      </w:pPr>
      <w:hyperlink w:anchor="_Toc7530572" w:history="1">
        <w:r w:rsidR="00981B06" w:rsidRPr="00B51949">
          <w:rPr>
            <w:rStyle w:val="Hyperlink"/>
            <w:noProof/>
            <w:snapToGrid w:val="0"/>
          </w:rPr>
          <w:t>2.11.4</w:t>
        </w:r>
        <w:r w:rsidR="00981B06">
          <w:rPr>
            <w:rFonts w:asciiTheme="minorHAnsi" w:eastAsiaTheme="minorEastAsia" w:hAnsiTheme="minorHAnsi" w:cstheme="minorBidi"/>
            <w:noProof/>
            <w:sz w:val="22"/>
            <w:szCs w:val="22"/>
          </w:rPr>
          <w:tab/>
        </w:r>
        <w:r w:rsidR="00981B06" w:rsidRPr="00B51949">
          <w:rPr>
            <w:rStyle w:val="Hyperlink"/>
            <w:noProof/>
            <w:snapToGrid w:val="0"/>
          </w:rPr>
          <w:t>Layer 2 Control Protocol Processing</w:t>
        </w:r>
        <w:r w:rsidR="00981B06">
          <w:rPr>
            <w:noProof/>
            <w:webHidden/>
          </w:rPr>
          <w:tab/>
        </w:r>
        <w:r w:rsidR="00981B06">
          <w:rPr>
            <w:noProof/>
            <w:webHidden/>
          </w:rPr>
          <w:fldChar w:fldCharType="begin"/>
        </w:r>
        <w:r w:rsidR="00981B06">
          <w:rPr>
            <w:noProof/>
            <w:webHidden/>
          </w:rPr>
          <w:instrText xml:space="preserve"> PAGEREF _Toc7530572 \h </w:instrText>
        </w:r>
        <w:r w:rsidR="00981B06">
          <w:rPr>
            <w:noProof/>
            <w:webHidden/>
          </w:rPr>
        </w:r>
        <w:r w:rsidR="00981B06">
          <w:rPr>
            <w:noProof/>
            <w:webHidden/>
          </w:rPr>
          <w:fldChar w:fldCharType="separate"/>
        </w:r>
        <w:r w:rsidR="00981B06">
          <w:rPr>
            <w:noProof/>
            <w:webHidden/>
          </w:rPr>
          <w:t>31</w:t>
        </w:r>
        <w:r w:rsidR="00981B06">
          <w:rPr>
            <w:noProof/>
            <w:webHidden/>
          </w:rPr>
          <w:fldChar w:fldCharType="end"/>
        </w:r>
      </w:hyperlink>
    </w:p>
    <w:p w14:paraId="10BEEA66" w14:textId="354A6C57" w:rsidR="00981B06" w:rsidRDefault="008462D6">
      <w:pPr>
        <w:pStyle w:val="TOC2"/>
        <w:rPr>
          <w:rFonts w:asciiTheme="minorHAnsi" w:eastAsiaTheme="minorEastAsia" w:hAnsiTheme="minorHAnsi" w:cstheme="minorBidi"/>
          <w:noProof/>
          <w:sz w:val="22"/>
          <w:szCs w:val="22"/>
        </w:rPr>
      </w:pPr>
      <w:hyperlink w:anchor="_Toc7530573" w:history="1">
        <w:r w:rsidR="00981B06" w:rsidRPr="00B51949">
          <w:rPr>
            <w:rStyle w:val="Hyperlink"/>
            <w:noProof/>
          </w:rPr>
          <w:t>2.12</w:t>
        </w:r>
        <w:r w:rsidR="00981B06">
          <w:rPr>
            <w:rFonts w:asciiTheme="minorHAnsi" w:eastAsiaTheme="minorEastAsia" w:hAnsiTheme="minorHAnsi" w:cstheme="minorBidi"/>
            <w:noProof/>
            <w:sz w:val="22"/>
            <w:szCs w:val="22"/>
          </w:rPr>
          <w:tab/>
        </w:r>
        <w:r w:rsidR="00981B06" w:rsidRPr="00B51949">
          <w:rPr>
            <w:rStyle w:val="Hyperlink"/>
            <w:noProof/>
          </w:rPr>
          <w:t>Ethernet Virtual Connection Service Attributes for Metro Ethernet Customer Access Ports</w:t>
        </w:r>
        <w:r w:rsidR="00981B06">
          <w:rPr>
            <w:noProof/>
            <w:webHidden/>
          </w:rPr>
          <w:tab/>
        </w:r>
        <w:r w:rsidR="00981B06">
          <w:rPr>
            <w:noProof/>
            <w:webHidden/>
          </w:rPr>
          <w:fldChar w:fldCharType="begin"/>
        </w:r>
        <w:r w:rsidR="00981B06">
          <w:rPr>
            <w:noProof/>
            <w:webHidden/>
          </w:rPr>
          <w:instrText xml:space="preserve"> PAGEREF _Toc7530573 \h </w:instrText>
        </w:r>
        <w:r w:rsidR="00981B06">
          <w:rPr>
            <w:noProof/>
            <w:webHidden/>
          </w:rPr>
        </w:r>
        <w:r w:rsidR="00981B06">
          <w:rPr>
            <w:noProof/>
            <w:webHidden/>
          </w:rPr>
          <w:fldChar w:fldCharType="separate"/>
        </w:r>
        <w:r w:rsidR="00981B06">
          <w:rPr>
            <w:noProof/>
            <w:webHidden/>
          </w:rPr>
          <w:t>39</w:t>
        </w:r>
        <w:r w:rsidR="00981B06">
          <w:rPr>
            <w:noProof/>
            <w:webHidden/>
          </w:rPr>
          <w:fldChar w:fldCharType="end"/>
        </w:r>
      </w:hyperlink>
    </w:p>
    <w:p w14:paraId="07330055" w14:textId="270659BC" w:rsidR="00981B06" w:rsidRDefault="008462D6">
      <w:pPr>
        <w:pStyle w:val="TOC3"/>
        <w:rPr>
          <w:rFonts w:asciiTheme="minorHAnsi" w:eastAsiaTheme="minorEastAsia" w:hAnsiTheme="minorHAnsi" w:cstheme="minorBidi"/>
          <w:noProof/>
          <w:sz w:val="22"/>
          <w:szCs w:val="22"/>
        </w:rPr>
      </w:pPr>
      <w:hyperlink w:anchor="_Toc7530574" w:history="1">
        <w:r w:rsidR="00981B06" w:rsidRPr="00B51949">
          <w:rPr>
            <w:rStyle w:val="Hyperlink"/>
            <w:noProof/>
          </w:rPr>
          <w:t>2.12.1</w:t>
        </w:r>
        <w:r w:rsidR="00981B06">
          <w:rPr>
            <w:rFonts w:asciiTheme="minorHAnsi" w:eastAsiaTheme="minorEastAsia" w:hAnsiTheme="minorHAnsi" w:cstheme="minorBidi"/>
            <w:noProof/>
            <w:sz w:val="22"/>
            <w:szCs w:val="22"/>
          </w:rPr>
          <w:tab/>
        </w:r>
        <w:r w:rsidR="00981B06" w:rsidRPr="00B51949">
          <w:rPr>
            <w:rStyle w:val="Hyperlink"/>
            <w:noProof/>
          </w:rPr>
          <w:t>Ethernet Virtual Connections</w:t>
        </w:r>
        <w:r w:rsidR="00981B06">
          <w:rPr>
            <w:noProof/>
            <w:webHidden/>
          </w:rPr>
          <w:tab/>
        </w:r>
        <w:r w:rsidR="00981B06">
          <w:rPr>
            <w:noProof/>
            <w:webHidden/>
          </w:rPr>
          <w:fldChar w:fldCharType="begin"/>
        </w:r>
        <w:r w:rsidR="00981B06">
          <w:rPr>
            <w:noProof/>
            <w:webHidden/>
          </w:rPr>
          <w:instrText xml:space="preserve"> PAGEREF _Toc7530574 \h </w:instrText>
        </w:r>
        <w:r w:rsidR="00981B06">
          <w:rPr>
            <w:noProof/>
            <w:webHidden/>
          </w:rPr>
        </w:r>
        <w:r w:rsidR="00981B06">
          <w:rPr>
            <w:noProof/>
            <w:webHidden/>
          </w:rPr>
          <w:fldChar w:fldCharType="separate"/>
        </w:r>
        <w:r w:rsidR="00981B06">
          <w:rPr>
            <w:noProof/>
            <w:webHidden/>
          </w:rPr>
          <w:t>39</w:t>
        </w:r>
        <w:r w:rsidR="00981B06">
          <w:rPr>
            <w:noProof/>
            <w:webHidden/>
          </w:rPr>
          <w:fldChar w:fldCharType="end"/>
        </w:r>
      </w:hyperlink>
    </w:p>
    <w:p w14:paraId="4AA075F9" w14:textId="4A7A174B" w:rsidR="00981B06" w:rsidRDefault="008462D6">
      <w:pPr>
        <w:pStyle w:val="TOC3"/>
        <w:rPr>
          <w:rFonts w:asciiTheme="minorHAnsi" w:eastAsiaTheme="minorEastAsia" w:hAnsiTheme="minorHAnsi" w:cstheme="minorBidi"/>
          <w:noProof/>
          <w:sz w:val="22"/>
          <w:szCs w:val="22"/>
        </w:rPr>
      </w:pPr>
      <w:hyperlink w:anchor="_Toc7530575" w:history="1">
        <w:r w:rsidR="00981B06" w:rsidRPr="00B51949">
          <w:rPr>
            <w:rStyle w:val="Hyperlink"/>
            <w:noProof/>
          </w:rPr>
          <w:t>2.12.2</w:t>
        </w:r>
        <w:r w:rsidR="00981B06">
          <w:rPr>
            <w:rFonts w:asciiTheme="minorHAnsi" w:eastAsiaTheme="minorEastAsia" w:hAnsiTheme="minorHAnsi" w:cstheme="minorBidi"/>
            <w:noProof/>
            <w:sz w:val="22"/>
            <w:szCs w:val="22"/>
          </w:rPr>
          <w:tab/>
        </w:r>
        <w:r w:rsidR="00981B06" w:rsidRPr="00B51949">
          <w:rPr>
            <w:rStyle w:val="Hyperlink"/>
            <w:noProof/>
          </w:rPr>
          <w:t>Unicast, Multicast and Broadcast Service Frame Delivery</w:t>
        </w:r>
        <w:r w:rsidR="00981B06">
          <w:rPr>
            <w:noProof/>
            <w:webHidden/>
          </w:rPr>
          <w:tab/>
        </w:r>
        <w:r w:rsidR="00981B06">
          <w:rPr>
            <w:noProof/>
            <w:webHidden/>
          </w:rPr>
          <w:fldChar w:fldCharType="begin"/>
        </w:r>
        <w:r w:rsidR="00981B06">
          <w:rPr>
            <w:noProof/>
            <w:webHidden/>
          </w:rPr>
          <w:instrText xml:space="preserve"> PAGEREF _Toc7530575 \h </w:instrText>
        </w:r>
        <w:r w:rsidR="00981B06">
          <w:rPr>
            <w:noProof/>
            <w:webHidden/>
          </w:rPr>
        </w:r>
        <w:r w:rsidR="00981B06">
          <w:rPr>
            <w:noProof/>
            <w:webHidden/>
          </w:rPr>
          <w:fldChar w:fldCharType="separate"/>
        </w:r>
        <w:r w:rsidR="00981B06">
          <w:rPr>
            <w:noProof/>
            <w:webHidden/>
          </w:rPr>
          <w:t>43</w:t>
        </w:r>
        <w:r w:rsidR="00981B06">
          <w:rPr>
            <w:noProof/>
            <w:webHidden/>
          </w:rPr>
          <w:fldChar w:fldCharType="end"/>
        </w:r>
      </w:hyperlink>
    </w:p>
    <w:p w14:paraId="08DABB09" w14:textId="4EF7264C" w:rsidR="00981B06" w:rsidRDefault="008462D6">
      <w:pPr>
        <w:pStyle w:val="TOC3"/>
        <w:rPr>
          <w:rFonts w:asciiTheme="minorHAnsi" w:eastAsiaTheme="minorEastAsia" w:hAnsiTheme="minorHAnsi" w:cstheme="minorBidi"/>
          <w:noProof/>
          <w:sz w:val="22"/>
          <w:szCs w:val="22"/>
        </w:rPr>
      </w:pPr>
      <w:hyperlink w:anchor="_Toc7530576" w:history="1">
        <w:r w:rsidR="00981B06" w:rsidRPr="00B51949">
          <w:rPr>
            <w:rStyle w:val="Hyperlink"/>
            <w:noProof/>
          </w:rPr>
          <w:t>2.12.3</w:t>
        </w:r>
        <w:r w:rsidR="00981B06">
          <w:rPr>
            <w:rFonts w:asciiTheme="minorHAnsi" w:eastAsiaTheme="minorEastAsia" w:hAnsiTheme="minorHAnsi" w:cstheme="minorBidi"/>
            <w:noProof/>
            <w:sz w:val="22"/>
            <w:szCs w:val="22"/>
          </w:rPr>
          <w:tab/>
        </w:r>
        <w:r w:rsidR="00981B06" w:rsidRPr="00B51949">
          <w:rPr>
            <w:rStyle w:val="Hyperlink"/>
            <w:noProof/>
          </w:rPr>
          <w:t>CE-VLAN ID Preservation</w:t>
        </w:r>
        <w:r w:rsidR="00981B06">
          <w:rPr>
            <w:noProof/>
            <w:webHidden/>
          </w:rPr>
          <w:tab/>
        </w:r>
        <w:r w:rsidR="00981B06">
          <w:rPr>
            <w:noProof/>
            <w:webHidden/>
          </w:rPr>
          <w:fldChar w:fldCharType="begin"/>
        </w:r>
        <w:r w:rsidR="00981B06">
          <w:rPr>
            <w:noProof/>
            <w:webHidden/>
          </w:rPr>
          <w:instrText xml:space="preserve"> PAGEREF _Toc7530576 \h </w:instrText>
        </w:r>
        <w:r w:rsidR="00981B06">
          <w:rPr>
            <w:noProof/>
            <w:webHidden/>
          </w:rPr>
        </w:r>
        <w:r w:rsidR="00981B06">
          <w:rPr>
            <w:noProof/>
            <w:webHidden/>
          </w:rPr>
          <w:fldChar w:fldCharType="separate"/>
        </w:r>
        <w:r w:rsidR="00981B06">
          <w:rPr>
            <w:noProof/>
            <w:webHidden/>
          </w:rPr>
          <w:t>43</w:t>
        </w:r>
        <w:r w:rsidR="00981B06">
          <w:rPr>
            <w:noProof/>
            <w:webHidden/>
          </w:rPr>
          <w:fldChar w:fldCharType="end"/>
        </w:r>
      </w:hyperlink>
    </w:p>
    <w:p w14:paraId="4A45F91F" w14:textId="5EA77A58" w:rsidR="00981B06" w:rsidRDefault="008462D6">
      <w:pPr>
        <w:pStyle w:val="TOC3"/>
        <w:rPr>
          <w:rFonts w:asciiTheme="minorHAnsi" w:eastAsiaTheme="minorEastAsia" w:hAnsiTheme="minorHAnsi" w:cstheme="minorBidi"/>
          <w:noProof/>
          <w:sz w:val="22"/>
          <w:szCs w:val="22"/>
        </w:rPr>
      </w:pPr>
      <w:hyperlink w:anchor="_Toc7530577" w:history="1">
        <w:r w:rsidR="00981B06" w:rsidRPr="00B51949">
          <w:rPr>
            <w:rStyle w:val="Hyperlink"/>
            <w:noProof/>
          </w:rPr>
          <w:t>2.12.4</w:t>
        </w:r>
        <w:r w:rsidR="00981B06">
          <w:rPr>
            <w:rFonts w:asciiTheme="minorHAnsi" w:eastAsiaTheme="minorEastAsia" w:hAnsiTheme="minorHAnsi" w:cstheme="minorBidi"/>
            <w:noProof/>
            <w:sz w:val="22"/>
            <w:szCs w:val="22"/>
          </w:rPr>
          <w:tab/>
        </w:r>
        <w:r w:rsidR="00981B06" w:rsidRPr="00B51949">
          <w:rPr>
            <w:rStyle w:val="Hyperlink"/>
            <w:noProof/>
          </w:rPr>
          <w:t>CE-VLAN CoS Preservation</w:t>
        </w:r>
        <w:r w:rsidR="00981B06">
          <w:rPr>
            <w:noProof/>
            <w:webHidden/>
          </w:rPr>
          <w:tab/>
        </w:r>
        <w:r w:rsidR="00981B06">
          <w:rPr>
            <w:noProof/>
            <w:webHidden/>
          </w:rPr>
          <w:fldChar w:fldCharType="begin"/>
        </w:r>
        <w:r w:rsidR="00981B06">
          <w:rPr>
            <w:noProof/>
            <w:webHidden/>
          </w:rPr>
          <w:instrText xml:space="preserve"> PAGEREF _Toc7530577 \h </w:instrText>
        </w:r>
        <w:r w:rsidR="00981B06">
          <w:rPr>
            <w:noProof/>
            <w:webHidden/>
          </w:rPr>
        </w:r>
        <w:r w:rsidR="00981B06">
          <w:rPr>
            <w:noProof/>
            <w:webHidden/>
          </w:rPr>
          <w:fldChar w:fldCharType="separate"/>
        </w:r>
        <w:r w:rsidR="00981B06">
          <w:rPr>
            <w:noProof/>
            <w:webHidden/>
          </w:rPr>
          <w:t>44</w:t>
        </w:r>
        <w:r w:rsidR="00981B06">
          <w:rPr>
            <w:noProof/>
            <w:webHidden/>
          </w:rPr>
          <w:fldChar w:fldCharType="end"/>
        </w:r>
      </w:hyperlink>
    </w:p>
    <w:p w14:paraId="79730495" w14:textId="4D42E8F9" w:rsidR="00981B06" w:rsidRDefault="008462D6">
      <w:pPr>
        <w:pStyle w:val="TOC2"/>
        <w:rPr>
          <w:rFonts w:asciiTheme="minorHAnsi" w:eastAsiaTheme="minorEastAsia" w:hAnsiTheme="minorHAnsi" w:cstheme="minorBidi"/>
          <w:noProof/>
          <w:sz w:val="22"/>
          <w:szCs w:val="22"/>
        </w:rPr>
      </w:pPr>
      <w:hyperlink w:anchor="_Toc7530578" w:history="1">
        <w:r w:rsidR="00981B06" w:rsidRPr="00B51949">
          <w:rPr>
            <w:rStyle w:val="Hyperlink"/>
            <w:rFonts w:ascii="Calibri Light" w:hAnsi="Calibri Light"/>
            <w:noProof/>
          </w:rPr>
          <w:t>2.13</w:t>
        </w:r>
        <w:r w:rsidR="00981B06">
          <w:rPr>
            <w:rFonts w:asciiTheme="minorHAnsi" w:eastAsiaTheme="minorEastAsia" w:hAnsiTheme="minorHAnsi" w:cstheme="minorBidi"/>
            <w:noProof/>
            <w:sz w:val="22"/>
            <w:szCs w:val="22"/>
          </w:rPr>
          <w:tab/>
        </w:r>
        <w:r w:rsidR="00981B06" w:rsidRPr="00B51949">
          <w:rPr>
            <w:rStyle w:val="Hyperlink"/>
            <w:noProof/>
          </w:rPr>
          <w:t>Quality of Service and Class of Service</w:t>
        </w:r>
        <w:r w:rsidR="00981B06">
          <w:rPr>
            <w:noProof/>
            <w:webHidden/>
          </w:rPr>
          <w:tab/>
        </w:r>
        <w:r w:rsidR="00981B06">
          <w:rPr>
            <w:noProof/>
            <w:webHidden/>
          </w:rPr>
          <w:fldChar w:fldCharType="begin"/>
        </w:r>
        <w:r w:rsidR="00981B06">
          <w:rPr>
            <w:noProof/>
            <w:webHidden/>
          </w:rPr>
          <w:instrText xml:space="preserve"> PAGEREF _Toc7530578 \h </w:instrText>
        </w:r>
        <w:r w:rsidR="00981B06">
          <w:rPr>
            <w:noProof/>
            <w:webHidden/>
          </w:rPr>
        </w:r>
        <w:r w:rsidR="00981B06">
          <w:rPr>
            <w:noProof/>
            <w:webHidden/>
          </w:rPr>
          <w:fldChar w:fldCharType="separate"/>
        </w:r>
        <w:r w:rsidR="00981B06">
          <w:rPr>
            <w:noProof/>
            <w:webHidden/>
          </w:rPr>
          <w:t>50</w:t>
        </w:r>
        <w:r w:rsidR="00981B06">
          <w:rPr>
            <w:noProof/>
            <w:webHidden/>
          </w:rPr>
          <w:fldChar w:fldCharType="end"/>
        </w:r>
      </w:hyperlink>
    </w:p>
    <w:p w14:paraId="4C83BEAA" w14:textId="189F39C8" w:rsidR="00981B06" w:rsidRDefault="008462D6">
      <w:pPr>
        <w:pStyle w:val="TOC3"/>
        <w:rPr>
          <w:rFonts w:asciiTheme="minorHAnsi" w:eastAsiaTheme="minorEastAsia" w:hAnsiTheme="minorHAnsi" w:cstheme="minorBidi"/>
          <w:noProof/>
          <w:sz w:val="22"/>
          <w:szCs w:val="22"/>
        </w:rPr>
      </w:pPr>
      <w:hyperlink w:anchor="_Toc7530579" w:history="1">
        <w:r w:rsidR="00981B06" w:rsidRPr="00B51949">
          <w:rPr>
            <w:rStyle w:val="Hyperlink"/>
            <w:noProof/>
          </w:rPr>
          <w:t>2.13.1</w:t>
        </w:r>
        <w:r w:rsidR="00981B06">
          <w:rPr>
            <w:rFonts w:asciiTheme="minorHAnsi" w:eastAsiaTheme="minorEastAsia" w:hAnsiTheme="minorHAnsi" w:cstheme="minorBidi"/>
            <w:noProof/>
            <w:sz w:val="22"/>
            <w:szCs w:val="22"/>
          </w:rPr>
          <w:tab/>
        </w:r>
        <w:r w:rsidR="00981B06" w:rsidRPr="00B51949">
          <w:rPr>
            <w:rStyle w:val="Hyperlink"/>
            <w:noProof/>
          </w:rPr>
          <w:t>Overview</w:t>
        </w:r>
        <w:r w:rsidR="00981B06">
          <w:rPr>
            <w:noProof/>
            <w:webHidden/>
          </w:rPr>
          <w:tab/>
        </w:r>
        <w:r w:rsidR="00981B06">
          <w:rPr>
            <w:noProof/>
            <w:webHidden/>
          </w:rPr>
          <w:fldChar w:fldCharType="begin"/>
        </w:r>
        <w:r w:rsidR="00981B06">
          <w:rPr>
            <w:noProof/>
            <w:webHidden/>
          </w:rPr>
          <w:instrText xml:space="preserve"> PAGEREF _Toc7530579 \h </w:instrText>
        </w:r>
        <w:r w:rsidR="00981B06">
          <w:rPr>
            <w:noProof/>
            <w:webHidden/>
          </w:rPr>
        </w:r>
        <w:r w:rsidR="00981B06">
          <w:rPr>
            <w:noProof/>
            <w:webHidden/>
          </w:rPr>
          <w:fldChar w:fldCharType="separate"/>
        </w:r>
        <w:r w:rsidR="00981B06">
          <w:rPr>
            <w:noProof/>
            <w:webHidden/>
          </w:rPr>
          <w:t>50</w:t>
        </w:r>
        <w:r w:rsidR="00981B06">
          <w:rPr>
            <w:noProof/>
            <w:webHidden/>
          </w:rPr>
          <w:fldChar w:fldCharType="end"/>
        </w:r>
      </w:hyperlink>
    </w:p>
    <w:p w14:paraId="75366761" w14:textId="3741B1E3" w:rsidR="00981B06" w:rsidRDefault="008462D6">
      <w:pPr>
        <w:pStyle w:val="TOC3"/>
        <w:rPr>
          <w:rFonts w:asciiTheme="minorHAnsi" w:eastAsiaTheme="minorEastAsia" w:hAnsiTheme="minorHAnsi" w:cstheme="minorBidi"/>
          <w:noProof/>
          <w:sz w:val="22"/>
          <w:szCs w:val="22"/>
        </w:rPr>
      </w:pPr>
      <w:hyperlink w:anchor="_Toc7530580" w:history="1">
        <w:r w:rsidR="00981B06" w:rsidRPr="00B51949">
          <w:rPr>
            <w:rStyle w:val="Hyperlink"/>
            <w:noProof/>
          </w:rPr>
          <w:t>2.13.2</w:t>
        </w:r>
        <w:r w:rsidR="00981B06">
          <w:rPr>
            <w:rFonts w:asciiTheme="minorHAnsi" w:eastAsiaTheme="minorEastAsia" w:hAnsiTheme="minorHAnsi" w:cstheme="minorBidi"/>
            <w:noProof/>
            <w:sz w:val="22"/>
            <w:szCs w:val="22"/>
          </w:rPr>
          <w:tab/>
        </w:r>
        <w:r w:rsidR="00981B06" w:rsidRPr="00B51949">
          <w:rPr>
            <w:rStyle w:val="Hyperlink"/>
            <w:noProof/>
          </w:rPr>
          <w:t>Quality of Service</w:t>
        </w:r>
        <w:r w:rsidR="00981B06">
          <w:rPr>
            <w:noProof/>
            <w:webHidden/>
          </w:rPr>
          <w:tab/>
        </w:r>
        <w:r w:rsidR="00981B06">
          <w:rPr>
            <w:noProof/>
            <w:webHidden/>
          </w:rPr>
          <w:fldChar w:fldCharType="begin"/>
        </w:r>
        <w:r w:rsidR="00981B06">
          <w:rPr>
            <w:noProof/>
            <w:webHidden/>
          </w:rPr>
          <w:instrText xml:space="preserve"> PAGEREF _Toc7530580 \h </w:instrText>
        </w:r>
        <w:r w:rsidR="00981B06">
          <w:rPr>
            <w:noProof/>
            <w:webHidden/>
          </w:rPr>
        </w:r>
        <w:r w:rsidR="00981B06">
          <w:rPr>
            <w:noProof/>
            <w:webHidden/>
          </w:rPr>
          <w:fldChar w:fldCharType="separate"/>
        </w:r>
        <w:r w:rsidR="00981B06">
          <w:rPr>
            <w:noProof/>
            <w:webHidden/>
          </w:rPr>
          <w:t>50</w:t>
        </w:r>
        <w:r w:rsidR="00981B06">
          <w:rPr>
            <w:noProof/>
            <w:webHidden/>
          </w:rPr>
          <w:fldChar w:fldCharType="end"/>
        </w:r>
      </w:hyperlink>
    </w:p>
    <w:p w14:paraId="4328FC75" w14:textId="6165603B" w:rsidR="00981B06" w:rsidRDefault="008462D6">
      <w:pPr>
        <w:pStyle w:val="TOC3"/>
        <w:rPr>
          <w:rFonts w:asciiTheme="minorHAnsi" w:eastAsiaTheme="minorEastAsia" w:hAnsiTheme="minorHAnsi" w:cstheme="minorBidi"/>
          <w:noProof/>
          <w:sz w:val="22"/>
          <w:szCs w:val="22"/>
        </w:rPr>
      </w:pPr>
      <w:hyperlink w:anchor="_Toc7530581" w:history="1">
        <w:r w:rsidR="00981B06" w:rsidRPr="00B51949">
          <w:rPr>
            <w:rStyle w:val="Hyperlink"/>
            <w:noProof/>
          </w:rPr>
          <w:t>2.13.3</w:t>
        </w:r>
        <w:r w:rsidR="00981B06">
          <w:rPr>
            <w:rFonts w:asciiTheme="minorHAnsi" w:eastAsiaTheme="minorEastAsia" w:hAnsiTheme="minorHAnsi" w:cstheme="minorBidi"/>
            <w:noProof/>
            <w:sz w:val="22"/>
            <w:szCs w:val="22"/>
          </w:rPr>
          <w:tab/>
        </w:r>
        <w:r w:rsidR="00981B06" w:rsidRPr="00B51949">
          <w:rPr>
            <w:rStyle w:val="Hyperlink"/>
            <w:noProof/>
          </w:rPr>
          <w:t>Bandwidth for QOS</w:t>
        </w:r>
        <w:r w:rsidR="00981B06">
          <w:rPr>
            <w:noProof/>
            <w:webHidden/>
          </w:rPr>
          <w:tab/>
        </w:r>
        <w:r w:rsidR="00981B06">
          <w:rPr>
            <w:noProof/>
            <w:webHidden/>
          </w:rPr>
          <w:fldChar w:fldCharType="begin"/>
        </w:r>
        <w:r w:rsidR="00981B06">
          <w:rPr>
            <w:noProof/>
            <w:webHidden/>
          </w:rPr>
          <w:instrText xml:space="preserve"> PAGEREF _Toc7530581 \h </w:instrText>
        </w:r>
        <w:r w:rsidR="00981B06">
          <w:rPr>
            <w:noProof/>
            <w:webHidden/>
          </w:rPr>
        </w:r>
        <w:r w:rsidR="00981B06">
          <w:rPr>
            <w:noProof/>
            <w:webHidden/>
          </w:rPr>
          <w:fldChar w:fldCharType="separate"/>
        </w:r>
        <w:r w:rsidR="00981B06">
          <w:rPr>
            <w:noProof/>
            <w:webHidden/>
          </w:rPr>
          <w:t>52</w:t>
        </w:r>
        <w:r w:rsidR="00981B06">
          <w:rPr>
            <w:noProof/>
            <w:webHidden/>
          </w:rPr>
          <w:fldChar w:fldCharType="end"/>
        </w:r>
      </w:hyperlink>
    </w:p>
    <w:p w14:paraId="1669F70A" w14:textId="1CB0E558" w:rsidR="00981B06" w:rsidRDefault="008462D6">
      <w:pPr>
        <w:pStyle w:val="TOC3"/>
        <w:rPr>
          <w:rFonts w:asciiTheme="minorHAnsi" w:eastAsiaTheme="minorEastAsia" w:hAnsiTheme="minorHAnsi" w:cstheme="minorBidi"/>
          <w:noProof/>
          <w:sz w:val="22"/>
          <w:szCs w:val="22"/>
        </w:rPr>
      </w:pPr>
      <w:hyperlink w:anchor="_Toc7530582" w:history="1">
        <w:r w:rsidR="00981B06" w:rsidRPr="00B51949">
          <w:rPr>
            <w:rStyle w:val="Hyperlink"/>
            <w:noProof/>
          </w:rPr>
          <w:t>2.13.4</w:t>
        </w:r>
        <w:r w:rsidR="00981B06">
          <w:rPr>
            <w:rFonts w:asciiTheme="minorHAnsi" w:eastAsiaTheme="minorEastAsia" w:hAnsiTheme="minorHAnsi" w:cstheme="minorBidi"/>
            <w:noProof/>
            <w:sz w:val="22"/>
            <w:szCs w:val="22"/>
          </w:rPr>
          <w:tab/>
        </w:r>
        <w:r w:rsidR="00981B06" w:rsidRPr="00B51949">
          <w:rPr>
            <w:rStyle w:val="Hyperlink"/>
            <w:noProof/>
          </w:rPr>
          <w:t>Class of Service</w:t>
        </w:r>
        <w:r w:rsidR="00981B06">
          <w:rPr>
            <w:noProof/>
            <w:webHidden/>
          </w:rPr>
          <w:tab/>
        </w:r>
        <w:r w:rsidR="00981B06">
          <w:rPr>
            <w:noProof/>
            <w:webHidden/>
          </w:rPr>
          <w:fldChar w:fldCharType="begin"/>
        </w:r>
        <w:r w:rsidR="00981B06">
          <w:rPr>
            <w:noProof/>
            <w:webHidden/>
          </w:rPr>
          <w:instrText xml:space="preserve"> PAGEREF _Toc7530582 \h </w:instrText>
        </w:r>
        <w:r w:rsidR="00981B06">
          <w:rPr>
            <w:noProof/>
            <w:webHidden/>
          </w:rPr>
        </w:r>
        <w:r w:rsidR="00981B06">
          <w:rPr>
            <w:noProof/>
            <w:webHidden/>
          </w:rPr>
          <w:fldChar w:fldCharType="separate"/>
        </w:r>
        <w:r w:rsidR="00981B06">
          <w:rPr>
            <w:noProof/>
            <w:webHidden/>
          </w:rPr>
          <w:t>54</w:t>
        </w:r>
        <w:r w:rsidR="00981B06">
          <w:rPr>
            <w:noProof/>
            <w:webHidden/>
          </w:rPr>
          <w:fldChar w:fldCharType="end"/>
        </w:r>
      </w:hyperlink>
    </w:p>
    <w:p w14:paraId="7A36E8A3" w14:textId="46A4E5A7" w:rsidR="00981B06" w:rsidRDefault="008462D6">
      <w:pPr>
        <w:pStyle w:val="TOC3"/>
        <w:rPr>
          <w:rFonts w:asciiTheme="minorHAnsi" w:eastAsiaTheme="minorEastAsia" w:hAnsiTheme="minorHAnsi" w:cstheme="minorBidi"/>
          <w:noProof/>
          <w:sz w:val="22"/>
          <w:szCs w:val="22"/>
        </w:rPr>
      </w:pPr>
      <w:hyperlink w:anchor="_Toc7530583" w:history="1">
        <w:r w:rsidR="00981B06" w:rsidRPr="00B51949">
          <w:rPr>
            <w:rStyle w:val="Hyperlink"/>
            <w:noProof/>
          </w:rPr>
          <w:t>2.13.5</w:t>
        </w:r>
        <w:r w:rsidR="00981B06">
          <w:rPr>
            <w:rFonts w:asciiTheme="minorHAnsi" w:eastAsiaTheme="minorEastAsia" w:hAnsiTheme="minorHAnsi" w:cstheme="minorBidi"/>
            <w:noProof/>
            <w:sz w:val="22"/>
            <w:szCs w:val="22"/>
          </w:rPr>
          <w:tab/>
        </w:r>
        <w:r w:rsidR="00981B06" w:rsidRPr="00B51949">
          <w:rPr>
            <w:rStyle w:val="Hyperlink"/>
            <w:noProof/>
          </w:rPr>
          <w:t>Bandwidth for Cos</w:t>
        </w:r>
        <w:r w:rsidR="00981B06">
          <w:rPr>
            <w:noProof/>
            <w:webHidden/>
          </w:rPr>
          <w:tab/>
        </w:r>
        <w:r w:rsidR="00981B06">
          <w:rPr>
            <w:noProof/>
            <w:webHidden/>
          </w:rPr>
          <w:fldChar w:fldCharType="begin"/>
        </w:r>
        <w:r w:rsidR="00981B06">
          <w:rPr>
            <w:noProof/>
            <w:webHidden/>
          </w:rPr>
          <w:instrText xml:space="preserve"> PAGEREF _Toc7530583 \h </w:instrText>
        </w:r>
        <w:r w:rsidR="00981B06">
          <w:rPr>
            <w:noProof/>
            <w:webHidden/>
          </w:rPr>
        </w:r>
        <w:r w:rsidR="00981B06">
          <w:rPr>
            <w:noProof/>
            <w:webHidden/>
          </w:rPr>
          <w:fldChar w:fldCharType="separate"/>
        </w:r>
        <w:r w:rsidR="00981B06">
          <w:rPr>
            <w:noProof/>
            <w:webHidden/>
          </w:rPr>
          <w:t>55</w:t>
        </w:r>
        <w:r w:rsidR="00981B06">
          <w:rPr>
            <w:noProof/>
            <w:webHidden/>
          </w:rPr>
          <w:fldChar w:fldCharType="end"/>
        </w:r>
      </w:hyperlink>
    </w:p>
    <w:p w14:paraId="2787A349" w14:textId="2968DA58" w:rsidR="00981B06" w:rsidRDefault="008462D6">
      <w:pPr>
        <w:pStyle w:val="TOC3"/>
        <w:rPr>
          <w:rFonts w:asciiTheme="minorHAnsi" w:eastAsiaTheme="minorEastAsia" w:hAnsiTheme="minorHAnsi" w:cstheme="minorBidi"/>
          <w:noProof/>
          <w:sz w:val="22"/>
          <w:szCs w:val="22"/>
        </w:rPr>
      </w:pPr>
      <w:hyperlink w:anchor="_Toc7530584" w:history="1">
        <w:r w:rsidR="00981B06" w:rsidRPr="00B51949">
          <w:rPr>
            <w:rStyle w:val="Hyperlink"/>
            <w:noProof/>
          </w:rPr>
          <w:t>2.13.6</w:t>
        </w:r>
        <w:r w:rsidR="00981B06">
          <w:rPr>
            <w:rFonts w:asciiTheme="minorHAnsi" w:eastAsiaTheme="minorEastAsia" w:hAnsiTheme="minorHAnsi" w:cstheme="minorBidi"/>
            <w:noProof/>
            <w:sz w:val="22"/>
            <w:szCs w:val="22"/>
          </w:rPr>
          <w:tab/>
        </w:r>
        <w:r w:rsidR="00981B06" w:rsidRPr="00B51949">
          <w:rPr>
            <w:rStyle w:val="Hyperlink"/>
            <w:noProof/>
          </w:rPr>
          <w:t>Class of Service for ENNI</w:t>
        </w:r>
        <w:r w:rsidR="00981B06">
          <w:rPr>
            <w:noProof/>
            <w:webHidden/>
          </w:rPr>
          <w:tab/>
        </w:r>
        <w:r w:rsidR="00981B06">
          <w:rPr>
            <w:noProof/>
            <w:webHidden/>
          </w:rPr>
          <w:fldChar w:fldCharType="begin"/>
        </w:r>
        <w:r w:rsidR="00981B06">
          <w:rPr>
            <w:noProof/>
            <w:webHidden/>
          </w:rPr>
          <w:instrText xml:space="preserve"> PAGEREF _Toc7530584 \h </w:instrText>
        </w:r>
        <w:r w:rsidR="00981B06">
          <w:rPr>
            <w:noProof/>
            <w:webHidden/>
          </w:rPr>
        </w:r>
        <w:r w:rsidR="00981B06">
          <w:rPr>
            <w:noProof/>
            <w:webHidden/>
          </w:rPr>
          <w:fldChar w:fldCharType="separate"/>
        </w:r>
        <w:r w:rsidR="00981B06">
          <w:rPr>
            <w:noProof/>
            <w:webHidden/>
          </w:rPr>
          <w:t>56</w:t>
        </w:r>
        <w:r w:rsidR="00981B06">
          <w:rPr>
            <w:noProof/>
            <w:webHidden/>
          </w:rPr>
          <w:fldChar w:fldCharType="end"/>
        </w:r>
      </w:hyperlink>
    </w:p>
    <w:p w14:paraId="198FFAEB" w14:textId="61F4949D" w:rsidR="00981B06" w:rsidRDefault="008462D6">
      <w:pPr>
        <w:pStyle w:val="TOC1"/>
        <w:rPr>
          <w:rFonts w:asciiTheme="minorHAnsi" w:eastAsiaTheme="minorEastAsia" w:hAnsiTheme="minorHAnsi" w:cstheme="minorBidi"/>
          <w:noProof/>
          <w:sz w:val="22"/>
          <w:szCs w:val="22"/>
        </w:rPr>
      </w:pPr>
      <w:hyperlink w:anchor="_Toc7530758" w:history="1">
        <w:r w:rsidR="00981B06" w:rsidRPr="00B51949">
          <w:rPr>
            <w:rStyle w:val="Hyperlink"/>
            <w:noProof/>
          </w:rPr>
          <w:t>3</w:t>
        </w:r>
        <w:r w:rsidR="00981B06">
          <w:rPr>
            <w:rFonts w:asciiTheme="minorHAnsi" w:eastAsiaTheme="minorEastAsia" w:hAnsiTheme="minorHAnsi" w:cstheme="minorBidi"/>
            <w:noProof/>
            <w:sz w:val="22"/>
            <w:szCs w:val="22"/>
          </w:rPr>
          <w:tab/>
        </w:r>
        <w:r w:rsidR="00981B06" w:rsidRPr="00B51949">
          <w:rPr>
            <w:rStyle w:val="Hyperlink"/>
            <w:noProof/>
          </w:rPr>
          <w:t>Network Interfaces</w:t>
        </w:r>
        <w:r w:rsidR="00981B06">
          <w:rPr>
            <w:noProof/>
            <w:webHidden/>
          </w:rPr>
          <w:tab/>
        </w:r>
        <w:r w:rsidR="00981B06">
          <w:rPr>
            <w:noProof/>
            <w:webHidden/>
          </w:rPr>
          <w:fldChar w:fldCharType="begin"/>
        </w:r>
        <w:r w:rsidR="00981B06">
          <w:rPr>
            <w:noProof/>
            <w:webHidden/>
          </w:rPr>
          <w:instrText xml:space="preserve"> PAGEREF _Toc7530758 \h </w:instrText>
        </w:r>
        <w:r w:rsidR="00981B06">
          <w:rPr>
            <w:noProof/>
            <w:webHidden/>
          </w:rPr>
        </w:r>
        <w:r w:rsidR="00981B06">
          <w:rPr>
            <w:noProof/>
            <w:webHidden/>
          </w:rPr>
          <w:fldChar w:fldCharType="separate"/>
        </w:r>
        <w:r w:rsidR="00981B06">
          <w:rPr>
            <w:noProof/>
            <w:webHidden/>
          </w:rPr>
          <w:t>1</w:t>
        </w:r>
        <w:r w:rsidR="00981B06">
          <w:rPr>
            <w:noProof/>
            <w:webHidden/>
          </w:rPr>
          <w:fldChar w:fldCharType="end"/>
        </w:r>
      </w:hyperlink>
    </w:p>
    <w:p w14:paraId="4399C337" w14:textId="454A6787" w:rsidR="00981B06" w:rsidRDefault="008462D6">
      <w:pPr>
        <w:pStyle w:val="TOC2"/>
        <w:rPr>
          <w:rFonts w:asciiTheme="minorHAnsi" w:eastAsiaTheme="minorEastAsia" w:hAnsiTheme="minorHAnsi" w:cstheme="minorBidi"/>
          <w:noProof/>
          <w:sz w:val="22"/>
          <w:szCs w:val="22"/>
        </w:rPr>
      </w:pPr>
      <w:hyperlink w:anchor="_Toc7530759" w:history="1">
        <w:r w:rsidR="00981B06" w:rsidRPr="00B51949">
          <w:rPr>
            <w:rStyle w:val="Hyperlink"/>
            <w:noProof/>
          </w:rPr>
          <w:t>3.1</w:t>
        </w:r>
        <w:r w:rsidR="00981B06">
          <w:rPr>
            <w:rFonts w:asciiTheme="minorHAnsi" w:eastAsiaTheme="minorEastAsia" w:hAnsiTheme="minorHAnsi" w:cstheme="minorBidi"/>
            <w:noProof/>
            <w:sz w:val="22"/>
            <w:szCs w:val="22"/>
          </w:rPr>
          <w:tab/>
        </w:r>
        <w:r w:rsidR="00981B06" w:rsidRPr="00B51949">
          <w:rPr>
            <w:rStyle w:val="Hyperlink"/>
            <w:noProof/>
          </w:rPr>
          <w:t>Applicability of Technical Specifications</w:t>
        </w:r>
        <w:r w:rsidR="00981B06">
          <w:rPr>
            <w:noProof/>
            <w:webHidden/>
          </w:rPr>
          <w:tab/>
        </w:r>
        <w:r w:rsidR="00981B06">
          <w:rPr>
            <w:noProof/>
            <w:webHidden/>
          </w:rPr>
          <w:fldChar w:fldCharType="begin"/>
        </w:r>
        <w:r w:rsidR="00981B06">
          <w:rPr>
            <w:noProof/>
            <w:webHidden/>
          </w:rPr>
          <w:instrText xml:space="preserve"> PAGEREF _Toc7530759 \h </w:instrText>
        </w:r>
        <w:r w:rsidR="00981B06">
          <w:rPr>
            <w:noProof/>
            <w:webHidden/>
          </w:rPr>
        </w:r>
        <w:r w:rsidR="00981B06">
          <w:rPr>
            <w:noProof/>
            <w:webHidden/>
          </w:rPr>
          <w:fldChar w:fldCharType="separate"/>
        </w:r>
        <w:r w:rsidR="00981B06">
          <w:rPr>
            <w:noProof/>
            <w:webHidden/>
          </w:rPr>
          <w:t>1</w:t>
        </w:r>
        <w:r w:rsidR="00981B06">
          <w:rPr>
            <w:noProof/>
            <w:webHidden/>
          </w:rPr>
          <w:fldChar w:fldCharType="end"/>
        </w:r>
      </w:hyperlink>
    </w:p>
    <w:p w14:paraId="7CE2F782" w14:textId="0E364C0D" w:rsidR="00981B06" w:rsidRDefault="008462D6">
      <w:pPr>
        <w:pStyle w:val="TOC2"/>
        <w:rPr>
          <w:rFonts w:asciiTheme="minorHAnsi" w:eastAsiaTheme="minorEastAsia" w:hAnsiTheme="minorHAnsi" w:cstheme="minorBidi"/>
          <w:noProof/>
          <w:sz w:val="22"/>
          <w:szCs w:val="22"/>
        </w:rPr>
      </w:pPr>
      <w:hyperlink w:anchor="_Toc7530760" w:history="1">
        <w:r w:rsidR="00981B06" w:rsidRPr="00B51949">
          <w:rPr>
            <w:rStyle w:val="Hyperlink"/>
            <w:noProof/>
          </w:rPr>
          <w:t>3.2</w:t>
        </w:r>
        <w:r w:rsidR="00981B06">
          <w:rPr>
            <w:rFonts w:asciiTheme="minorHAnsi" w:eastAsiaTheme="minorEastAsia" w:hAnsiTheme="minorHAnsi" w:cstheme="minorBidi"/>
            <w:noProof/>
            <w:sz w:val="22"/>
            <w:szCs w:val="22"/>
          </w:rPr>
          <w:tab/>
        </w:r>
        <w:r w:rsidR="00981B06" w:rsidRPr="00B51949">
          <w:rPr>
            <w:rStyle w:val="Hyperlink"/>
            <w:noProof/>
          </w:rPr>
          <w:t>Description of CenturyLink Metro Ethernet User-Network Interfaces</w:t>
        </w:r>
        <w:r w:rsidR="00981B06">
          <w:rPr>
            <w:noProof/>
            <w:webHidden/>
          </w:rPr>
          <w:tab/>
        </w:r>
        <w:r w:rsidR="00981B06">
          <w:rPr>
            <w:noProof/>
            <w:webHidden/>
          </w:rPr>
          <w:fldChar w:fldCharType="begin"/>
        </w:r>
        <w:r w:rsidR="00981B06">
          <w:rPr>
            <w:noProof/>
            <w:webHidden/>
          </w:rPr>
          <w:instrText xml:space="preserve"> PAGEREF _Toc7530760 \h </w:instrText>
        </w:r>
        <w:r w:rsidR="00981B06">
          <w:rPr>
            <w:noProof/>
            <w:webHidden/>
          </w:rPr>
        </w:r>
        <w:r w:rsidR="00981B06">
          <w:rPr>
            <w:noProof/>
            <w:webHidden/>
          </w:rPr>
          <w:fldChar w:fldCharType="separate"/>
        </w:r>
        <w:r w:rsidR="00981B06">
          <w:rPr>
            <w:noProof/>
            <w:webHidden/>
          </w:rPr>
          <w:t>1</w:t>
        </w:r>
        <w:r w:rsidR="00981B06">
          <w:rPr>
            <w:noProof/>
            <w:webHidden/>
          </w:rPr>
          <w:fldChar w:fldCharType="end"/>
        </w:r>
      </w:hyperlink>
    </w:p>
    <w:p w14:paraId="2A3E30F6" w14:textId="11189590" w:rsidR="00981B06" w:rsidRDefault="008462D6">
      <w:pPr>
        <w:pStyle w:val="TOC2"/>
        <w:rPr>
          <w:rFonts w:asciiTheme="minorHAnsi" w:eastAsiaTheme="minorEastAsia" w:hAnsiTheme="minorHAnsi" w:cstheme="minorBidi"/>
          <w:noProof/>
          <w:sz w:val="22"/>
          <w:szCs w:val="22"/>
        </w:rPr>
      </w:pPr>
      <w:hyperlink w:anchor="_Toc7530761" w:history="1">
        <w:r w:rsidR="00981B06" w:rsidRPr="00B51949">
          <w:rPr>
            <w:rStyle w:val="Hyperlink"/>
            <w:noProof/>
          </w:rPr>
          <w:t>3.3</w:t>
        </w:r>
        <w:r w:rsidR="00981B06">
          <w:rPr>
            <w:rFonts w:asciiTheme="minorHAnsi" w:eastAsiaTheme="minorEastAsia" w:hAnsiTheme="minorHAnsi" w:cstheme="minorBidi"/>
            <w:noProof/>
            <w:sz w:val="22"/>
            <w:szCs w:val="22"/>
          </w:rPr>
          <w:tab/>
        </w:r>
        <w:r w:rsidR="00981B06" w:rsidRPr="00B51949">
          <w:rPr>
            <w:rStyle w:val="Hyperlink"/>
            <w:noProof/>
          </w:rPr>
          <w:t>Connecting to 10Base-T, 100Base-TX and 1000Base-T User-Network Interfaces</w:t>
        </w:r>
        <w:r w:rsidR="00981B06">
          <w:rPr>
            <w:noProof/>
            <w:webHidden/>
          </w:rPr>
          <w:tab/>
        </w:r>
        <w:r w:rsidR="00981B06">
          <w:rPr>
            <w:noProof/>
            <w:webHidden/>
          </w:rPr>
          <w:fldChar w:fldCharType="begin"/>
        </w:r>
        <w:r w:rsidR="00981B06">
          <w:rPr>
            <w:noProof/>
            <w:webHidden/>
          </w:rPr>
          <w:instrText xml:space="preserve"> PAGEREF _Toc7530761 \h </w:instrText>
        </w:r>
        <w:r w:rsidR="00981B06">
          <w:rPr>
            <w:noProof/>
            <w:webHidden/>
          </w:rPr>
        </w:r>
        <w:r w:rsidR="00981B06">
          <w:rPr>
            <w:noProof/>
            <w:webHidden/>
          </w:rPr>
          <w:fldChar w:fldCharType="separate"/>
        </w:r>
        <w:r w:rsidR="00981B06">
          <w:rPr>
            <w:noProof/>
            <w:webHidden/>
          </w:rPr>
          <w:t>5</w:t>
        </w:r>
        <w:r w:rsidR="00981B06">
          <w:rPr>
            <w:noProof/>
            <w:webHidden/>
          </w:rPr>
          <w:fldChar w:fldCharType="end"/>
        </w:r>
      </w:hyperlink>
    </w:p>
    <w:p w14:paraId="2EE9153A" w14:textId="49A7E85E" w:rsidR="00981B06" w:rsidRDefault="008462D6">
      <w:pPr>
        <w:pStyle w:val="TOC2"/>
        <w:rPr>
          <w:rFonts w:asciiTheme="minorHAnsi" w:eastAsiaTheme="minorEastAsia" w:hAnsiTheme="minorHAnsi" w:cstheme="minorBidi"/>
          <w:noProof/>
          <w:sz w:val="22"/>
          <w:szCs w:val="22"/>
        </w:rPr>
      </w:pPr>
      <w:hyperlink w:anchor="_Toc7530762" w:history="1">
        <w:r w:rsidR="00981B06" w:rsidRPr="00B51949">
          <w:rPr>
            <w:rStyle w:val="Hyperlink"/>
            <w:noProof/>
          </w:rPr>
          <w:t>3.4</w:t>
        </w:r>
        <w:r w:rsidR="00981B06">
          <w:rPr>
            <w:rFonts w:asciiTheme="minorHAnsi" w:eastAsiaTheme="minorEastAsia" w:hAnsiTheme="minorHAnsi" w:cstheme="minorBidi"/>
            <w:noProof/>
            <w:sz w:val="22"/>
            <w:szCs w:val="22"/>
          </w:rPr>
          <w:tab/>
        </w:r>
        <w:r w:rsidR="00981B06" w:rsidRPr="00B51949">
          <w:rPr>
            <w:rStyle w:val="Hyperlink"/>
            <w:noProof/>
          </w:rPr>
          <w:t>3.4 Distance Limitations</w:t>
        </w:r>
        <w:r w:rsidR="00981B06">
          <w:rPr>
            <w:noProof/>
            <w:webHidden/>
          </w:rPr>
          <w:tab/>
        </w:r>
        <w:r w:rsidR="00981B06">
          <w:rPr>
            <w:noProof/>
            <w:webHidden/>
          </w:rPr>
          <w:fldChar w:fldCharType="begin"/>
        </w:r>
        <w:r w:rsidR="00981B06">
          <w:rPr>
            <w:noProof/>
            <w:webHidden/>
          </w:rPr>
          <w:instrText xml:space="preserve"> PAGEREF _Toc7530762 \h </w:instrText>
        </w:r>
        <w:r w:rsidR="00981B06">
          <w:rPr>
            <w:noProof/>
            <w:webHidden/>
          </w:rPr>
        </w:r>
        <w:r w:rsidR="00981B06">
          <w:rPr>
            <w:noProof/>
            <w:webHidden/>
          </w:rPr>
          <w:fldChar w:fldCharType="separate"/>
        </w:r>
        <w:r w:rsidR="00981B06">
          <w:rPr>
            <w:noProof/>
            <w:webHidden/>
          </w:rPr>
          <w:t>7</w:t>
        </w:r>
        <w:r w:rsidR="00981B06">
          <w:rPr>
            <w:noProof/>
            <w:webHidden/>
          </w:rPr>
          <w:fldChar w:fldCharType="end"/>
        </w:r>
      </w:hyperlink>
    </w:p>
    <w:p w14:paraId="3EE00CF7" w14:textId="550048B0" w:rsidR="00981B06" w:rsidRDefault="008462D6">
      <w:pPr>
        <w:pStyle w:val="TOC2"/>
        <w:rPr>
          <w:rFonts w:asciiTheme="minorHAnsi" w:eastAsiaTheme="minorEastAsia" w:hAnsiTheme="minorHAnsi" w:cstheme="minorBidi"/>
          <w:noProof/>
          <w:sz w:val="22"/>
          <w:szCs w:val="22"/>
        </w:rPr>
      </w:pPr>
      <w:hyperlink w:anchor="_Toc7530763" w:history="1">
        <w:r w:rsidR="00981B06" w:rsidRPr="00B51949">
          <w:rPr>
            <w:rStyle w:val="Hyperlink"/>
            <w:noProof/>
          </w:rPr>
          <w:t>3.5</w:t>
        </w:r>
        <w:r w:rsidR="00981B06">
          <w:rPr>
            <w:rFonts w:asciiTheme="minorHAnsi" w:eastAsiaTheme="minorEastAsia" w:hAnsiTheme="minorHAnsi" w:cstheme="minorBidi"/>
            <w:noProof/>
            <w:sz w:val="22"/>
            <w:szCs w:val="22"/>
          </w:rPr>
          <w:tab/>
        </w:r>
        <w:r w:rsidR="00981B06" w:rsidRPr="00B51949">
          <w:rPr>
            <w:rStyle w:val="Hyperlink"/>
            <w:noProof/>
          </w:rPr>
          <w:t>1000Base-LX and 1000Base-SX Interface Power Levels</w:t>
        </w:r>
        <w:r w:rsidR="00981B06">
          <w:rPr>
            <w:noProof/>
            <w:webHidden/>
          </w:rPr>
          <w:tab/>
        </w:r>
        <w:r w:rsidR="00981B06">
          <w:rPr>
            <w:noProof/>
            <w:webHidden/>
          </w:rPr>
          <w:fldChar w:fldCharType="begin"/>
        </w:r>
        <w:r w:rsidR="00981B06">
          <w:rPr>
            <w:noProof/>
            <w:webHidden/>
          </w:rPr>
          <w:instrText xml:space="preserve"> PAGEREF _Toc7530763 \h </w:instrText>
        </w:r>
        <w:r w:rsidR="00981B06">
          <w:rPr>
            <w:noProof/>
            <w:webHidden/>
          </w:rPr>
        </w:r>
        <w:r w:rsidR="00981B06">
          <w:rPr>
            <w:noProof/>
            <w:webHidden/>
          </w:rPr>
          <w:fldChar w:fldCharType="separate"/>
        </w:r>
        <w:r w:rsidR="00981B06">
          <w:rPr>
            <w:noProof/>
            <w:webHidden/>
          </w:rPr>
          <w:t>9</w:t>
        </w:r>
        <w:r w:rsidR="00981B06">
          <w:rPr>
            <w:noProof/>
            <w:webHidden/>
          </w:rPr>
          <w:fldChar w:fldCharType="end"/>
        </w:r>
      </w:hyperlink>
    </w:p>
    <w:p w14:paraId="345E30BB" w14:textId="75691F27" w:rsidR="00981B06" w:rsidRDefault="008462D6">
      <w:pPr>
        <w:pStyle w:val="TOC2"/>
        <w:rPr>
          <w:rFonts w:asciiTheme="minorHAnsi" w:eastAsiaTheme="minorEastAsia" w:hAnsiTheme="minorHAnsi" w:cstheme="minorBidi"/>
          <w:noProof/>
          <w:sz w:val="22"/>
          <w:szCs w:val="22"/>
        </w:rPr>
      </w:pPr>
      <w:hyperlink w:anchor="_Toc7530765" w:history="1">
        <w:r w:rsidR="00981B06" w:rsidRPr="00B51949">
          <w:rPr>
            <w:rStyle w:val="Hyperlink"/>
            <w:noProof/>
          </w:rPr>
          <w:t>3.6</w:t>
        </w:r>
        <w:r w:rsidR="00981B06">
          <w:rPr>
            <w:rFonts w:asciiTheme="minorHAnsi" w:eastAsiaTheme="minorEastAsia" w:hAnsiTheme="minorHAnsi" w:cstheme="minorBidi"/>
            <w:noProof/>
            <w:sz w:val="22"/>
            <w:szCs w:val="22"/>
          </w:rPr>
          <w:tab/>
        </w:r>
        <w:r w:rsidR="00981B06" w:rsidRPr="00B51949">
          <w:rPr>
            <w:rStyle w:val="Hyperlink"/>
            <w:noProof/>
          </w:rPr>
          <w:t>Network Channel (NC) and Network Channel Interface (NCI) Codes</w:t>
        </w:r>
        <w:r w:rsidR="00981B06">
          <w:rPr>
            <w:noProof/>
            <w:webHidden/>
          </w:rPr>
          <w:tab/>
        </w:r>
        <w:r w:rsidR="00981B06">
          <w:rPr>
            <w:noProof/>
            <w:webHidden/>
          </w:rPr>
          <w:fldChar w:fldCharType="begin"/>
        </w:r>
        <w:r w:rsidR="00981B06">
          <w:rPr>
            <w:noProof/>
            <w:webHidden/>
          </w:rPr>
          <w:instrText xml:space="preserve"> PAGEREF _Toc7530765 \h </w:instrText>
        </w:r>
        <w:r w:rsidR="00981B06">
          <w:rPr>
            <w:noProof/>
            <w:webHidden/>
          </w:rPr>
        </w:r>
        <w:r w:rsidR="00981B06">
          <w:rPr>
            <w:noProof/>
            <w:webHidden/>
          </w:rPr>
          <w:fldChar w:fldCharType="separate"/>
        </w:r>
        <w:r w:rsidR="00981B06">
          <w:rPr>
            <w:noProof/>
            <w:webHidden/>
          </w:rPr>
          <w:t>9</w:t>
        </w:r>
        <w:r w:rsidR="00981B06">
          <w:rPr>
            <w:noProof/>
            <w:webHidden/>
          </w:rPr>
          <w:fldChar w:fldCharType="end"/>
        </w:r>
      </w:hyperlink>
    </w:p>
    <w:p w14:paraId="1C8036F9" w14:textId="2678FF67" w:rsidR="00981B06" w:rsidRDefault="008462D6">
      <w:pPr>
        <w:pStyle w:val="TOC3"/>
        <w:rPr>
          <w:rFonts w:asciiTheme="minorHAnsi" w:eastAsiaTheme="minorEastAsia" w:hAnsiTheme="minorHAnsi" w:cstheme="minorBidi"/>
          <w:noProof/>
          <w:sz w:val="22"/>
          <w:szCs w:val="22"/>
        </w:rPr>
      </w:pPr>
      <w:hyperlink w:anchor="_Toc7530766" w:history="1">
        <w:r w:rsidR="00981B06" w:rsidRPr="00B51949">
          <w:rPr>
            <w:rStyle w:val="Hyperlink"/>
            <w:noProof/>
          </w:rPr>
          <w:t>3.6.1</w:t>
        </w:r>
        <w:r w:rsidR="00981B06">
          <w:rPr>
            <w:rFonts w:asciiTheme="minorHAnsi" w:eastAsiaTheme="minorEastAsia" w:hAnsiTheme="minorHAnsi" w:cstheme="minorBidi"/>
            <w:noProof/>
            <w:sz w:val="22"/>
            <w:szCs w:val="22"/>
          </w:rPr>
          <w:tab/>
        </w:r>
        <w:r w:rsidR="00981B06" w:rsidRPr="00B51949">
          <w:rPr>
            <w:rStyle w:val="Hyperlink"/>
            <w:noProof/>
          </w:rPr>
          <w:t>NC Code Function and Format</w:t>
        </w:r>
        <w:r w:rsidR="00981B06">
          <w:rPr>
            <w:noProof/>
            <w:webHidden/>
          </w:rPr>
          <w:tab/>
        </w:r>
        <w:r w:rsidR="00981B06">
          <w:rPr>
            <w:noProof/>
            <w:webHidden/>
          </w:rPr>
          <w:fldChar w:fldCharType="begin"/>
        </w:r>
        <w:r w:rsidR="00981B06">
          <w:rPr>
            <w:noProof/>
            <w:webHidden/>
          </w:rPr>
          <w:instrText xml:space="preserve"> PAGEREF _Toc7530766 \h </w:instrText>
        </w:r>
        <w:r w:rsidR="00981B06">
          <w:rPr>
            <w:noProof/>
            <w:webHidden/>
          </w:rPr>
        </w:r>
        <w:r w:rsidR="00981B06">
          <w:rPr>
            <w:noProof/>
            <w:webHidden/>
          </w:rPr>
          <w:fldChar w:fldCharType="separate"/>
        </w:r>
        <w:r w:rsidR="00981B06">
          <w:rPr>
            <w:noProof/>
            <w:webHidden/>
          </w:rPr>
          <w:t>11</w:t>
        </w:r>
        <w:r w:rsidR="00981B06">
          <w:rPr>
            <w:noProof/>
            <w:webHidden/>
          </w:rPr>
          <w:fldChar w:fldCharType="end"/>
        </w:r>
      </w:hyperlink>
    </w:p>
    <w:p w14:paraId="7DC9BB68" w14:textId="6EC1B0D0" w:rsidR="00981B06" w:rsidRDefault="008462D6">
      <w:pPr>
        <w:pStyle w:val="TOC3"/>
        <w:rPr>
          <w:rFonts w:asciiTheme="minorHAnsi" w:eastAsiaTheme="minorEastAsia" w:hAnsiTheme="minorHAnsi" w:cstheme="minorBidi"/>
          <w:noProof/>
          <w:sz w:val="22"/>
          <w:szCs w:val="22"/>
        </w:rPr>
      </w:pPr>
      <w:hyperlink w:anchor="_Toc7530767" w:history="1">
        <w:r w:rsidR="00981B06" w:rsidRPr="00B51949">
          <w:rPr>
            <w:rStyle w:val="Hyperlink"/>
            <w:noProof/>
          </w:rPr>
          <w:t>3.6.2</w:t>
        </w:r>
        <w:r w:rsidR="00981B06">
          <w:rPr>
            <w:rFonts w:asciiTheme="minorHAnsi" w:eastAsiaTheme="minorEastAsia" w:hAnsiTheme="minorHAnsi" w:cstheme="minorBidi"/>
            <w:noProof/>
            <w:sz w:val="22"/>
            <w:szCs w:val="22"/>
          </w:rPr>
          <w:tab/>
        </w:r>
        <w:r w:rsidR="00981B06" w:rsidRPr="00B51949">
          <w:rPr>
            <w:rStyle w:val="Hyperlink"/>
            <w:noProof/>
          </w:rPr>
          <w:t>CenturyLink Metro Ethernet NC Codes</w:t>
        </w:r>
        <w:r w:rsidR="00981B06">
          <w:rPr>
            <w:noProof/>
            <w:webHidden/>
          </w:rPr>
          <w:tab/>
        </w:r>
        <w:r w:rsidR="00981B06">
          <w:rPr>
            <w:noProof/>
            <w:webHidden/>
          </w:rPr>
          <w:fldChar w:fldCharType="begin"/>
        </w:r>
        <w:r w:rsidR="00981B06">
          <w:rPr>
            <w:noProof/>
            <w:webHidden/>
          </w:rPr>
          <w:instrText xml:space="preserve"> PAGEREF _Toc7530767 \h </w:instrText>
        </w:r>
        <w:r w:rsidR="00981B06">
          <w:rPr>
            <w:noProof/>
            <w:webHidden/>
          </w:rPr>
        </w:r>
        <w:r w:rsidR="00981B06">
          <w:rPr>
            <w:noProof/>
            <w:webHidden/>
          </w:rPr>
          <w:fldChar w:fldCharType="separate"/>
        </w:r>
        <w:r w:rsidR="00981B06">
          <w:rPr>
            <w:noProof/>
            <w:webHidden/>
          </w:rPr>
          <w:t>11</w:t>
        </w:r>
        <w:r w:rsidR="00981B06">
          <w:rPr>
            <w:noProof/>
            <w:webHidden/>
          </w:rPr>
          <w:fldChar w:fldCharType="end"/>
        </w:r>
      </w:hyperlink>
    </w:p>
    <w:p w14:paraId="3F277387" w14:textId="4CE5E806" w:rsidR="00981B06" w:rsidRDefault="008462D6">
      <w:pPr>
        <w:pStyle w:val="TOC3"/>
        <w:rPr>
          <w:rFonts w:asciiTheme="minorHAnsi" w:eastAsiaTheme="minorEastAsia" w:hAnsiTheme="minorHAnsi" w:cstheme="minorBidi"/>
          <w:noProof/>
          <w:sz w:val="22"/>
          <w:szCs w:val="22"/>
        </w:rPr>
      </w:pPr>
      <w:hyperlink w:anchor="_Toc7530768" w:history="1">
        <w:r w:rsidR="00981B06" w:rsidRPr="00B51949">
          <w:rPr>
            <w:rStyle w:val="Hyperlink"/>
            <w:rFonts w:eastAsia="Times"/>
            <w:noProof/>
          </w:rPr>
          <w:t>3.6.3</w:t>
        </w:r>
        <w:r w:rsidR="00981B06">
          <w:rPr>
            <w:rFonts w:asciiTheme="minorHAnsi" w:eastAsiaTheme="minorEastAsia" w:hAnsiTheme="minorHAnsi" w:cstheme="minorBidi"/>
            <w:noProof/>
            <w:sz w:val="22"/>
            <w:szCs w:val="22"/>
          </w:rPr>
          <w:tab/>
        </w:r>
        <w:r w:rsidR="00981B06" w:rsidRPr="00B51949">
          <w:rPr>
            <w:rStyle w:val="Hyperlink"/>
            <w:rFonts w:eastAsia="Times"/>
            <w:noProof/>
          </w:rPr>
          <w:t>NCI Code Form and Components</w:t>
        </w:r>
        <w:r w:rsidR="00981B06">
          <w:rPr>
            <w:noProof/>
            <w:webHidden/>
          </w:rPr>
          <w:tab/>
        </w:r>
        <w:r w:rsidR="00981B06">
          <w:rPr>
            <w:noProof/>
            <w:webHidden/>
          </w:rPr>
          <w:fldChar w:fldCharType="begin"/>
        </w:r>
        <w:r w:rsidR="00981B06">
          <w:rPr>
            <w:noProof/>
            <w:webHidden/>
          </w:rPr>
          <w:instrText xml:space="preserve"> PAGEREF _Toc7530768 \h </w:instrText>
        </w:r>
        <w:r w:rsidR="00981B06">
          <w:rPr>
            <w:noProof/>
            <w:webHidden/>
          </w:rPr>
        </w:r>
        <w:r w:rsidR="00981B06">
          <w:rPr>
            <w:noProof/>
            <w:webHidden/>
          </w:rPr>
          <w:fldChar w:fldCharType="separate"/>
        </w:r>
        <w:r w:rsidR="00981B06">
          <w:rPr>
            <w:noProof/>
            <w:webHidden/>
          </w:rPr>
          <w:t>15</w:t>
        </w:r>
        <w:r w:rsidR="00981B06">
          <w:rPr>
            <w:noProof/>
            <w:webHidden/>
          </w:rPr>
          <w:fldChar w:fldCharType="end"/>
        </w:r>
      </w:hyperlink>
    </w:p>
    <w:p w14:paraId="6787C780" w14:textId="2CF029A8" w:rsidR="00981B06" w:rsidRDefault="008462D6">
      <w:pPr>
        <w:pStyle w:val="TOC3"/>
        <w:rPr>
          <w:rFonts w:asciiTheme="minorHAnsi" w:eastAsiaTheme="minorEastAsia" w:hAnsiTheme="minorHAnsi" w:cstheme="minorBidi"/>
          <w:noProof/>
          <w:sz w:val="22"/>
          <w:szCs w:val="22"/>
        </w:rPr>
      </w:pPr>
      <w:hyperlink w:anchor="_Toc7530769" w:history="1">
        <w:r w:rsidR="00981B06" w:rsidRPr="00B51949">
          <w:rPr>
            <w:rStyle w:val="Hyperlink"/>
            <w:noProof/>
          </w:rPr>
          <w:t>3.6.4</w:t>
        </w:r>
        <w:r w:rsidR="00981B06">
          <w:rPr>
            <w:rFonts w:asciiTheme="minorHAnsi" w:eastAsiaTheme="minorEastAsia" w:hAnsiTheme="minorHAnsi" w:cstheme="minorBidi"/>
            <w:noProof/>
            <w:sz w:val="22"/>
            <w:szCs w:val="22"/>
          </w:rPr>
          <w:tab/>
        </w:r>
        <w:r w:rsidR="00981B06" w:rsidRPr="00B51949">
          <w:rPr>
            <w:rStyle w:val="Hyperlink"/>
            <w:noProof/>
          </w:rPr>
          <w:t>CenturyLink Metro Ethernet Primary NCI Codes</w:t>
        </w:r>
        <w:r w:rsidR="00981B06">
          <w:rPr>
            <w:noProof/>
            <w:webHidden/>
          </w:rPr>
          <w:tab/>
        </w:r>
        <w:r w:rsidR="00981B06">
          <w:rPr>
            <w:noProof/>
            <w:webHidden/>
          </w:rPr>
          <w:fldChar w:fldCharType="begin"/>
        </w:r>
        <w:r w:rsidR="00981B06">
          <w:rPr>
            <w:noProof/>
            <w:webHidden/>
          </w:rPr>
          <w:instrText xml:space="preserve"> PAGEREF _Toc7530769 \h </w:instrText>
        </w:r>
        <w:r w:rsidR="00981B06">
          <w:rPr>
            <w:noProof/>
            <w:webHidden/>
          </w:rPr>
        </w:r>
        <w:r w:rsidR="00981B06">
          <w:rPr>
            <w:noProof/>
            <w:webHidden/>
          </w:rPr>
          <w:fldChar w:fldCharType="separate"/>
        </w:r>
        <w:r w:rsidR="00981B06">
          <w:rPr>
            <w:noProof/>
            <w:webHidden/>
          </w:rPr>
          <w:t>16</w:t>
        </w:r>
        <w:r w:rsidR="00981B06">
          <w:rPr>
            <w:noProof/>
            <w:webHidden/>
          </w:rPr>
          <w:fldChar w:fldCharType="end"/>
        </w:r>
      </w:hyperlink>
    </w:p>
    <w:p w14:paraId="5EFD61F3" w14:textId="475C225A" w:rsidR="00981B06" w:rsidRDefault="008462D6">
      <w:pPr>
        <w:pStyle w:val="TOC3"/>
        <w:rPr>
          <w:rFonts w:asciiTheme="minorHAnsi" w:eastAsiaTheme="minorEastAsia" w:hAnsiTheme="minorHAnsi" w:cstheme="minorBidi"/>
          <w:noProof/>
          <w:sz w:val="22"/>
          <w:szCs w:val="22"/>
        </w:rPr>
      </w:pPr>
      <w:hyperlink w:anchor="_Toc7530770" w:history="1">
        <w:r w:rsidR="00981B06" w:rsidRPr="00B51949">
          <w:rPr>
            <w:rStyle w:val="Hyperlink"/>
            <w:noProof/>
          </w:rPr>
          <w:t>3.6.5</w:t>
        </w:r>
        <w:r w:rsidR="00981B06">
          <w:rPr>
            <w:rFonts w:asciiTheme="minorHAnsi" w:eastAsiaTheme="minorEastAsia" w:hAnsiTheme="minorHAnsi" w:cstheme="minorBidi"/>
            <w:noProof/>
            <w:sz w:val="22"/>
            <w:szCs w:val="22"/>
          </w:rPr>
          <w:tab/>
        </w:r>
        <w:r w:rsidR="00981B06" w:rsidRPr="00B51949">
          <w:rPr>
            <w:rStyle w:val="Hyperlink"/>
            <w:noProof/>
          </w:rPr>
          <w:t>CenturyLink Metro Ethernet Secondary NCI Codes</w:t>
        </w:r>
        <w:r w:rsidR="00981B06">
          <w:rPr>
            <w:noProof/>
            <w:webHidden/>
          </w:rPr>
          <w:tab/>
        </w:r>
        <w:r w:rsidR="00981B06">
          <w:rPr>
            <w:noProof/>
            <w:webHidden/>
          </w:rPr>
          <w:fldChar w:fldCharType="begin"/>
        </w:r>
        <w:r w:rsidR="00981B06">
          <w:rPr>
            <w:noProof/>
            <w:webHidden/>
          </w:rPr>
          <w:instrText xml:space="preserve"> PAGEREF _Toc7530770 \h </w:instrText>
        </w:r>
        <w:r w:rsidR="00981B06">
          <w:rPr>
            <w:noProof/>
            <w:webHidden/>
          </w:rPr>
        </w:r>
        <w:r w:rsidR="00981B06">
          <w:rPr>
            <w:noProof/>
            <w:webHidden/>
          </w:rPr>
          <w:fldChar w:fldCharType="separate"/>
        </w:r>
        <w:r w:rsidR="00981B06">
          <w:rPr>
            <w:noProof/>
            <w:webHidden/>
          </w:rPr>
          <w:t>19</w:t>
        </w:r>
        <w:r w:rsidR="00981B06">
          <w:rPr>
            <w:noProof/>
            <w:webHidden/>
          </w:rPr>
          <w:fldChar w:fldCharType="end"/>
        </w:r>
      </w:hyperlink>
    </w:p>
    <w:p w14:paraId="39A3890F" w14:textId="47856254" w:rsidR="00981B06" w:rsidRDefault="008462D6">
      <w:pPr>
        <w:pStyle w:val="TOC3"/>
        <w:rPr>
          <w:rFonts w:asciiTheme="minorHAnsi" w:eastAsiaTheme="minorEastAsia" w:hAnsiTheme="minorHAnsi" w:cstheme="minorBidi"/>
          <w:noProof/>
          <w:sz w:val="22"/>
          <w:szCs w:val="22"/>
        </w:rPr>
      </w:pPr>
      <w:hyperlink w:anchor="_Toc7530771" w:history="1">
        <w:r w:rsidR="00981B06" w:rsidRPr="00B51949">
          <w:rPr>
            <w:rStyle w:val="Hyperlink"/>
            <w:noProof/>
            <w:lang w:val="fr-FR"/>
          </w:rPr>
          <w:t>3.6.6</w:t>
        </w:r>
        <w:r w:rsidR="00981B06">
          <w:rPr>
            <w:rFonts w:asciiTheme="minorHAnsi" w:eastAsiaTheme="minorEastAsia" w:hAnsiTheme="minorHAnsi" w:cstheme="minorBidi"/>
            <w:noProof/>
            <w:sz w:val="22"/>
            <w:szCs w:val="22"/>
          </w:rPr>
          <w:tab/>
        </w:r>
        <w:r w:rsidR="00981B06" w:rsidRPr="00B51949">
          <w:rPr>
            <w:rStyle w:val="Hyperlink"/>
            <w:noProof/>
            <w:lang w:val="fr-FR"/>
          </w:rPr>
          <w:t>CenturyLink Metro Ethernet NC/NCI Code</w:t>
        </w:r>
        <w:r w:rsidR="00981B06" w:rsidRPr="00B51949">
          <w:rPr>
            <w:rStyle w:val="Hyperlink"/>
            <w:noProof/>
          </w:rPr>
          <w:t xml:space="preserve"> Combinations</w:t>
        </w:r>
        <w:r w:rsidR="00981B06">
          <w:rPr>
            <w:noProof/>
            <w:webHidden/>
          </w:rPr>
          <w:tab/>
        </w:r>
        <w:r w:rsidR="00981B06">
          <w:rPr>
            <w:noProof/>
            <w:webHidden/>
          </w:rPr>
          <w:fldChar w:fldCharType="begin"/>
        </w:r>
        <w:r w:rsidR="00981B06">
          <w:rPr>
            <w:noProof/>
            <w:webHidden/>
          </w:rPr>
          <w:instrText xml:space="preserve"> PAGEREF _Toc7530771 \h </w:instrText>
        </w:r>
        <w:r w:rsidR="00981B06">
          <w:rPr>
            <w:noProof/>
            <w:webHidden/>
          </w:rPr>
        </w:r>
        <w:r w:rsidR="00981B06">
          <w:rPr>
            <w:noProof/>
            <w:webHidden/>
          </w:rPr>
          <w:fldChar w:fldCharType="separate"/>
        </w:r>
        <w:r w:rsidR="00981B06">
          <w:rPr>
            <w:noProof/>
            <w:webHidden/>
          </w:rPr>
          <w:t>21</w:t>
        </w:r>
        <w:r w:rsidR="00981B06">
          <w:rPr>
            <w:noProof/>
            <w:webHidden/>
          </w:rPr>
          <w:fldChar w:fldCharType="end"/>
        </w:r>
      </w:hyperlink>
    </w:p>
    <w:p w14:paraId="51CDDFDC" w14:textId="7981F16D" w:rsidR="00981B06" w:rsidRDefault="008462D6">
      <w:pPr>
        <w:pStyle w:val="TOC3"/>
        <w:rPr>
          <w:rFonts w:asciiTheme="minorHAnsi" w:eastAsiaTheme="minorEastAsia" w:hAnsiTheme="minorHAnsi" w:cstheme="minorBidi"/>
          <w:noProof/>
          <w:sz w:val="22"/>
          <w:szCs w:val="22"/>
        </w:rPr>
      </w:pPr>
      <w:hyperlink w:anchor="_Toc7530772" w:history="1">
        <w:r w:rsidR="00981B06" w:rsidRPr="00B51949">
          <w:rPr>
            <w:rStyle w:val="Hyperlink"/>
            <w:noProof/>
          </w:rPr>
          <w:t>3.6.7</w:t>
        </w:r>
        <w:r w:rsidR="00981B06">
          <w:rPr>
            <w:rFonts w:asciiTheme="minorHAnsi" w:eastAsiaTheme="minorEastAsia" w:hAnsiTheme="minorHAnsi" w:cstheme="minorBidi"/>
            <w:noProof/>
            <w:sz w:val="22"/>
            <w:szCs w:val="22"/>
          </w:rPr>
          <w:tab/>
        </w:r>
        <w:r w:rsidR="00981B06" w:rsidRPr="00B51949">
          <w:rPr>
            <w:rStyle w:val="Hyperlink"/>
            <w:noProof/>
          </w:rPr>
          <w:t>EVC NC/NCI Codes</w:t>
        </w:r>
        <w:r w:rsidR="00981B06">
          <w:rPr>
            <w:noProof/>
            <w:webHidden/>
          </w:rPr>
          <w:tab/>
        </w:r>
        <w:r w:rsidR="00981B06">
          <w:rPr>
            <w:noProof/>
            <w:webHidden/>
          </w:rPr>
          <w:fldChar w:fldCharType="begin"/>
        </w:r>
        <w:r w:rsidR="00981B06">
          <w:rPr>
            <w:noProof/>
            <w:webHidden/>
          </w:rPr>
          <w:instrText xml:space="preserve"> PAGEREF _Toc7530772 \h </w:instrText>
        </w:r>
        <w:r w:rsidR="00981B06">
          <w:rPr>
            <w:noProof/>
            <w:webHidden/>
          </w:rPr>
        </w:r>
        <w:r w:rsidR="00981B06">
          <w:rPr>
            <w:noProof/>
            <w:webHidden/>
          </w:rPr>
          <w:fldChar w:fldCharType="separate"/>
        </w:r>
        <w:r w:rsidR="00981B06">
          <w:rPr>
            <w:noProof/>
            <w:webHidden/>
          </w:rPr>
          <w:t>30</w:t>
        </w:r>
        <w:r w:rsidR="00981B06">
          <w:rPr>
            <w:noProof/>
            <w:webHidden/>
          </w:rPr>
          <w:fldChar w:fldCharType="end"/>
        </w:r>
      </w:hyperlink>
    </w:p>
    <w:p w14:paraId="6211EBD6" w14:textId="72005FD7" w:rsidR="00981B06" w:rsidRDefault="008462D6">
      <w:pPr>
        <w:pStyle w:val="TOC3"/>
        <w:rPr>
          <w:rFonts w:asciiTheme="minorHAnsi" w:eastAsiaTheme="minorEastAsia" w:hAnsiTheme="minorHAnsi" w:cstheme="minorBidi"/>
          <w:noProof/>
          <w:sz w:val="22"/>
          <w:szCs w:val="22"/>
        </w:rPr>
      </w:pPr>
      <w:hyperlink w:anchor="_Toc7530773" w:history="1">
        <w:r w:rsidR="00981B06" w:rsidRPr="00B51949">
          <w:rPr>
            <w:rStyle w:val="Hyperlink"/>
            <w:noProof/>
          </w:rPr>
          <w:t>CenturyLink Metro Ethernet NC/NCI Code Example</w:t>
        </w:r>
        <w:r w:rsidR="00981B06">
          <w:rPr>
            <w:noProof/>
            <w:webHidden/>
          </w:rPr>
          <w:tab/>
        </w:r>
        <w:r w:rsidR="00981B06">
          <w:rPr>
            <w:noProof/>
            <w:webHidden/>
          </w:rPr>
          <w:fldChar w:fldCharType="begin"/>
        </w:r>
        <w:r w:rsidR="00981B06">
          <w:rPr>
            <w:noProof/>
            <w:webHidden/>
          </w:rPr>
          <w:instrText xml:space="preserve"> PAGEREF _Toc7530773 \h </w:instrText>
        </w:r>
        <w:r w:rsidR="00981B06">
          <w:rPr>
            <w:noProof/>
            <w:webHidden/>
          </w:rPr>
        </w:r>
        <w:r w:rsidR="00981B06">
          <w:rPr>
            <w:noProof/>
            <w:webHidden/>
          </w:rPr>
          <w:fldChar w:fldCharType="separate"/>
        </w:r>
        <w:r w:rsidR="00981B06">
          <w:rPr>
            <w:noProof/>
            <w:webHidden/>
          </w:rPr>
          <w:t>35</w:t>
        </w:r>
        <w:r w:rsidR="00981B06">
          <w:rPr>
            <w:noProof/>
            <w:webHidden/>
          </w:rPr>
          <w:fldChar w:fldCharType="end"/>
        </w:r>
      </w:hyperlink>
    </w:p>
    <w:p w14:paraId="649166AD" w14:textId="55D9EA58" w:rsidR="00981B06" w:rsidRDefault="008462D6">
      <w:pPr>
        <w:pStyle w:val="TOC1"/>
        <w:rPr>
          <w:rFonts w:asciiTheme="minorHAnsi" w:eastAsiaTheme="minorEastAsia" w:hAnsiTheme="minorHAnsi" w:cstheme="minorBidi"/>
          <w:noProof/>
          <w:sz w:val="22"/>
          <w:szCs w:val="22"/>
        </w:rPr>
      </w:pPr>
      <w:hyperlink w:anchor="_Toc7530774" w:history="1">
        <w:r w:rsidR="00981B06" w:rsidRPr="00B51949">
          <w:rPr>
            <w:rStyle w:val="Hyperlink"/>
            <w:noProof/>
          </w:rPr>
          <w:t>4</w:t>
        </w:r>
        <w:r w:rsidR="00981B06">
          <w:rPr>
            <w:rFonts w:asciiTheme="minorHAnsi" w:eastAsiaTheme="minorEastAsia" w:hAnsiTheme="minorHAnsi" w:cstheme="minorBidi"/>
            <w:noProof/>
            <w:sz w:val="22"/>
            <w:szCs w:val="22"/>
          </w:rPr>
          <w:tab/>
        </w:r>
        <w:r w:rsidR="00981B06" w:rsidRPr="00B51949">
          <w:rPr>
            <w:rStyle w:val="Hyperlink"/>
            <w:noProof/>
          </w:rPr>
          <w:t>Performance Specifications</w:t>
        </w:r>
        <w:r w:rsidR="00981B06">
          <w:rPr>
            <w:noProof/>
            <w:webHidden/>
          </w:rPr>
          <w:tab/>
        </w:r>
        <w:r w:rsidR="00981B06">
          <w:rPr>
            <w:noProof/>
            <w:webHidden/>
          </w:rPr>
          <w:fldChar w:fldCharType="begin"/>
        </w:r>
        <w:r w:rsidR="00981B06">
          <w:rPr>
            <w:noProof/>
            <w:webHidden/>
          </w:rPr>
          <w:instrText xml:space="preserve"> PAGEREF _Toc7530774 \h </w:instrText>
        </w:r>
        <w:r w:rsidR="00981B06">
          <w:rPr>
            <w:noProof/>
            <w:webHidden/>
          </w:rPr>
        </w:r>
        <w:r w:rsidR="00981B06">
          <w:rPr>
            <w:noProof/>
            <w:webHidden/>
          </w:rPr>
          <w:fldChar w:fldCharType="separate"/>
        </w:r>
        <w:r w:rsidR="00981B06">
          <w:rPr>
            <w:noProof/>
            <w:webHidden/>
          </w:rPr>
          <w:t>1</w:t>
        </w:r>
        <w:r w:rsidR="00981B06">
          <w:rPr>
            <w:noProof/>
            <w:webHidden/>
          </w:rPr>
          <w:fldChar w:fldCharType="end"/>
        </w:r>
      </w:hyperlink>
    </w:p>
    <w:p w14:paraId="391CF74E" w14:textId="3416503D" w:rsidR="00981B06" w:rsidRDefault="008462D6">
      <w:pPr>
        <w:pStyle w:val="TOC2"/>
        <w:rPr>
          <w:rFonts w:asciiTheme="minorHAnsi" w:eastAsiaTheme="minorEastAsia" w:hAnsiTheme="minorHAnsi" w:cstheme="minorBidi"/>
          <w:noProof/>
          <w:sz w:val="22"/>
          <w:szCs w:val="22"/>
        </w:rPr>
      </w:pPr>
      <w:hyperlink w:anchor="_Toc7530775" w:history="1">
        <w:r w:rsidR="00981B06" w:rsidRPr="00B51949">
          <w:rPr>
            <w:rStyle w:val="Hyperlink"/>
            <w:noProof/>
          </w:rPr>
          <w:t>4.1</w:t>
        </w:r>
        <w:r w:rsidR="00981B06">
          <w:rPr>
            <w:rFonts w:asciiTheme="minorHAnsi" w:eastAsiaTheme="minorEastAsia" w:hAnsiTheme="minorHAnsi" w:cstheme="minorBidi"/>
            <w:noProof/>
            <w:sz w:val="22"/>
            <w:szCs w:val="22"/>
          </w:rPr>
          <w:tab/>
        </w:r>
        <w:r w:rsidR="00981B06" w:rsidRPr="00B51949">
          <w:rPr>
            <w:rStyle w:val="Hyperlink"/>
            <w:noProof/>
          </w:rPr>
          <w:t>General</w:t>
        </w:r>
        <w:r w:rsidR="00981B06">
          <w:rPr>
            <w:noProof/>
            <w:webHidden/>
          </w:rPr>
          <w:tab/>
        </w:r>
        <w:r w:rsidR="00981B06">
          <w:rPr>
            <w:noProof/>
            <w:webHidden/>
          </w:rPr>
          <w:fldChar w:fldCharType="begin"/>
        </w:r>
        <w:r w:rsidR="00981B06">
          <w:rPr>
            <w:noProof/>
            <w:webHidden/>
          </w:rPr>
          <w:instrText xml:space="preserve"> PAGEREF _Toc7530775 \h </w:instrText>
        </w:r>
        <w:r w:rsidR="00981B06">
          <w:rPr>
            <w:noProof/>
            <w:webHidden/>
          </w:rPr>
        </w:r>
        <w:r w:rsidR="00981B06">
          <w:rPr>
            <w:noProof/>
            <w:webHidden/>
          </w:rPr>
          <w:fldChar w:fldCharType="separate"/>
        </w:r>
        <w:r w:rsidR="00981B06">
          <w:rPr>
            <w:noProof/>
            <w:webHidden/>
          </w:rPr>
          <w:t>1</w:t>
        </w:r>
        <w:r w:rsidR="00981B06">
          <w:rPr>
            <w:noProof/>
            <w:webHidden/>
          </w:rPr>
          <w:fldChar w:fldCharType="end"/>
        </w:r>
      </w:hyperlink>
    </w:p>
    <w:p w14:paraId="274839DD" w14:textId="42C359A6" w:rsidR="00981B06" w:rsidRDefault="008462D6">
      <w:pPr>
        <w:pStyle w:val="TOC2"/>
        <w:rPr>
          <w:rFonts w:asciiTheme="minorHAnsi" w:eastAsiaTheme="minorEastAsia" w:hAnsiTheme="minorHAnsi" w:cstheme="minorBidi"/>
          <w:noProof/>
          <w:sz w:val="22"/>
          <w:szCs w:val="22"/>
        </w:rPr>
      </w:pPr>
      <w:hyperlink w:anchor="_Toc7530776" w:history="1">
        <w:r w:rsidR="00981B06" w:rsidRPr="00B51949">
          <w:rPr>
            <w:rStyle w:val="Hyperlink"/>
            <w:noProof/>
          </w:rPr>
          <w:t>4.2</w:t>
        </w:r>
        <w:r w:rsidR="00981B06">
          <w:rPr>
            <w:rFonts w:asciiTheme="minorHAnsi" w:eastAsiaTheme="minorEastAsia" w:hAnsiTheme="minorHAnsi" w:cstheme="minorBidi"/>
            <w:noProof/>
            <w:sz w:val="22"/>
            <w:szCs w:val="22"/>
          </w:rPr>
          <w:tab/>
        </w:r>
        <w:r w:rsidR="00981B06" w:rsidRPr="00B51949">
          <w:rPr>
            <w:rStyle w:val="Hyperlink"/>
            <w:noProof/>
          </w:rPr>
          <w:t>Bandwidth Change Requests</w:t>
        </w:r>
        <w:r w:rsidR="00981B06">
          <w:rPr>
            <w:noProof/>
            <w:webHidden/>
          </w:rPr>
          <w:tab/>
        </w:r>
        <w:r w:rsidR="00981B06">
          <w:rPr>
            <w:noProof/>
            <w:webHidden/>
          </w:rPr>
          <w:fldChar w:fldCharType="begin"/>
        </w:r>
        <w:r w:rsidR="00981B06">
          <w:rPr>
            <w:noProof/>
            <w:webHidden/>
          </w:rPr>
          <w:instrText xml:space="preserve"> PAGEREF _Toc7530776 \h </w:instrText>
        </w:r>
        <w:r w:rsidR="00981B06">
          <w:rPr>
            <w:noProof/>
            <w:webHidden/>
          </w:rPr>
        </w:r>
        <w:r w:rsidR="00981B06">
          <w:rPr>
            <w:noProof/>
            <w:webHidden/>
          </w:rPr>
          <w:fldChar w:fldCharType="separate"/>
        </w:r>
        <w:r w:rsidR="00981B06">
          <w:rPr>
            <w:noProof/>
            <w:webHidden/>
          </w:rPr>
          <w:t>2</w:t>
        </w:r>
        <w:r w:rsidR="00981B06">
          <w:rPr>
            <w:noProof/>
            <w:webHidden/>
          </w:rPr>
          <w:fldChar w:fldCharType="end"/>
        </w:r>
      </w:hyperlink>
    </w:p>
    <w:p w14:paraId="18E0948D" w14:textId="1C02F56B" w:rsidR="00981B06" w:rsidRDefault="008462D6">
      <w:pPr>
        <w:pStyle w:val="TOC2"/>
        <w:rPr>
          <w:rFonts w:asciiTheme="minorHAnsi" w:eastAsiaTheme="minorEastAsia" w:hAnsiTheme="minorHAnsi" w:cstheme="minorBidi"/>
          <w:noProof/>
          <w:sz w:val="22"/>
          <w:szCs w:val="22"/>
        </w:rPr>
      </w:pPr>
      <w:hyperlink w:anchor="_Toc7530777" w:history="1">
        <w:r w:rsidR="00981B06" w:rsidRPr="00B51949">
          <w:rPr>
            <w:rStyle w:val="Hyperlink"/>
            <w:noProof/>
          </w:rPr>
          <w:t>4.3</w:t>
        </w:r>
        <w:r w:rsidR="00981B06">
          <w:rPr>
            <w:rFonts w:asciiTheme="minorHAnsi" w:eastAsiaTheme="minorEastAsia" w:hAnsiTheme="minorHAnsi" w:cstheme="minorBidi"/>
            <w:noProof/>
            <w:sz w:val="22"/>
            <w:szCs w:val="22"/>
          </w:rPr>
          <w:tab/>
        </w:r>
        <w:r w:rsidR="00981B06" w:rsidRPr="00B51949">
          <w:rPr>
            <w:rStyle w:val="Hyperlink"/>
            <w:noProof/>
          </w:rPr>
          <w:t>Service Availability</w:t>
        </w:r>
        <w:r w:rsidR="00981B06">
          <w:rPr>
            <w:noProof/>
            <w:webHidden/>
          </w:rPr>
          <w:tab/>
        </w:r>
        <w:r w:rsidR="00981B06">
          <w:rPr>
            <w:noProof/>
            <w:webHidden/>
          </w:rPr>
          <w:fldChar w:fldCharType="begin"/>
        </w:r>
        <w:r w:rsidR="00981B06">
          <w:rPr>
            <w:noProof/>
            <w:webHidden/>
          </w:rPr>
          <w:instrText xml:space="preserve"> PAGEREF _Toc7530777 \h </w:instrText>
        </w:r>
        <w:r w:rsidR="00981B06">
          <w:rPr>
            <w:noProof/>
            <w:webHidden/>
          </w:rPr>
        </w:r>
        <w:r w:rsidR="00981B06">
          <w:rPr>
            <w:noProof/>
            <w:webHidden/>
          </w:rPr>
          <w:fldChar w:fldCharType="separate"/>
        </w:r>
        <w:r w:rsidR="00981B06">
          <w:rPr>
            <w:noProof/>
            <w:webHidden/>
          </w:rPr>
          <w:t>2</w:t>
        </w:r>
        <w:r w:rsidR="00981B06">
          <w:rPr>
            <w:noProof/>
            <w:webHidden/>
          </w:rPr>
          <w:fldChar w:fldCharType="end"/>
        </w:r>
      </w:hyperlink>
    </w:p>
    <w:p w14:paraId="7AAFA0B6" w14:textId="32E79703" w:rsidR="00981B06" w:rsidRDefault="008462D6">
      <w:pPr>
        <w:pStyle w:val="TOC2"/>
        <w:rPr>
          <w:rFonts w:asciiTheme="minorHAnsi" w:eastAsiaTheme="minorEastAsia" w:hAnsiTheme="minorHAnsi" w:cstheme="minorBidi"/>
          <w:noProof/>
          <w:sz w:val="22"/>
          <w:szCs w:val="22"/>
        </w:rPr>
      </w:pPr>
      <w:hyperlink w:anchor="_Toc7530778" w:history="1">
        <w:r w:rsidR="00981B06" w:rsidRPr="00B51949">
          <w:rPr>
            <w:rStyle w:val="Hyperlink"/>
            <w:noProof/>
          </w:rPr>
          <w:t>4.4</w:t>
        </w:r>
        <w:r w:rsidR="00981B06">
          <w:rPr>
            <w:rFonts w:asciiTheme="minorHAnsi" w:eastAsiaTheme="minorEastAsia" w:hAnsiTheme="minorHAnsi" w:cstheme="minorBidi"/>
            <w:noProof/>
            <w:sz w:val="22"/>
            <w:szCs w:val="22"/>
          </w:rPr>
          <w:tab/>
        </w:r>
        <w:r w:rsidR="00981B06" w:rsidRPr="00B51949">
          <w:rPr>
            <w:rStyle w:val="Hyperlink"/>
            <w:noProof/>
          </w:rPr>
          <w:t>Throughput</w:t>
        </w:r>
        <w:r w:rsidR="00981B06">
          <w:rPr>
            <w:noProof/>
            <w:webHidden/>
          </w:rPr>
          <w:tab/>
        </w:r>
        <w:r w:rsidR="00981B06">
          <w:rPr>
            <w:noProof/>
            <w:webHidden/>
          </w:rPr>
          <w:fldChar w:fldCharType="begin"/>
        </w:r>
        <w:r w:rsidR="00981B06">
          <w:rPr>
            <w:noProof/>
            <w:webHidden/>
          </w:rPr>
          <w:instrText xml:space="preserve"> PAGEREF _Toc7530778 \h </w:instrText>
        </w:r>
        <w:r w:rsidR="00981B06">
          <w:rPr>
            <w:noProof/>
            <w:webHidden/>
          </w:rPr>
        </w:r>
        <w:r w:rsidR="00981B06">
          <w:rPr>
            <w:noProof/>
            <w:webHidden/>
          </w:rPr>
          <w:fldChar w:fldCharType="separate"/>
        </w:r>
        <w:r w:rsidR="00981B06">
          <w:rPr>
            <w:noProof/>
            <w:webHidden/>
          </w:rPr>
          <w:t>3</w:t>
        </w:r>
        <w:r w:rsidR="00981B06">
          <w:rPr>
            <w:noProof/>
            <w:webHidden/>
          </w:rPr>
          <w:fldChar w:fldCharType="end"/>
        </w:r>
      </w:hyperlink>
    </w:p>
    <w:p w14:paraId="3EB56EDD" w14:textId="00256F19" w:rsidR="00981B06" w:rsidRDefault="008462D6">
      <w:pPr>
        <w:pStyle w:val="TOC2"/>
        <w:rPr>
          <w:rFonts w:asciiTheme="minorHAnsi" w:eastAsiaTheme="minorEastAsia" w:hAnsiTheme="minorHAnsi" w:cstheme="minorBidi"/>
          <w:noProof/>
          <w:sz w:val="22"/>
          <w:szCs w:val="22"/>
        </w:rPr>
      </w:pPr>
      <w:hyperlink w:anchor="_Toc7530779" w:history="1">
        <w:r w:rsidR="00981B06" w:rsidRPr="00B51949">
          <w:rPr>
            <w:rStyle w:val="Hyperlink"/>
            <w:noProof/>
          </w:rPr>
          <w:t>4.5</w:t>
        </w:r>
        <w:r w:rsidR="00981B06">
          <w:rPr>
            <w:rFonts w:asciiTheme="minorHAnsi" w:eastAsiaTheme="minorEastAsia" w:hAnsiTheme="minorHAnsi" w:cstheme="minorBidi"/>
            <w:noProof/>
            <w:sz w:val="22"/>
            <w:szCs w:val="22"/>
          </w:rPr>
          <w:tab/>
        </w:r>
        <w:r w:rsidR="00981B06" w:rsidRPr="00B51949">
          <w:rPr>
            <w:rStyle w:val="Hyperlink"/>
            <w:noProof/>
          </w:rPr>
          <w:t>Latency</w:t>
        </w:r>
        <w:r w:rsidR="00981B06">
          <w:rPr>
            <w:noProof/>
            <w:webHidden/>
          </w:rPr>
          <w:tab/>
        </w:r>
        <w:r w:rsidR="00981B06">
          <w:rPr>
            <w:noProof/>
            <w:webHidden/>
          </w:rPr>
          <w:fldChar w:fldCharType="begin"/>
        </w:r>
        <w:r w:rsidR="00981B06">
          <w:rPr>
            <w:noProof/>
            <w:webHidden/>
          </w:rPr>
          <w:instrText xml:space="preserve"> PAGEREF _Toc7530779 \h </w:instrText>
        </w:r>
        <w:r w:rsidR="00981B06">
          <w:rPr>
            <w:noProof/>
            <w:webHidden/>
          </w:rPr>
        </w:r>
        <w:r w:rsidR="00981B06">
          <w:rPr>
            <w:noProof/>
            <w:webHidden/>
          </w:rPr>
          <w:fldChar w:fldCharType="separate"/>
        </w:r>
        <w:r w:rsidR="00981B06">
          <w:rPr>
            <w:noProof/>
            <w:webHidden/>
          </w:rPr>
          <w:t>4</w:t>
        </w:r>
        <w:r w:rsidR="00981B06">
          <w:rPr>
            <w:noProof/>
            <w:webHidden/>
          </w:rPr>
          <w:fldChar w:fldCharType="end"/>
        </w:r>
      </w:hyperlink>
    </w:p>
    <w:p w14:paraId="516ADACB" w14:textId="736D0477" w:rsidR="00981B06" w:rsidRDefault="008462D6">
      <w:pPr>
        <w:pStyle w:val="TOC2"/>
        <w:rPr>
          <w:rFonts w:asciiTheme="minorHAnsi" w:eastAsiaTheme="minorEastAsia" w:hAnsiTheme="minorHAnsi" w:cstheme="minorBidi"/>
          <w:noProof/>
          <w:sz w:val="22"/>
          <w:szCs w:val="22"/>
        </w:rPr>
      </w:pPr>
      <w:hyperlink w:anchor="_Toc7530780" w:history="1">
        <w:r w:rsidR="00981B06" w:rsidRPr="00B51949">
          <w:rPr>
            <w:rStyle w:val="Hyperlink"/>
            <w:noProof/>
          </w:rPr>
          <w:t>4.6</w:t>
        </w:r>
        <w:r w:rsidR="00981B06">
          <w:rPr>
            <w:rFonts w:asciiTheme="minorHAnsi" w:eastAsiaTheme="minorEastAsia" w:hAnsiTheme="minorHAnsi" w:cstheme="minorBidi"/>
            <w:noProof/>
            <w:sz w:val="22"/>
            <w:szCs w:val="22"/>
          </w:rPr>
          <w:tab/>
        </w:r>
        <w:r w:rsidR="00981B06" w:rsidRPr="00B51949">
          <w:rPr>
            <w:rStyle w:val="Hyperlink"/>
            <w:noProof/>
          </w:rPr>
          <w:t>Packet Loss</w:t>
        </w:r>
        <w:r w:rsidR="00981B06">
          <w:rPr>
            <w:noProof/>
            <w:webHidden/>
          </w:rPr>
          <w:tab/>
        </w:r>
        <w:r w:rsidR="00981B06">
          <w:rPr>
            <w:noProof/>
            <w:webHidden/>
          </w:rPr>
          <w:fldChar w:fldCharType="begin"/>
        </w:r>
        <w:r w:rsidR="00981B06">
          <w:rPr>
            <w:noProof/>
            <w:webHidden/>
          </w:rPr>
          <w:instrText xml:space="preserve"> PAGEREF _Toc7530780 \h </w:instrText>
        </w:r>
        <w:r w:rsidR="00981B06">
          <w:rPr>
            <w:noProof/>
            <w:webHidden/>
          </w:rPr>
        </w:r>
        <w:r w:rsidR="00981B06">
          <w:rPr>
            <w:noProof/>
            <w:webHidden/>
          </w:rPr>
          <w:fldChar w:fldCharType="separate"/>
        </w:r>
        <w:r w:rsidR="00981B06">
          <w:rPr>
            <w:noProof/>
            <w:webHidden/>
          </w:rPr>
          <w:t>5</w:t>
        </w:r>
        <w:r w:rsidR="00981B06">
          <w:rPr>
            <w:noProof/>
            <w:webHidden/>
          </w:rPr>
          <w:fldChar w:fldCharType="end"/>
        </w:r>
      </w:hyperlink>
    </w:p>
    <w:p w14:paraId="0B5874AB" w14:textId="1D4229B3" w:rsidR="00981B06" w:rsidRDefault="008462D6">
      <w:pPr>
        <w:pStyle w:val="TOC2"/>
        <w:rPr>
          <w:rFonts w:asciiTheme="minorHAnsi" w:eastAsiaTheme="minorEastAsia" w:hAnsiTheme="minorHAnsi" w:cstheme="minorBidi"/>
          <w:noProof/>
          <w:sz w:val="22"/>
          <w:szCs w:val="22"/>
        </w:rPr>
      </w:pPr>
      <w:hyperlink w:anchor="_Toc7530781" w:history="1">
        <w:r w:rsidR="00981B06" w:rsidRPr="00B51949">
          <w:rPr>
            <w:rStyle w:val="Hyperlink"/>
            <w:noProof/>
          </w:rPr>
          <w:t>4.7</w:t>
        </w:r>
        <w:r w:rsidR="00981B06">
          <w:rPr>
            <w:rFonts w:asciiTheme="minorHAnsi" w:eastAsiaTheme="minorEastAsia" w:hAnsiTheme="minorHAnsi" w:cstheme="minorBidi"/>
            <w:noProof/>
            <w:sz w:val="22"/>
            <w:szCs w:val="22"/>
          </w:rPr>
          <w:tab/>
        </w:r>
        <w:r w:rsidR="00981B06" w:rsidRPr="00B51949">
          <w:rPr>
            <w:rStyle w:val="Hyperlink"/>
            <w:noProof/>
          </w:rPr>
          <w:t>VLAN Leakage</w:t>
        </w:r>
        <w:r w:rsidR="00981B06">
          <w:rPr>
            <w:noProof/>
            <w:webHidden/>
          </w:rPr>
          <w:tab/>
        </w:r>
        <w:r w:rsidR="00981B06">
          <w:rPr>
            <w:noProof/>
            <w:webHidden/>
          </w:rPr>
          <w:fldChar w:fldCharType="begin"/>
        </w:r>
        <w:r w:rsidR="00981B06">
          <w:rPr>
            <w:noProof/>
            <w:webHidden/>
          </w:rPr>
          <w:instrText xml:space="preserve"> PAGEREF _Toc7530781 \h </w:instrText>
        </w:r>
        <w:r w:rsidR="00981B06">
          <w:rPr>
            <w:noProof/>
            <w:webHidden/>
          </w:rPr>
        </w:r>
        <w:r w:rsidR="00981B06">
          <w:rPr>
            <w:noProof/>
            <w:webHidden/>
          </w:rPr>
          <w:fldChar w:fldCharType="separate"/>
        </w:r>
        <w:r w:rsidR="00981B06">
          <w:rPr>
            <w:noProof/>
            <w:webHidden/>
          </w:rPr>
          <w:t>6</w:t>
        </w:r>
        <w:r w:rsidR="00981B06">
          <w:rPr>
            <w:noProof/>
            <w:webHidden/>
          </w:rPr>
          <w:fldChar w:fldCharType="end"/>
        </w:r>
      </w:hyperlink>
    </w:p>
    <w:p w14:paraId="5B806C35" w14:textId="41D0006B" w:rsidR="00981B06" w:rsidRDefault="008462D6">
      <w:pPr>
        <w:pStyle w:val="TOC2"/>
        <w:rPr>
          <w:rFonts w:asciiTheme="minorHAnsi" w:eastAsiaTheme="minorEastAsia" w:hAnsiTheme="minorHAnsi" w:cstheme="minorBidi"/>
          <w:noProof/>
          <w:sz w:val="22"/>
          <w:szCs w:val="22"/>
        </w:rPr>
      </w:pPr>
      <w:hyperlink w:anchor="_Toc7530782" w:history="1">
        <w:r w:rsidR="00981B06" w:rsidRPr="00B51949">
          <w:rPr>
            <w:rStyle w:val="Hyperlink"/>
            <w:noProof/>
          </w:rPr>
          <w:t>4.8</w:t>
        </w:r>
        <w:r w:rsidR="00981B06">
          <w:rPr>
            <w:rFonts w:asciiTheme="minorHAnsi" w:eastAsiaTheme="minorEastAsia" w:hAnsiTheme="minorHAnsi" w:cstheme="minorBidi"/>
            <w:noProof/>
            <w:sz w:val="22"/>
            <w:szCs w:val="22"/>
          </w:rPr>
          <w:tab/>
        </w:r>
        <w:r w:rsidR="00981B06" w:rsidRPr="00B51949">
          <w:rPr>
            <w:rStyle w:val="Hyperlink"/>
            <w:noProof/>
          </w:rPr>
          <w:t>Restoration/Fail-over Times</w:t>
        </w:r>
        <w:r w:rsidR="00981B06">
          <w:rPr>
            <w:noProof/>
            <w:webHidden/>
          </w:rPr>
          <w:tab/>
        </w:r>
        <w:r w:rsidR="00981B06">
          <w:rPr>
            <w:noProof/>
            <w:webHidden/>
          </w:rPr>
          <w:fldChar w:fldCharType="begin"/>
        </w:r>
        <w:r w:rsidR="00981B06">
          <w:rPr>
            <w:noProof/>
            <w:webHidden/>
          </w:rPr>
          <w:instrText xml:space="preserve"> PAGEREF _Toc7530782 \h </w:instrText>
        </w:r>
        <w:r w:rsidR="00981B06">
          <w:rPr>
            <w:noProof/>
            <w:webHidden/>
          </w:rPr>
        </w:r>
        <w:r w:rsidR="00981B06">
          <w:rPr>
            <w:noProof/>
            <w:webHidden/>
          </w:rPr>
          <w:fldChar w:fldCharType="separate"/>
        </w:r>
        <w:r w:rsidR="00981B06">
          <w:rPr>
            <w:noProof/>
            <w:webHidden/>
          </w:rPr>
          <w:t>6</w:t>
        </w:r>
        <w:r w:rsidR="00981B06">
          <w:rPr>
            <w:noProof/>
            <w:webHidden/>
          </w:rPr>
          <w:fldChar w:fldCharType="end"/>
        </w:r>
      </w:hyperlink>
    </w:p>
    <w:p w14:paraId="68C40DE9" w14:textId="7B6B074F" w:rsidR="00981B06" w:rsidRDefault="008462D6">
      <w:pPr>
        <w:pStyle w:val="TOC3"/>
        <w:rPr>
          <w:rFonts w:asciiTheme="minorHAnsi" w:eastAsiaTheme="minorEastAsia" w:hAnsiTheme="minorHAnsi" w:cstheme="minorBidi"/>
          <w:noProof/>
          <w:sz w:val="22"/>
          <w:szCs w:val="22"/>
        </w:rPr>
      </w:pPr>
      <w:hyperlink w:anchor="_Toc7530783" w:history="1">
        <w:r w:rsidR="00981B06" w:rsidRPr="00B51949">
          <w:rPr>
            <w:rStyle w:val="Hyperlink"/>
            <w:noProof/>
            <w:snapToGrid w:val="0"/>
          </w:rPr>
          <w:t>4.8.1</w:t>
        </w:r>
        <w:r w:rsidR="00981B06">
          <w:rPr>
            <w:rFonts w:asciiTheme="minorHAnsi" w:eastAsiaTheme="minorEastAsia" w:hAnsiTheme="minorHAnsi" w:cstheme="minorBidi"/>
            <w:noProof/>
            <w:sz w:val="22"/>
            <w:szCs w:val="22"/>
          </w:rPr>
          <w:tab/>
        </w:r>
        <w:r w:rsidR="00981B06" w:rsidRPr="00B51949">
          <w:rPr>
            <w:rStyle w:val="Hyperlink"/>
            <w:noProof/>
            <w:snapToGrid w:val="0"/>
          </w:rPr>
          <w:t>Link Aggregation</w:t>
        </w:r>
        <w:r w:rsidR="00981B06">
          <w:rPr>
            <w:noProof/>
            <w:webHidden/>
          </w:rPr>
          <w:tab/>
        </w:r>
        <w:r w:rsidR="00981B06">
          <w:rPr>
            <w:noProof/>
            <w:webHidden/>
          </w:rPr>
          <w:fldChar w:fldCharType="begin"/>
        </w:r>
        <w:r w:rsidR="00981B06">
          <w:rPr>
            <w:noProof/>
            <w:webHidden/>
          </w:rPr>
          <w:instrText xml:space="preserve"> PAGEREF _Toc7530783 \h </w:instrText>
        </w:r>
        <w:r w:rsidR="00981B06">
          <w:rPr>
            <w:noProof/>
            <w:webHidden/>
          </w:rPr>
        </w:r>
        <w:r w:rsidR="00981B06">
          <w:rPr>
            <w:noProof/>
            <w:webHidden/>
          </w:rPr>
          <w:fldChar w:fldCharType="separate"/>
        </w:r>
        <w:r w:rsidR="00981B06">
          <w:rPr>
            <w:noProof/>
            <w:webHidden/>
          </w:rPr>
          <w:t>7</w:t>
        </w:r>
        <w:r w:rsidR="00981B06">
          <w:rPr>
            <w:noProof/>
            <w:webHidden/>
          </w:rPr>
          <w:fldChar w:fldCharType="end"/>
        </w:r>
      </w:hyperlink>
    </w:p>
    <w:p w14:paraId="4456899F" w14:textId="48D339BB" w:rsidR="00981B06" w:rsidRDefault="008462D6">
      <w:pPr>
        <w:pStyle w:val="TOC1"/>
        <w:rPr>
          <w:rFonts w:asciiTheme="minorHAnsi" w:eastAsiaTheme="minorEastAsia" w:hAnsiTheme="minorHAnsi" w:cstheme="minorBidi"/>
          <w:noProof/>
          <w:sz w:val="22"/>
          <w:szCs w:val="22"/>
        </w:rPr>
      </w:pPr>
      <w:hyperlink w:anchor="_Toc7530784" w:history="1">
        <w:r w:rsidR="00981B06" w:rsidRPr="00B51949">
          <w:rPr>
            <w:rStyle w:val="Hyperlink"/>
            <w:noProof/>
            <w:snapToGrid w:val="0"/>
          </w:rPr>
          <w:t>5</w:t>
        </w:r>
        <w:r w:rsidR="00981B06">
          <w:rPr>
            <w:rFonts w:asciiTheme="minorHAnsi" w:eastAsiaTheme="minorEastAsia" w:hAnsiTheme="minorHAnsi" w:cstheme="minorBidi"/>
            <w:noProof/>
            <w:sz w:val="22"/>
            <w:szCs w:val="22"/>
          </w:rPr>
          <w:tab/>
        </w:r>
        <w:r w:rsidR="00981B06" w:rsidRPr="00B51949">
          <w:rPr>
            <w:rStyle w:val="Hyperlink"/>
            <w:noProof/>
            <w:snapToGrid w:val="0"/>
          </w:rPr>
          <w:t>Maintenance</w:t>
        </w:r>
        <w:r w:rsidR="00981B06">
          <w:rPr>
            <w:noProof/>
            <w:webHidden/>
          </w:rPr>
          <w:tab/>
        </w:r>
        <w:r w:rsidR="00981B06">
          <w:rPr>
            <w:noProof/>
            <w:webHidden/>
          </w:rPr>
          <w:fldChar w:fldCharType="begin"/>
        </w:r>
        <w:r w:rsidR="00981B06">
          <w:rPr>
            <w:noProof/>
            <w:webHidden/>
          </w:rPr>
          <w:instrText xml:space="preserve"> PAGEREF _Toc7530784 \h </w:instrText>
        </w:r>
        <w:r w:rsidR="00981B06">
          <w:rPr>
            <w:noProof/>
            <w:webHidden/>
          </w:rPr>
        </w:r>
        <w:r w:rsidR="00981B06">
          <w:rPr>
            <w:noProof/>
            <w:webHidden/>
          </w:rPr>
          <w:fldChar w:fldCharType="separate"/>
        </w:r>
        <w:r w:rsidR="00981B06">
          <w:rPr>
            <w:noProof/>
            <w:webHidden/>
          </w:rPr>
          <w:t>1</w:t>
        </w:r>
        <w:r w:rsidR="00981B06">
          <w:rPr>
            <w:noProof/>
            <w:webHidden/>
          </w:rPr>
          <w:fldChar w:fldCharType="end"/>
        </w:r>
      </w:hyperlink>
    </w:p>
    <w:p w14:paraId="46EA7AC5" w14:textId="2D837EB4" w:rsidR="00981B06" w:rsidRDefault="008462D6">
      <w:pPr>
        <w:pStyle w:val="TOC2"/>
        <w:rPr>
          <w:rFonts w:asciiTheme="minorHAnsi" w:eastAsiaTheme="minorEastAsia" w:hAnsiTheme="minorHAnsi" w:cstheme="minorBidi"/>
          <w:noProof/>
          <w:sz w:val="22"/>
          <w:szCs w:val="22"/>
        </w:rPr>
      </w:pPr>
      <w:hyperlink w:anchor="_Toc7530785" w:history="1">
        <w:r w:rsidR="00981B06" w:rsidRPr="00B51949">
          <w:rPr>
            <w:rStyle w:val="Hyperlink"/>
            <w:noProof/>
            <w:snapToGrid w:val="0"/>
          </w:rPr>
          <w:t>5.1</w:t>
        </w:r>
        <w:r w:rsidR="00981B06">
          <w:rPr>
            <w:rFonts w:asciiTheme="minorHAnsi" w:eastAsiaTheme="minorEastAsia" w:hAnsiTheme="minorHAnsi" w:cstheme="minorBidi"/>
            <w:noProof/>
            <w:sz w:val="22"/>
            <w:szCs w:val="22"/>
          </w:rPr>
          <w:tab/>
        </w:r>
        <w:r w:rsidR="00981B06" w:rsidRPr="00B51949">
          <w:rPr>
            <w:rStyle w:val="Hyperlink"/>
            <w:noProof/>
            <w:snapToGrid w:val="0"/>
          </w:rPr>
          <w:t>CenturyLink Responsibilities</w:t>
        </w:r>
        <w:r w:rsidR="00981B06">
          <w:rPr>
            <w:noProof/>
            <w:webHidden/>
          </w:rPr>
          <w:tab/>
        </w:r>
        <w:r w:rsidR="00981B06">
          <w:rPr>
            <w:noProof/>
            <w:webHidden/>
          </w:rPr>
          <w:fldChar w:fldCharType="begin"/>
        </w:r>
        <w:r w:rsidR="00981B06">
          <w:rPr>
            <w:noProof/>
            <w:webHidden/>
          </w:rPr>
          <w:instrText xml:space="preserve"> PAGEREF _Toc7530785 \h </w:instrText>
        </w:r>
        <w:r w:rsidR="00981B06">
          <w:rPr>
            <w:noProof/>
            <w:webHidden/>
          </w:rPr>
        </w:r>
        <w:r w:rsidR="00981B06">
          <w:rPr>
            <w:noProof/>
            <w:webHidden/>
          </w:rPr>
          <w:fldChar w:fldCharType="separate"/>
        </w:r>
        <w:r w:rsidR="00981B06">
          <w:rPr>
            <w:noProof/>
            <w:webHidden/>
          </w:rPr>
          <w:t>1</w:t>
        </w:r>
        <w:r w:rsidR="00981B06">
          <w:rPr>
            <w:noProof/>
            <w:webHidden/>
          </w:rPr>
          <w:fldChar w:fldCharType="end"/>
        </w:r>
      </w:hyperlink>
    </w:p>
    <w:p w14:paraId="2C74A186" w14:textId="2F4C55D9" w:rsidR="00981B06" w:rsidRDefault="008462D6">
      <w:pPr>
        <w:pStyle w:val="TOC2"/>
        <w:rPr>
          <w:rFonts w:asciiTheme="minorHAnsi" w:eastAsiaTheme="minorEastAsia" w:hAnsiTheme="minorHAnsi" w:cstheme="minorBidi"/>
          <w:noProof/>
          <w:sz w:val="22"/>
          <w:szCs w:val="22"/>
        </w:rPr>
      </w:pPr>
      <w:hyperlink w:anchor="_Toc7530786" w:history="1">
        <w:r w:rsidR="00981B06" w:rsidRPr="00B51949">
          <w:rPr>
            <w:rStyle w:val="Hyperlink"/>
            <w:noProof/>
            <w:snapToGrid w:val="0"/>
          </w:rPr>
          <w:t>5.2</w:t>
        </w:r>
        <w:r w:rsidR="00981B06">
          <w:rPr>
            <w:rFonts w:asciiTheme="minorHAnsi" w:eastAsiaTheme="minorEastAsia" w:hAnsiTheme="minorHAnsi" w:cstheme="minorBidi"/>
            <w:noProof/>
            <w:sz w:val="22"/>
            <w:szCs w:val="22"/>
          </w:rPr>
          <w:tab/>
        </w:r>
        <w:r w:rsidR="00981B06" w:rsidRPr="00B51949">
          <w:rPr>
            <w:rStyle w:val="Hyperlink"/>
            <w:noProof/>
            <w:snapToGrid w:val="0"/>
          </w:rPr>
          <w:t>Customer Responsibilities</w:t>
        </w:r>
        <w:r w:rsidR="00981B06">
          <w:rPr>
            <w:noProof/>
            <w:webHidden/>
          </w:rPr>
          <w:tab/>
        </w:r>
        <w:r w:rsidR="00981B06">
          <w:rPr>
            <w:noProof/>
            <w:webHidden/>
          </w:rPr>
          <w:fldChar w:fldCharType="begin"/>
        </w:r>
        <w:r w:rsidR="00981B06">
          <w:rPr>
            <w:noProof/>
            <w:webHidden/>
          </w:rPr>
          <w:instrText xml:space="preserve"> PAGEREF _Toc7530786 \h </w:instrText>
        </w:r>
        <w:r w:rsidR="00981B06">
          <w:rPr>
            <w:noProof/>
            <w:webHidden/>
          </w:rPr>
        </w:r>
        <w:r w:rsidR="00981B06">
          <w:rPr>
            <w:noProof/>
            <w:webHidden/>
          </w:rPr>
          <w:fldChar w:fldCharType="separate"/>
        </w:r>
        <w:r w:rsidR="00981B06">
          <w:rPr>
            <w:noProof/>
            <w:webHidden/>
          </w:rPr>
          <w:t>1</w:t>
        </w:r>
        <w:r w:rsidR="00981B06">
          <w:rPr>
            <w:noProof/>
            <w:webHidden/>
          </w:rPr>
          <w:fldChar w:fldCharType="end"/>
        </w:r>
      </w:hyperlink>
    </w:p>
    <w:p w14:paraId="11654FE0" w14:textId="1B2C4A5D" w:rsidR="00981B06" w:rsidRDefault="008462D6">
      <w:pPr>
        <w:pStyle w:val="TOC1"/>
        <w:rPr>
          <w:rFonts w:asciiTheme="minorHAnsi" w:eastAsiaTheme="minorEastAsia" w:hAnsiTheme="minorHAnsi" w:cstheme="minorBidi"/>
          <w:noProof/>
          <w:sz w:val="22"/>
          <w:szCs w:val="22"/>
        </w:rPr>
      </w:pPr>
      <w:hyperlink w:anchor="_Toc7530793" w:history="1">
        <w:r w:rsidR="00981B06" w:rsidRPr="00B51949">
          <w:rPr>
            <w:rStyle w:val="Hyperlink"/>
            <w:noProof/>
          </w:rPr>
          <w:t>6</w:t>
        </w:r>
        <w:r w:rsidR="00981B06">
          <w:rPr>
            <w:rFonts w:asciiTheme="minorHAnsi" w:eastAsiaTheme="minorEastAsia" w:hAnsiTheme="minorHAnsi" w:cstheme="minorBidi"/>
            <w:noProof/>
            <w:sz w:val="22"/>
            <w:szCs w:val="22"/>
          </w:rPr>
          <w:tab/>
        </w:r>
        <w:r w:rsidR="00981B06" w:rsidRPr="00B51949">
          <w:rPr>
            <w:rStyle w:val="Hyperlink"/>
            <w:noProof/>
          </w:rPr>
          <w:t>Definitions</w:t>
        </w:r>
        <w:r w:rsidR="00981B06">
          <w:rPr>
            <w:noProof/>
            <w:webHidden/>
          </w:rPr>
          <w:tab/>
        </w:r>
        <w:r w:rsidR="00981B06">
          <w:rPr>
            <w:noProof/>
            <w:webHidden/>
          </w:rPr>
          <w:fldChar w:fldCharType="begin"/>
        </w:r>
        <w:r w:rsidR="00981B06">
          <w:rPr>
            <w:noProof/>
            <w:webHidden/>
          </w:rPr>
          <w:instrText xml:space="preserve"> PAGEREF _Toc7530793 \h </w:instrText>
        </w:r>
        <w:r w:rsidR="00981B06">
          <w:rPr>
            <w:noProof/>
            <w:webHidden/>
          </w:rPr>
        </w:r>
        <w:r w:rsidR="00981B06">
          <w:rPr>
            <w:noProof/>
            <w:webHidden/>
          </w:rPr>
          <w:fldChar w:fldCharType="separate"/>
        </w:r>
        <w:r w:rsidR="00981B06">
          <w:rPr>
            <w:noProof/>
            <w:webHidden/>
          </w:rPr>
          <w:t>1</w:t>
        </w:r>
        <w:r w:rsidR="00981B06">
          <w:rPr>
            <w:noProof/>
            <w:webHidden/>
          </w:rPr>
          <w:fldChar w:fldCharType="end"/>
        </w:r>
      </w:hyperlink>
    </w:p>
    <w:p w14:paraId="76B5EEB5" w14:textId="27807FF4" w:rsidR="00981B06" w:rsidRDefault="008462D6">
      <w:pPr>
        <w:pStyle w:val="TOC2"/>
        <w:rPr>
          <w:rFonts w:asciiTheme="minorHAnsi" w:eastAsiaTheme="minorEastAsia" w:hAnsiTheme="minorHAnsi" w:cstheme="minorBidi"/>
          <w:noProof/>
          <w:sz w:val="22"/>
          <w:szCs w:val="22"/>
        </w:rPr>
      </w:pPr>
      <w:hyperlink w:anchor="_Toc7530794" w:history="1">
        <w:r w:rsidR="00981B06" w:rsidRPr="00B51949">
          <w:rPr>
            <w:rStyle w:val="Hyperlink"/>
            <w:noProof/>
          </w:rPr>
          <w:t>6.1</w:t>
        </w:r>
        <w:r w:rsidR="00981B06">
          <w:rPr>
            <w:rFonts w:asciiTheme="minorHAnsi" w:eastAsiaTheme="minorEastAsia" w:hAnsiTheme="minorHAnsi" w:cstheme="minorBidi"/>
            <w:noProof/>
            <w:sz w:val="22"/>
            <w:szCs w:val="22"/>
          </w:rPr>
          <w:tab/>
        </w:r>
        <w:r w:rsidR="00981B06" w:rsidRPr="00B51949">
          <w:rPr>
            <w:rStyle w:val="Hyperlink"/>
            <w:noProof/>
          </w:rPr>
          <w:t>Acronyms</w:t>
        </w:r>
        <w:r w:rsidR="00981B06">
          <w:rPr>
            <w:noProof/>
            <w:webHidden/>
          </w:rPr>
          <w:tab/>
        </w:r>
        <w:r w:rsidR="00981B06">
          <w:rPr>
            <w:noProof/>
            <w:webHidden/>
          </w:rPr>
          <w:fldChar w:fldCharType="begin"/>
        </w:r>
        <w:r w:rsidR="00981B06">
          <w:rPr>
            <w:noProof/>
            <w:webHidden/>
          </w:rPr>
          <w:instrText xml:space="preserve"> PAGEREF _Toc7530794 \h </w:instrText>
        </w:r>
        <w:r w:rsidR="00981B06">
          <w:rPr>
            <w:noProof/>
            <w:webHidden/>
          </w:rPr>
        </w:r>
        <w:r w:rsidR="00981B06">
          <w:rPr>
            <w:noProof/>
            <w:webHidden/>
          </w:rPr>
          <w:fldChar w:fldCharType="separate"/>
        </w:r>
        <w:r w:rsidR="00981B06">
          <w:rPr>
            <w:noProof/>
            <w:webHidden/>
          </w:rPr>
          <w:t>1</w:t>
        </w:r>
        <w:r w:rsidR="00981B06">
          <w:rPr>
            <w:noProof/>
            <w:webHidden/>
          </w:rPr>
          <w:fldChar w:fldCharType="end"/>
        </w:r>
      </w:hyperlink>
    </w:p>
    <w:p w14:paraId="3C9387A5" w14:textId="6F81D263" w:rsidR="00981B06" w:rsidRDefault="008462D6">
      <w:pPr>
        <w:pStyle w:val="TOC2"/>
        <w:rPr>
          <w:rFonts w:asciiTheme="minorHAnsi" w:eastAsiaTheme="minorEastAsia" w:hAnsiTheme="minorHAnsi" w:cstheme="minorBidi"/>
          <w:noProof/>
          <w:sz w:val="22"/>
          <w:szCs w:val="22"/>
        </w:rPr>
      </w:pPr>
      <w:hyperlink w:anchor="_Toc7530795" w:history="1">
        <w:r w:rsidR="00981B06" w:rsidRPr="00B51949">
          <w:rPr>
            <w:rStyle w:val="Hyperlink"/>
            <w:noProof/>
          </w:rPr>
          <w:t>6.2</w:t>
        </w:r>
        <w:r w:rsidR="00981B06">
          <w:rPr>
            <w:rFonts w:asciiTheme="minorHAnsi" w:eastAsiaTheme="minorEastAsia" w:hAnsiTheme="minorHAnsi" w:cstheme="minorBidi"/>
            <w:noProof/>
            <w:sz w:val="22"/>
            <w:szCs w:val="22"/>
          </w:rPr>
          <w:tab/>
        </w:r>
        <w:r w:rsidR="00981B06" w:rsidRPr="00B51949">
          <w:rPr>
            <w:rStyle w:val="Hyperlink"/>
            <w:noProof/>
          </w:rPr>
          <w:t>Glossary</w:t>
        </w:r>
        <w:r w:rsidR="00981B06">
          <w:rPr>
            <w:noProof/>
            <w:webHidden/>
          </w:rPr>
          <w:tab/>
        </w:r>
        <w:r w:rsidR="00981B06">
          <w:rPr>
            <w:noProof/>
            <w:webHidden/>
          </w:rPr>
          <w:fldChar w:fldCharType="begin"/>
        </w:r>
        <w:r w:rsidR="00981B06">
          <w:rPr>
            <w:noProof/>
            <w:webHidden/>
          </w:rPr>
          <w:instrText xml:space="preserve"> PAGEREF _Toc7530795 \h </w:instrText>
        </w:r>
        <w:r w:rsidR="00981B06">
          <w:rPr>
            <w:noProof/>
            <w:webHidden/>
          </w:rPr>
        </w:r>
        <w:r w:rsidR="00981B06">
          <w:rPr>
            <w:noProof/>
            <w:webHidden/>
          </w:rPr>
          <w:fldChar w:fldCharType="separate"/>
        </w:r>
        <w:r w:rsidR="00981B06">
          <w:rPr>
            <w:noProof/>
            <w:webHidden/>
          </w:rPr>
          <w:t>5</w:t>
        </w:r>
        <w:r w:rsidR="00981B06">
          <w:rPr>
            <w:noProof/>
            <w:webHidden/>
          </w:rPr>
          <w:fldChar w:fldCharType="end"/>
        </w:r>
      </w:hyperlink>
    </w:p>
    <w:p w14:paraId="02C7A262" w14:textId="253FED96" w:rsidR="00981B06" w:rsidRDefault="008462D6">
      <w:pPr>
        <w:pStyle w:val="TOC1"/>
        <w:rPr>
          <w:rFonts w:asciiTheme="minorHAnsi" w:eastAsiaTheme="minorEastAsia" w:hAnsiTheme="minorHAnsi" w:cstheme="minorBidi"/>
          <w:noProof/>
          <w:sz w:val="22"/>
          <w:szCs w:val="22"/>
        </w:rPr>
      </w:pPr>
      <w:hyperlink w:anchor="_Toc7530810" w:history="1">
        <w:r w:rsidR="00981B06" w:rsidRPr="00B51949">
          <w:rPr>
            <w:rStyle w:val="Hyperlink"/>
            <w:noProof/>
          </w:rPr>
          <w:t>7</w:t>
        </w:r>
        <w:r w:rsidR="00981B06">
          <w:rPr>
            <w:rFonts w:asciiTheme="minorHAnsi" w:eastAsiaTheme="minorEastAsia" w:hAnsiTheme="minorHAnsi" w:cstheme="minorBidi"/>
            <w:noProof/>
            <w:sz w:val="22"/>
            <w:szCs w:val="22"/>
          </w:rPr>
          <w:tab/>
        </w:r>
        <w:r w:rsidR="00981B06" w:rsidRPr="00B51949">
          <w:rPr>
            <w:rStyle w:val="Hyperlink"/>
            <w:noProof/>
          </w:rPr>
          <w:t>References</w:t>
        </w:r>
        <w:r w:rsidR="00981B06">
          <w:rPr>
            <w:noProof/>
            <w:webHidden/>
          </w:rPr>
          <w:tab/>
        </w:r>
        <w:r w:rsidR="00981B06">
          <w:rPr>
            <w:noProof/>
            <w:webHidden/>
          </w:rPr>
          <w:fldChar w:fldCharType="begin"/>
        </w:r>
        <w:r w:rsidR="00981B06">
          <w:rPr>
            <w:noProof/>
            <w:webHidden/>
          </w:rPr>
          <w:instrText xml:space="preserve"> PAGEREF _Toc7530810 \h </w:instrText>
        </w:r>
        <w:r w:rsidR="00981B06">
          <w:rPr>
            <w:noProof/>
            <w:webHidden/>
          </w:rPr>
        </w:r>
        <w:r w:rsidR="00981B06">
          <w:rPr>
            <w:noProof/>
            <w:webHidden/>
          </w:rPr>
          <w:fldChar w:fldCharType="separate"/>
        </w:r>
        <w:r w:rsidR="00981B06">
          <w:rPr>
            <w:noProof/>
            <w:webHidden/>
          </w:rPr>
          <w:t>1</w:t>
        </w:r>
        <w:r w:rsidR="00981B06">
          <w:rPr>
            <w:noProof/>
            <w:webHidden/>
          </w:rPr>
          <w:fldChar w:fldCharType="end"/>
        </w:r>
      </w:hyperlink>
    </w:p>
    <w:p w14:paraId="3FAD2A1F" w14:textId="747B0222" w:rsidR="00981B06" w:rsidRDefault="008462D6">
      <w:pPr>
        <w:pStyle w:val="TOC2"/>
        <w:rPr>
          <w:rFonts w:asciiTheme="minorHAnsi" w:eastAsiaTheme="minorEastAsia" w:hAnsiTheme="minorHAnsi" w:cstheme="minorBidi"/>
          <w:noProof/>
          <w:sz w:val="22"/>
          <w:szCs w:val="22"/>
        </w:rPr>
      </w:pPr>
      <w:hyperlink w:anchor="_Toc7530811" w:history="1">
        <w:r w:rsidR="00981B06" w:rsidRPr="00B51949">
          <w:rPr>
            <w:rStyle w:val="Hyperlink"/>
            <w:noProof/>
          </w:rPr>
          <w:t>7.1</w:t>
        </w:r>
        <w:r w:rsidR="00981B06">
          <w:rPr>
            <w:rFonts w:asciiTheme="minorHAnsi" w:eastAsiaTheme="minorEastAsia" w:hAnsiTheme="minorHAnsi" w:cstheme="minorBidi"/>
            <w:noProof/>
            <w:sz w:val="22"/>
            <w:szCs w:val="22"/>
          </w:rPr>
          <w:tab/>
        </w:r>
        <w:r w:rsidR="00981B06" w:rsidRPr="00B51949">
          <w:rPr>
            <w:rStyle w:val="Hyperlink"/>
            <w:noProof/>
          </w:rPr>
          <w:t>American National Standards Institute Documents</w:t>
        </w:r>
        <w:r w:rsidR="00981B06">
          <w:rPr>
            <w:noProof/>
            <w:webHidden/>
          </w:rPr>
          <w:tab/>
        </w:r>
        <w:r w:rsidR="00981B06">
          <w:rPr>
            <w:noProof/>
            <w:webHidden/>
          </w:rPr>
          <w:fldChar w:fldCharType="begin"/>
        </w:r>
        <w:r w:rsidR="00981B06">
          <w:rPr>
            <w:noProof/>
            <w:webHidden/>
          </w:rPr>
          <w:instrText xml:space="preserve"> PAGEREF _Toc7530811 \h </w:instrText>
        </w:r>
        <w:r w:rsidR="00981B06">
          <w:rPr>
            <w:noProof/>
            <w:webHidden/>
          </w:rPr>
        </w:r>
        <w:r w:rsidR="00981B06">
          <w:rPr>
            <w:noProof/>
            <w:webHidden/>
          </w:rPr>
          <w:fldChar w:fldCharType="separate"/>
        </w:r>
        <w:r w:rsidR="00981B06">
          <w:rPr>
            <w:noProof/>
            <w:webHidden/>
          </w:rPr>
          <w:t>1</w:t>
        </w:r>
        <w:r w:rsidR="00981B06">
          <w:rPr>
            <w:noProof/>
            <w:webHidden/>
          </w:rPr>
          <w:fldChar w:fldCharType="end"/>
        </w:r>
      </w:hyperlink>
    </w:p>
    <w:p w14:paraId="7135BAA8" w14:textId="6150DA68" w:rsidR="00981B06" w:rsidRDefault="008462D6">
      <w:pPr>
        <w:pStyle w:val="TOC2"/>
        <w:rPr>
          <w:rFonts w:asciiTheme="minorHAnsi" w:eastAsiaTheme="minorEastAsia" w:hAnsiTheme="minorHAnsi" w:cstheme="minorBidi"/>
          <w:noProof/>
          <w:sz w:val="22"/>
          <w:szCs w:val="22"/>
        </w:rPr>
      </w:pPr>
      <w:hyperlink w:anchor="_Toc7530812" w:history="1">
        <w:r w:rsidR="00981B06" w:rsidRPr="00B51949">
          <w:rPr>
            <w:rStyle w:val="Hyperlink"/>
            <w:noProof/>
          </w:rPr>
          <w:t>7.2</w:t>
        </w:r>
        <w:r w:rsidR="00981B06">
          <w:rPr>
            <w:rFonts w:asciiTheme="minorHAnsi" w:eastAsiaTheme="minorEastAsia" w:hAnsiTheme="minorHAnsi" w:cstheme="minorBidi"/>
            <w:noProof/>
            <w:sz w:val="22"/>
            <w:szCs w:val="22"/>
          </w:rPr>
          <w:tab/>
        </w:r>
        <w:r w:rsidR="00981B06" w:rsidRPr="00B51949">
          <w:rPr>
            <w:rStyle w:val="Hyperlink"/>
            <w:rFonts w:eastAsia="Times-Roman"/>
            <w:noProof/>
          </w:rPr>
          <w:t>International Organization for Standardization/International Electrotechnical Commission</w:t>
        </w:r>
        <w:r w:rsidR="00981B06" w:rsidRPr="00B51949">
          <w:rPr>
            <w:rStyle w:val="Hyperlink"/>
            <w:noProof/>
          </w:rPr>
          <w:t xml:space="preserve"> Publications</w:t>
        </w:r>
        <w:r w:rsidR="00981B06">
          <w:rPr>
            <w:noProof/>
            <w:webHidden/>
          </w:rPr>
          <w:tab/>
        </w:r>
        <w:r w:rsidR="00981B06">
          <w:rPr>
            <w:noProof/>
            <w:webHidden/>
          </w:rPr>
          <w:fldChar w:fldCharType="begin"/>
        </w:r>
        <w:r w:rsidR="00981B06">
          <w:rPr>
            <w:noProof/>
            <w:webHidden/>
          </w:rPr>
          <w:instrText xml:space="preserve"> PAGEREF _Toc7530812 \h </w:instrText>
        </w:r>
        <w:r w:rsidR="00981B06">
          <w:rPr>
            <w:noProof/>
            <w:webHidden/>
          </w:rPr>
        </w:r>
        <w:r w:rsidR="00981B06">
          <w:rPr>
            <w:noProof/>
            <w:webHidden/>
          </w:rPr>
          <w:fldChar w:fldCharType="separate"/>
        </w:r>
        <w:r w:rsidR="00981B06">
          <w:rPr>
            <w:noProof/>
            <w:webHidden/>
          </w:rPr>
          <w:t>2</w:t>
        </w:r>
        <w:r w:rsidR="00981B06">
          <w:rPr>
            <w:noProof/>
            <w:webHidden/>
          </w:rPr>
          <w:fldChar w:fldCharType="end"/>
        </w:r>
      </w:hyperlink>
    </w:p>
    <w:p w14:paraId="3546B63E" w14:textId="6D9F3413" w:rsidR="00981B06" w:rsidRDefault="008462D6">
      <w:pPr>
        <w:pStyle w:val="TOC2"/>
        <w:rPr>
          <w:rFonts w:asciiTheme="minorHAnsi" w:eastAsiaTheme="minorEastAsia" w:hAnsiTheme="minorHAnsi" w:cstheme="minorBidi"/>
          <w:noProof/>
          <w:sz w:val="22"/>
          <w:szCs w:val="22"/>
        </w:rPr>
      </w:pPr>
      <w:hyperlink w:anchor="_Toc7530813" w:history="1">
        <w:r w:rsidR="00981B06" w:rsidRPr="00B51949">
          <w:rPr>
            <w:rStyle w:val="Hyperlink"/>
            <w:noProof/>
          </w:rPr>
          <w:t>7.3</w:t>
        </w:r>
        <w:r w:rsidR="00981B06">
          <w:rPr>
            <w:rFonts w:asciiTheme="minorHAnsi" w:eastAsiaTheme="minorEastAsia" w:hAnsiTheme="minorHAnsi" w:cstheme="minorBidi"/>
            <w:noProof/>
            <w:sz w:val="22"/>
            <w:szCs w:val="22"/>
          </w:rPr>
          <w:tab/>
        </w:r>
        <w:r w:rsidR="00981B06" w:rsidRPr="00B51949">
          <w:rPr>
            <w:rStyle w:val="Hyperlink"/>
            <w:rFonts w:eastAsia="Times-Roman"/>
            <w:noProof/>
            <w:snapToGrid w:val="0"/>
          </w:rPr>
          <w:t>Institute of Electrical and Electronics Engineers</w:t>
        </w:r>
        <w:r w:rsidR="00981B06" w:rsidRPr="00B51949">
          <w:rPr>
            <w:rStyle w:val="Hyperlink"/>
            <w:noProof/>
          </w:rPr>
          <w:t xml:space="preserve"> Documents</w:t>
        </w:r>
        <w:r w:rsidR="00981B06">
          <w:rPr>
            <w:noProof/>
            <w:webHidden/>
          </w:rPr>
          <w:tab/>
        </w:r>
        <w:r w:rsidR="00981B06">
          <w:rPr>
            <w:noProof/>
            <w:webHidden/>
          </w:rPr>
          <w:fldChar w:fldCharType="begin"/>
        </w:r>
        <w:r w:rsidR="00981B06">
          <w:rPr>
            <w:noProof/>
            <w:webHidden/>
          </w:rPr>
          <w:instrText xml:space="preserve"> PAGEREF _Toc7530813 \h </w:instrText>
        </w:r>
        <w:r w:rsidR="00981B06">
          <w:rPr>
            <w:noProof/>
            <w:webHidden/>
          </w:rPr>
        </w:r>
        <w:r w:rsidR="00981B06">
          <w:rPr>
            <w:noProof/>
            <w:webHidden/>
          </w:rPr>
          <w:fldChar w:fldCharType="separate"/>
        </w:r>
        <w:r w:rsidR="00981B06">
          <w:rPr>
            <w:noProof/>
            <w:webHidden/>
          </w:rPr>
          <w:t>2</w:t>
        </w:r>
        <w:r w:rsidR="00981B06">
          <w:rPr>
            <w:noProof/>
            <w:webHidden/>
          </w:rPr>
          <w:fldChar w:fldCharType="end"/>
        </w:r>
      </w:hyperlink>
    </w:p>
    <w:p w14:paraId="74CA420F" w14:textId="31CE4229" w:rsidR="00981B06" w:rsidRDefault="008462D6">
      <w:pPr>
        <w:pStyle w:val="TOC2"/>
        <w:rPr>
          <w:rFonts w:asciiTheme="minorHAnsi" w:eastAsiaTheme="minorEastAsia" w:hAnsiTheme="minorHAnsi" w:cstheme="minorBidi"/>
          <w:noProof/>
          <w:sz w:val="22"/>
          <w:szCs w:val="22"/>
        </w:rPr>
      </w:pPr>
      <w:hyperlink w:anchor="_Toc7530814" w:history="1">
        <w:r w:rsidR="00981B06" w:rsidRPr="00B51949">
          <w:rPr>
            <w:rStyle w:val="Hyperlink"/>
            <w:noProof/>
          </w:rPr>
          <w:t>7.4</w:t>
        </w:r>
        <w:r w:rsidR="00981B06">
          <w:rPr>
            <w:rFonts w:asciiTheme="minorHAnsi" w:eastAsiaTheme="minorEastAsia" w:hAnsiTheme="minorHAnsi" w:cstheme="minorBidi"/>
            <w:noProof/>
            <w:sz w:val="22"/>
            <w:szCs w:val="22"/>
          </w:rPr>
          <w:tab/>
        </w:r>
        <w:r w:rsidR="00981B06" w:rsidRPr="00B51949">
          <w:rPr>
            <w:rStyle w:val="Hyperlink"/>
            <w:noProof/>
            <w:snapToGrid w:val="0"/>
          </w:rPr>
          <w:t xml:space="preserve">International Telecommunication Union - </w:t>
        </w:r>
        <w:r w:rsidR="00981B06" w:rsidRPr="00B51949">
          <w:rPr>
            <w:rStyle w:val="Hyperlink"/>
            <w:noProof/>
          </w:rPr>
          <w:t xml:space="preserve">Telecommunication Standardization Sector </w:t>
        </w:r>
        <w:r w:rsidR="00981B06" w:rsidRPr="00B51949">
          <w:rPr>
            <w:rStyle w:val="Hyperlink"/>
            <w:noProof/>
            <w:snapToGrid w:val="0"/>
          </w:rPr>
          <w:t xml:space="preserve">(ITU-T) </w:t>
        </w:r>
        <w:r w:rsidR="00981B06" w:rsidRPr="00B51949">
          <w:rPr>
            <w:rStyle w:val="Hyperlink"/>
            <w:noProof/>
          </w:rPr>
          <w:t>Recommendation</w:t>
        </w:r>
        <w:r w:rsidR="00981B06" w:rsidRPr="00B51949">
          <w:rPr>
            <w:rStyle w:val="Hyperlink"/>
            <w:noProof/>
            <w:snapToGrid w:val="0"/>
          </w:rPr>
          <w:t>s</w:t>
        </w:r>
        <w:r w:rsidR="00981B06">
          <w:rPr>
            <w:noProof/>
            <w:webHidden/>
          </w:rPr>
          <w:tab/>
        </w:r>
        <w:r w:rsidR="00981B06">
          <w:rPr>
            <w:noProof/>
            <w:webHidden/>
          </w:rPr>
          <w:fldChar w:fldCharType="begin"/>
        </w:r>
        <w:r w:rsidR="00981B06">
          <w:rPr>
            <w:noProof/>
            <w:webHidden/>
          </w:rPr>
          <w:instrText xml:space="preserve"> PAGEREF _Toc7530814 \h </w:instrText>
        </w:r>
        <w:r w:rsidR="00981B06">
          <w:rPr>
            <w:noProof/>
            <w:webHidden/>
          </w:rPr>
        </w:r>
        <w:r w:rsidR="00981B06">
          <w:rPr>
            <w:noProof/>
            <w:webHidden/>
          </w:rPr>
          <w:fldChar w:fldCharType="separate"/>
        </w:r>
        <w:r w:rsidR="00981B06">
          <w:rPr>
            <w:noProof/>
            <w:webHidden/>
          </w:rPr>
          <w:t>3</w:t>
        </w:r>
        <w:r w:rsidR="00981B06">
          <w:rPr>
            <w:noProof/>
            <w:webHidden/>
          </w:rPr>
          <w:fldChar w:fldCharType="end"/>
        </w:r>
      </w:hyperlink>
    </w:p>
    <w:p w14:paraId="0E553BFA" w14:textId="5FA915E9" w:rsidR="00981B06" w:rsidRDefault="008462D6">
      <w:pPr>
        <w:pStyle w:val="TOC2"/>
        <w:rPr>
          <w:rFonts w:asciiTheme="minorHAnsi" w:eastAsiaTheme="minorEastAsia" w:hAnsiTheme="minorHAnsi" w:cstheme="minorBidi"/>
          <w:noProof/>
          <w:sz w:val="22"/>
          <w:szCs w:val="22"/>
        </w:rPr>
      </w:pPr>
      <w:hyperlink w:anchor="_Toc7530815" w:history="1">
        <w:r w:rsidR="00981B06" w:rsidRPr="00B51949">
          <w:rPr>
            <w:rStyle w:val="Hyperlink"/>
            <w:noProof/>
            <w:lang w:val="de-DE"/>
          </w:rPr>
          <w:t>7.5</w:t>
        </w:r>
        <w:r w:rsidR="00981B06">
          <w:rPr>
            <w:rFonts w:asciiTheme="minorHAnsi" w:eastAsiaTheme="minorEastAsia" w:hAnsiTheme="minorHAnsi" w:cstheme="minorBidi"/>
            <w:noProof/>
            <w:sz w:val="22"/>
            <w:szCs w:val="22"/>
          </w:rPr>
          <w:tab/>
        </w:r>
        <w:r w:rsidR="00981B06" w:rsidRPr="00B51949">
          <w:rPr>
            <w:rStyle w:val="Hyperlink"/>
            <w:noProof/>
            <w:lang w:val="de-DE"/>
          </w:rPr>
          <w:t>Metro Ethernet Forum Documents</w:t>
        </w:r>
        <w:r w:rsidR="00981B06">
          <w:rPr>
            <w:noProof/>
            <w:webHidden/>
          </w:rPr>
          <w:tab/>
        </w:r>
        <w:r w:rsidR="00981B06">
          <w:rPr>
            <w:noProof/>
            <w:webHidden/>
          </w:rPr>
          <w:fldChar w:fldCharType="begin"/>
        </w:r>
        <w:r w:rsidR="00981B06">
          <w:rPr>
            <w:noProof/>
            <w:webHidden/>
          </w:rPr>
          <w:instrText xml:space="preserve"> PAGEREF _Toc7530815 \h </w:instrText>
        </w:r>
        <w:r w:rsidR="00981B06">
          <w:rPr>
            <w:noProof/>
            <w:webHidden/>
          </w:rPr>
        </w:r>
        <w:r w:rsidR="00981B06">
          <w:rPr>
            <w:noProof/>
            <w:webHidden/>
          </w:rPr>
          <w:fldChar w:fldCharType="separate"/>
        </w:r>
        <w:r w:rsidR="00981B06">
          <w:rPr>
            <w:noProof/>
            <w:webHidden/>
          </w:rPr>
          <w:t>3</w:t>
        </w:r>
        <w:r w:rsidR="00981B06">
          <w:rPr>
            <w:noProof/>
            <w:webHidden/>
          </w:rPr>
          <w:fldChar w:fldCharType="end"/>
        </w:r>
      </w:hyperlink>
    </w:p>
    <w:p w14:paraId="76EAA97A" w14:textId="30D39531" w:rsidR="00981B06" w:rsidRDefault="008462D6">
      <w:pPr>
        <w:pStyle w:val="TOC2"/>
        <w:rPr>
          <w:rFonts w:asciiTheme="minorHAnsi" w:eastAsiaTheme="minorEastAsia" w:hAnsiTheme="minorHAnsi" w:cstheme="minorBidi"/>
          <w:noProof/>
          <w:sz w:val="22"/>
          <w:szCs w:val="22"/>
        </w:rPr>
      </w:pPr>
      <w:hyperlink w:anchor="_Toc7530816" w:history="1">
        <w:r w:rsidR="00981B06" w:rsidRPr="00B51949">
          <w:rPr>
            <w:rStyle w:val="Hyperlink"/>
            <w:noProof/>
          </w:rPr>
          <w:t>7.6</w:t>
        </w:r>
        <w:r w:rsidR="00981B06">
          <w:rPr>
            <w:rFonts w:asciiTheme="minorHAnsi" w:eastAsiaTheme="minorEastAsia" w:hAnsiTheme="minorHAnsi" w:cstheme="minorBidi"/>
            <w:noProof/>
            <w:sz w:val="22"/>
            <w:szCs w:val="22"/>
          </w:rPr>
          <w:tab/>
        </w:r>
        <w:r w:rsidR="00981B06" w:rsidRPr="00B51949">
          <w:rPr>
            <w:rStyle w:val="Hyperlink"/>
            <w:noProof/>
          </w:rPr>
          <w:t>Internet Engineering Task Force (IETF) Request for Comments</w:t>
        </w:r>
        <w:r w:rsidR="00981B06">
          <w:rPr>
            <w:noProof/>
            <w:webHidden/>
          </w:rPr>
          <w:tab/>
        </w:r>
        <w:r w:rsidR="00981B06">
          <w:rPr>
            <w:noProof/>
            <w:webHidden/>
          </w:rPr>
          <w:fldChar w:fldCharType="begin"/>
        </w:r>
        <w:r w:rsidR="00981B06">
          <w:rPr>
            <w:noProof/>
            <w:webHidden/>
          </w:rPr>
          <w:instrText xml:space="preserve"> PAGEREF _Toc7530816 \h </w:instrText>
        </w:r>
        <w:r w:rsidR="00981B06">
          <w:rPr>
            <w:noProof/>
            <w:webHidden/>
          </w:rPr>
        </w:r>
        <w:r w:rsidR="00981B06">
          <w:rPr>
            <w:noProof/>
            <w:webHidden/>
          </w:rPr>
          <w:fldChar w:fldCharType="separate"/>
        </w:r>
        <w:r w:rsidR="00981B06">
          <w:rPr>
            <w:noProof/>
            <w:webHidden/>
          </w:rPr>
          <w:t>4</w:t>
        </w:r>
        <w:r w:rsidR="00981B06">
          <w:rPr>
            <w:noProof/>
            <w:webHidden/>
          </w:rPr>
          <w:fldChar w:fldCharType="end"/>
        </w:r>
      </w:hyperlink>
    </w:p>
    <w:p w14:paraId="2374AE59" w14:textId="22E89D09" w:rsidR="00981B06" w:rsidRDefault="008462D6">
      <w:pPr>
        <w:pStyle w:val="TOC2"/>
        <w:rPr>
          <w:rFonts w:asciiTheme="minorHAnsi" w:eastAsiaTheme="minorEastAsia" w:hAnsiTheme="minorHAnsi" w:cstheme="minorBidi"/>
          <w:noProof/>
          <w:sz w:val="22"/>
          <w:szCs w:val="22"/>
        </w:rPr>
      </w:pPr>
      <w:hyperlink w:anchor="_Toc7530817" w:history="1">
        <w:r w:rsidR="00981B06" w:rsidRPr="00B51949">
          <w:rPr>
            <w:rStyle w:val="Hyperlink"/>
            <w:noProof/>
            <w:lang w:val="fr-FR"/>
          </w:rPr>
          <w:t>7.7</w:t>
        </w:r>
        <w:r w:rsidR="00981B06">
          <w:rPr>
            <w:rFonts w:asciiTheme="minorHAnsi" w:eastAsiaTheme="minorEastAsia" w:hAnsiTheme="minorHAnsi" w:cstheme="minorBidi"/>
            <w:noProof/>
            <w:sz w:val="22"/>
            <w:szCs w:val="22"/>
          </w:rPr>
          <w:tab/>
        </w:r>
        <w:r w:rsidR="00981B06" w:rsidRPr="00B51949">
          <w:rPr>
            <w:rStyle w:val="Hyperlink"/>
            <w:noProof/>
            <w:lang w:val="fr-FR"/>
          </w:rPr>
          <w:t>Telcordia Documents</w:t>
        </w:r>
        <w:r w:rsidR="00981B06">
          <w:rPr>
            <w:noProof/>
            <w:webHidden/>
          </w:rPr>
          <w:tab/>
        </w:r>
        <w:r w:rsidR="00981B06">
          <w:rPr>
            <w:noProof/>
            <w:webHidden/>
          </w:rPr>
          <w:fldChar w:fldCharType="begin"/>
        </w:r>
        <w:r w:rsidR="00981B06">
          <w:rPr>
            <w:noProof/>
            <w:webHidden/>
          </w:rPr>
          <w:instrText xml:space="preserve"> PAGEREF _Toc7530817 \h </w:instrText>
        </w:r>
        <w:r w:rsidR="00981B06">
          <w:rPr>
            <w:noProof/>
            <w:webHidden/>
          </w:rPr>
        </w:r>
        <w:r w:rsidR="00981B06">
          <w:rPr>
            <w:noProof/>
            <w:webHidden/>
          </w:rPr>
          <w:fldChar w:fldCharType="separate"/>
        </w:r>
        <w:r w:rsidR="00981B06">
          <w:rPr>
            <w:noProof/>
            <w:webHidden/>
          </w:rPr>
          <w:t>4</w:t>
        </w:r>
        <w:r w:rsidR="00981B06">
          <w:rPr>
            <w:noProof/>
            <w:webHidden/>
          </w:rPr>
          <w:fldChar w:fldCharType="end"/>
        </w:r>
      </w:hyperlink>
    </w:p>
    <w:p w14:paraId="4E515E14" w14:textId="4CAF1106" w:rsidR="00981B06" w:rsidRDefault="008462D6">
      <w:pPr>
        <w:pStyle w:val="TOC2"/>
        <w:rPr>
          <w:rFonts w:asciiTheme="minorHAnsi" w:eastAsiaTheme="minorEastAsia" w:hAnsiTheme="minorHAnsi" w:cstheme="minorBidi"/>
          <w:noProof/>
          <w:sz w:val="22"/>
          <w:szCs w:val="22"/>
        </w:rPr>
      </w:pPr>
      <w:hyperlink w:anchor="_Toc7530818" w:history="1">
        <w:r w:rsidR="00981B06" w:rsidRPr="00B51949">
          <w:rPr>
            <w:rStyle w:val="Hyperlink"/>
            <w:noProof/>
          </w:rPr>
          <w:t>7.8</w:t>
        </w:r>
        <w:r w:rsidR="00981B06">
          <w:rPr>
            <w:rFonts w:asciiTheme="minorHAnsi" w:eastAsiaTheme="minorEastAsia" w:hAnsiTheme="minorHAnsi" w:cstheme="minorBidi"/>
            <w:noProof/>
            <w:sz w:val="22"/>
            <w:szCs w:val="22"/>
          </w:rPr>
          <w:tab/>
        </w:r>
        <w:r w:rsidR="00981B06" w:rsidRPr="00B51949">
          <w:rPr>
            <w:rStyle w:val="Hyperlink"/>
            <w:noProof/>
          </w:rPr>
          <w:t>CenturyLink Technical Publications</w:t>
        </w:r>
        <w:r w:rsidR="00981B06">
          <w:rPr>
            <w:noProof/>
            <w:webHidden/>
          </w:rPr>
          <w:tab/>
        </w:r>
        <w:r w:rsidR="00981B06">
          <w:rPr>
            <w:noProof/>
            <w:webHidden/>
          </w:rPr>
          <w:fldChar w:fldCharType="begin"/>
        </w:r>
        <w:r w:rsidR="00981B06">
          <w:rPr>
            <w:noProof/>
            <w:webHidden/>
          </w:rPr>
          <w:instrText xml:space="preserve"> PAGEREF _Toc7530818 \h </w:instrText>
        </w:r>
        <w:r w:rsidR="00981B06">
          <w:rPr>
            <w:noProof/>
            <w:webHidden/>
          </w:rPr>
        </w:r>
        <w:r w:rsidR="00981B06">
          <w:rPr>
            <w:noProof/>
            <w:webHidden/>
          </w:rPr>
          <w:fldChar w:fldCharType="separate"/>
        </w:r>
        <w:r w:rsidR="00981B06">
          <w:rPr>
            <w:noProof/>
            <w:webHidden/>
          </w:rPr>
          <w:t>4</w:t>
        </w:r>
        <w:r w:rsidR="00981B06">
          <w:rPr>
            <w:noProof/>
            <w:webHidden/>
          </w:rPr>
          <w:fldChar w:fldCharType="end"/>
        </w:r>
      </w:hyperlink>
    </w:p>
    <w:p w14:paraId="229305A0" w14:textId="1E4B61F5" w:rsidR="00981B06" w:rsidRDefault="008462D6">
      <w:pPr>
        <w:pStyle w:val="TOC2"/>
        <w:rPr>
          <w:rFonts w:asciiTheme="minorHAnsi" w:eastAsiaTheme="minorEastAsia" w:hAnsiTheme="minorHAnsi" w:cstheme="minorBidi"/>
          <w:noProof/>
          <w:sz w:val="22"/>
          <w:szCs w:val="22"/>
        </w:rPr>
      </w:pPr>
      <w:hyperlink w:anchor="_Toc7530819" w:history="1">
        <w:r w:rsidR="00981B06" w:rsidRPr="00B51949">
          <w:rPr>
            <w:rStyle w:val="Hyperlink"/>
            <w:noProof/>
          </w:rPr>
          <w:t>7.9</w:t>
        </w:r>
        <w:r w:rsidR="00981B06">
          <w:rPr>
            <w:rFonts w:asciiTheme="minorHAnsi" w:eastAsiaTheme="minorEastAsia" w:hAnsiTheme="minorHAnsi" w:cstheme="minorBidi"/>
            <w:noProof/>
            <w:sz w:val="22"/>
            <w:szCs w:val="22"/>
          </w:rPr>
          <w:tab/>
        </w:r>
        <w:r w:rsidR="00981B06" w:rsidRPr="00B51949">
          <w:rPr>
            <w:rStyle w:val="Hyperlink"/>
            <w:noProof/>
          </w:rPr>
          <w:t>Ordering Information</w:t>
        </w:r>
        <w:r w:rsidR="00981B06">
          <w:rPr>
            <w:noProof/>
            <w:webHidden/>
          </w:rPr>
          <w:tab/>
        </w:r>
        <w:r w:rsidR="00981B06">
          <w:rPr>
            <w:noProof/>
            <w:webHidden/>
          </w:rPr>
          <w:fldChar w:fldCharType="begin"/>
        </w:r>
        <w:r w:rsidR="00981B06">
          <w:rPr>
            <w:noProof/>
            <w:webHidden/>
          </w:rPr>
          <w:instrText xml:space="preserve"> PAGEREF _Toc7530819 \h </w:instrText>
        </w:r>
        <w:r w:rsidR="00981B06">
          <w:rPr>
            <w:noProof/>
            <w:webHidden/>
          </w:rPr>
        </w:r>
        <w:r w:rsidR="00981B06">
          <w:rPr>
            <w:noProof/>
            <w:webHidden/>
          </w:rPr>
          <w:fldChar w:fldCharType="separate"/>
        </w:r>
        <w:r w:rsidR="00981B06">
          <w:rPr>
            <w:noProof/>
            <w:webHidden/>
          </w:rPr>
          <w:t>5</w:t>
        </w:r>
        <w:r w:rsidR="00981B06">
          <w:rPr>
            <w:noProof/>
            <w:webHidden/>
          </w:rPr>
          <w:fldChar w:fldCharType="end"/>
        </w:r>
      </w:hyperlink>
    </w:p>
    <w:p w14:paraId="7D4B953A" w14:textId="20057215" w:rsidR="00981B06" w:rsidRDefault="008462D6">
      <w:pPr>
        <w:pStyle w:val="TOC2"/>
        <w:rPr>
          <w:rFonts w:asciiTheme="minorHAnsi" w:eastAsiaTheme="minorEastAsia" w:hAnsiTheme="minorHAnsi" w:cstheme="minorBidi"/>
          <w:noProof/>
          <w:sz w:val="22"/>
          <w:szCs w:val="22"/>
        </w:rPr>
      </w:pPr>
      <w:hyperlink w:anchor="_Toc7530820" w:history="1">
        <w:r w:rsidR="00981B06" w:rsidRPr="00B51949">
          <w:rPr>
            <w:rStyle w:val="Hyperlink"/>
            <w:noProof/>
          </w:rPr>
          <w:t>7.10</w:t>
        </w:r>
        <w:r w:rsidR="00981B06">
          <w:rPr>
            <w:rFonts w:asciiTheme="minorHAnsi" w:eastAsiaTheme="minorEastAsia" w:hAnsiTheme="minorHAnsi" w:cstheme="minorBidi"/>
            <w:noProof/>
            <w:sz w:val="22"/>
            <w:szCs w:val="22"/>
          </w:rPr>
          <w:tab/>
        </w:r>
        <w:r w:rsidR="00981B06" w:rsidRPr="00B51949">
          <w:rPr>
            <w:rStyle w:val="Hyperlink"/>
            <w:noProof/>
          </w:rPr>
          <w:t>Trademarks</w:t>
        </w:r>
        <w:r w:rsidR="00981B06">
          <w:rPr>
            <w:noProof/>
            <w:webHidden/>
          </w:rPr>
          <w:tab/>
        </w:r>
        <w:r w:rsidR="00981B06">
          <w:rPr>
            <w:noProof/>
            <w:webHidden/>
          </w:rPr>
          <w:fldChar w:fldCharType="begin"/>
        </w:r>
        <w:r w:rsidR="00981B06">
          <w:rPr>
            <w:noProof/>
            <w:webHidden/>
          </w:rPr>
          <w:instrText xml:space="preserve"> PAGEREF _Toc7530820 \h </w:instrText>
        </w:r>
        <w:r w:rsidR="00981B06">
          <w:rPr>
            <w:noProof/>
            <w:webHidden/>
          </w:rPr>
        </w:r>
        <w:r w:rsidR="00981B06">
          <w:rPr>
            <w:noProof/>
            <w:webHidden/>
          </w:rPr>
          <w:fldChar w:fldCharType="separate"/>
        </w:r>
        <w:r w:rsidR="00981B06">
          <w:rPr>
            <w:noProof/>
            <w:webHidden/>
          </w:rPr>
          <w:t>6</w:t>
        </w:r>
        <w:r w:rsidR="00981B06">
          <w:rPr>
            <w:noProof/>
            <w:webHidden/>
          </w:rPr>
          <w:fldChar w:fldCharType="end"/>
        </w:r>
      </w:hyperlink>
    </w:p>
    <w:p w14:paraId="012FBB21" w14:textId="3887E168" w:rsidR="00406B57" w:rsidRPr="00406B57" w:rsidRDefault="00F819DA" w:rsidP="00406B57">
      <w:pPr>
        <w:pStyle w:val="ContentsHead"/>
        <w:jc w:val="left"/>
      </w:pPr>
      <w:r>
        <w:fldChar w:fldCharType="end"/>
      </w:r>
    </w:p>
    <w:p w14:paraId="2DD04D85" w14:textId="666ABF7E" w:rsidR="00981B06" w:rsidRDefault="008A2277">
      <w:pPr>
        <w:pStyle w:val="TableofFigures"/>
        <w:tabs>
          <w:tab w:val="right" w:leader="dot" w:pos="9350"/>
        </w:tabs>
        <w:rPr>
          <w:rFonts w:asciiTheme="minorHAnsi" w:eastAsiaTheme="minorEastAsia" w:hAnsiTheme="minorHAnsi" w:cstheme="minorBidi"/>
          <w:noProof/>
          <w:sz w:val="22"/>
          <w:szCs w:val="22"/>
        </w:rPr>
      </w:pPr>
      <w:r>
        <w:fldChar w:fldCharType="begin"/>
      </w:r>
      <w:r>
        <w:instrText xml:space="preserve"> TOC \h \z \c "Figure" </w:instrText>
      </w:r>
      <w:r>
        <w:fldChar w:fldCharType="separate"/>
      </w:r>
      <w:hyperlink w:anchor="_Toc7530821" w:history="1">
        <w:r w:rsidR="00981B06" w:rsidRPr="00AC5943">
          <w:rPr>
            <w:rStyle w:val="Hyperlink"/>
            <w:noProof/>
          </w:rPr>
          <w:t>Figure 2</w:t>
        </w:r>
        <w:r w:rsidR="00981B06" w:rsidRPr="00AC5943">
          <w:rPr>
            <w:rStyle w:val="Hyperlink"/>
            <w:noProof/>
          </w:rPr>
          <w:noBreakHyphen/>
          <w:t>1 CenturyLink Metro Ethernet Network Example</w:t>
        </w:r>
        <w:r w:rsidR="00981B06">
          <w:rPr>
            <w:noProof/>
            <w:webHidden/>
          </w:rPr>
          <w:tab/>
        </w:r>
        <w:r w:rsidR="00981B06">
          <w:rPr>
            <w:noProof/>
            <w:webHidden/>
          </w:rPr>
          <w:fldChar w:fldCharType="begin"/>
        </w:r>
        <w:r w:rsidR="00981B06">
          <w:rPr>
            <w:noProof/>
            <w:webHidden/>
          </w:rPr>
          <w:instrText xml:space="preserve"> PAGEREF _Toc7530821 \h </w:instrText>
        </w:r>
        <w:r w:rsidR="00981B06">
          <w:rPr>
            <w:noProof/>
            <w:webHidden/>
          </w:rPr>
        </w:r>
        <w:r w:rsidR="00981B06">
          <w:rPr>
            <w:noProof/>
            <w:webHidden/>
          </w:rPr>
          <w:fldChar w:fldCharType="separate"/>
        </w:r>
        <w:r w:rsidR="00981B06">
          <w:rPr>
            <w:noProof/>
            <w:webHidden/>
          </w:rPr>
          <w:t>3</w:t>
        </w:r>
        <w:r w:rsidR="00981B06">
          <w:rPr>
            <w:noProof/>
            <w:webHidden/>
          </w:rPr>
          <w:fldChar w:fldCharType="end"/>
        </w:r>
      </w:hyperlink>
    </w:p>
    <w:p w14:paraId="2B3AADFA" w14:textId="68599B03" w:rsidR="00981B06" w:rsidRDefault="008462D6">
      <w:pPr>
        <w:pStyle w:val="TableofFigures"/>
        <w:tabs>
          <w:tab w:val="right" w:leader="dot" w:pos="9350"/>
        </w:tabs>
        <w:rPr>
          <w:rFonts w:asciiTheme="minorHAnsi" w:eastAsiaTheme="minorEastAsia" w:hAnsiTheme="minorHAnsi" w:cstheme="minorBidi"/>
          <w:noProof/>
          <w:sz w:val="22"/>
          <w:szCs w:val="22"/>
        </w:rPr>
      </w:pPr>
      <w:hyperlink w:anchor="_Toc7530822" w:history="1">
        <w:r w:rsidR="00981B06" w:rsidRPr="00AC5943">
          <w:rPr>
            <w:rStyle w:val="Hyperlink"/>
            <w:noProof/>
          </w:rPr>
          <w:t>Figure 2</w:t>
        </w:r>
        <w:r w:rsidR="00981B06" w:rsidRPr="00AC5943">
          <w:rPr>
            <w:rStyle w:val="Hyperlink"/>
            <w:noProof/>
          </w:rPr>
          <w:noBreakHyphen/>
          <w:t>2 CenturyLink Metro Ethernet Network</w:t>
        </w:r>
        <w:r w:rsidR="00981B06">
          <w:rPr>
            <w:noProof/>
            <w:webHidden/>
          </w:rPr>
          <w:tab/>
        </w:r>
        <w:r w:rsidR="00981B06">
          <w:rPr>
            <w:noProof/>
            <w:webHidden/>
          </w:rPr>
          <w:fldChar w:fldCharType="begin"/>
        </w:r>
        <w:r w:rsidR="00981B06">
          <w:rPr>
            <w:noProof/>
            <w:webHidden/>
          </w:rPr>
          <w:instrText xml:space="preserve"> PAGEREF _Toc7530822 \h </w:instrText>
        </w:r>
        <w:r w:rsidR="00981B06">
          <w:rPr>
            <w:noProof/>
            <w:webHidden/>
          </w:rPr>
        </w:r>
        <w:r w:rsidR="00981B06">
          <w:rPr>
            <w:noProof/>
            <w:webHidden/>
          </w:rPr>
          <w:fldChar w:fldCharType="separate"/>
        </w:r>
        <w:r w:rsidR="00981B06">
          <w:rPr>
            <w:noProof/>
            <w:webHidden/>
          </w:rPr>
          <w:t>9</w:t>
        </w:r>
        <w:r w:rsidR="00981B06">
          <w:rPr>
            <w:noProof/>
            <w:webHidden/>
          </w:rPr>
          <w:fldChar w:fldCharType="end"/>
        </w:r>
      </w:hyperlink>
    </w:p>
    <w:p w14:paraId="05310E50" w14:textId="250AF4A2" w:rsidR="00981B06" w:rsidRDefault="008462D6">
      <w:pPr>
        <w:pStyle w:val="TableofFigures"/>
        <w:tabs>
          <w:tab w:val="right" w:leader="dot" w:pos="9350"/>
        </w:tabs>
        <w:rPr>
          <w:rFonts w:asciiTheme="minorHAnsi" w:eastAsiaTheme="minorEastAsia" w:hAnsiTheme="minorHAnsi" w:cstheme="minorBidi"/>
          <w:noProof/>
          <w:sz w:val="22"/>
          <w:szCs w:val="22"/>
        </w:rPr>
      </w:pPr>
      <w:hyperlink w:anchor="_Toc7530823" w:history="1">
        <w:r w:rsidR="00981B06" w:rsidRPr="00AC5943">
          <w:rPr>
            <w:rStyle w:val="Hyperlink"/>
            <w:noProof/>
          </w:rPr>
          <w:t>Figure 2</w:t>
        </w:r>
        <w:r w:rsidR="00981B06" w:rsidRPr="00AC5943">
          <w:rPr>
            <w:rStyle w:val="Hyperlink"/>
            <w:noProof/>
          </w:rPr>
          <w:noBreakHyphen/>
          <w:t>3 Maximum Frame Size</w:t>
        </w:r>
        <w:r w:rsidR="00981B06">
          <w:rPr>
            <w:noProof/>
            <w:webHidden/>
          </w:rPr>
          <w:tab/>
        </w:r>
        <w:r w:rsidR="00981B06">
          <w:rPr>
            <w:noProof/>
            <w:webHidden/>
          </w:rPr>
          <w:fldChar w:fldCharType="begin"/>
        </w:r>
        <w:r w:rsidR="00981B06">
          <w:rPr>
            <w:noProof/>
            <w:webHidden/>
          </w:rPr>
          <w:instrText xml:space="preserve"> PAGEREF _Toc7530823 \h </w:instrText>
        </w:r>
        <w:r w:rsidR="00981B06">
          <w:rPr>
            <w:noProof/>
            <w:webHidden/>
          </w:rPr>
        </w:r>
        <w:r w:rsidR="00981B06">
          <w:rPr>
            <w:noProof/>
            <w:webHidden/>
          </w:rPr>
          <w:fldChar w:fldCharType="separate"/>
        </w:r>
        <w:r w:rsidR="00981B06">
          <w:rPr>
            <w:noProof/>
            <w:webHidden/>
          </w:rPr>
          <w:t>21</w:t>
        </w:r>
        <w:r w:rsidR="00981B06">
          <w:rPr>
            <w:noProof/>
            <w:webHidden/>
          </w:rPr>
          <w:fldChar w:fldCharType="end"/>
        </w:r>
      </w:hyperlink>
    </w:p>
    <w:p w14:paraId="45FED945" w14:textId="2E16BA88" w:rsidR="00981B06" w:rsidRDefault="008462D6">
      <w:pPr>
        <w:pStyle w:val="TableofFigures"/>
        <w:tabs>
          <w:tab w:val="right" w:leader="dot" w:pos="9350"/>
        </w:tabs>
        <w:rPr>
          <w:rFonts w:asciiTheme="minorHAnsi" w:eastAsiaTheme="minorEastAsia" w:hAnsiTheme="minorHAnsi" w:cstheme="minorBidi"/>
          <w:noProof/>
          <w:sz w:val="22"/>
          <w:szCs w:val="22"/>
        </w:rPr>
      </w:pPr>
      <w:hyperlink w:anchor="_Toc7530824" w:history="1">
        <w:r w:rsidR="00981B06" w:rsidRPr="00AC5943">
          <w:rPr>
            <w:rStyle w:val="Hyperlink"/>
            <w:noProof/>
          </w:rPr>
          <w:t>Figure 2</w:t>
        </w:r>
        <w:r w:rsidR="00981B06" w:rsidRPr="00AC5943">
          <w:rPr>
            <w:rStyle w:val="Hyperlink"/>
            <w:noProof/>
          </w:rPr>
          <w:noBreakHyphen/>
          <w:t>4 Service Multiplexing Example</w:t>
        </w:r>
        <w:r w:rsidR="00981B06">
          <w:rPr>
            <w:noProof/>
            <w:webHidden/>
          </w:rPr>
          <w:tab/>
        </w:r>
        <w:r w:rsidR="00981B06">
          <w:rPr>
            <w:noProof/>
            <w:webHidden/>
          </w:rPr>
          <w:fldChar w:fldCharType="begin"/>
        </w:r>
        <w:r w:rsidR="00981B06">
          <w:rPr>
            <w:noProof/>
            <w:webHidden/>
          </w:rPr>
          <w:instrText xml:space="preserve"> PAGEREF _Toc7530824 \h </w:instrText>
        </w:r>
        <w:r w:rsidR="00981B06">
          <w:rPr>
            <w:noProof/>
            <w:webHidden/>
          </w:rPr>
        </w:r>
        <w:r w:rsidR="00981B06">
          <w:rPr>
            <w:noProof/>
            <w:webHidden/>
          </w:rPr>
          <w:fldChar w:fldCharType="separate"/>
        </w:r>
        <w:r w:rsidR="00981B06">
          <w:rPr>
            <w:noProof/>
            <w:webHidden/>
          </w:rPr>
          <w:t>23</w:t>
        </w:r>
        <w:r w:rsidR="00981B06">
          <w:rPr>
            <w:noProof/>
            <w:webHidden/>
          </w:rPr>
          <w:fldChar w:fldCharType="end"/>
        </w:r>
      </w:hyperlink>
    </w:p>
    <w:p w14:paraId="5CE20D79" w14:textId="20209210" w:rsidR="00981B06" w:rsidRDefault="008462D6">
      <w:pPr>
        <w:pStyle w:val="TableofFigures"/>
        <w:tabs>
          <w:tab w:val="right" w:leader="dot" w:pos="9350"/>
        </w:tabs>
        <w:rPr>
          <w:rFonts w:asciiTheme="minorHAnsi" w:eastAsiaTheme="minorEastAsia" w:hAnsiTheme="minorHAnsi" w:cstheme="minorBidi"/>
          <w:noProof/>
          <w:sz w:val="22"/>
          <w:szCs w:val="22"/>
        </w:rPr>
      </w:pPr>
      <w:hyperlink w:anchor="_Toc7530825" w:history="1">
        <w:r w:rsidR="00981B06" w:rsidRPr="00AC5943">
          <w:rPr>
            <w:rStyle w:val="Hyperlink"/>
            <w:noProof/>
          </w:rPr>
          <w:t>Figure 2</w:t>
        </w:r>
        <w:r w:rsidR="00981B06" w:rsidRPr="00AC5943">
          <w:rPr>
            <w:rStyle w:val="Hyperlink"/>
            <w:noProof/>
          </w:rPr>
          <w:noBreakHyphen/>
          <w:t>5 Example of CE-VLAN ID / EVC MAP</w:t>
        </w:r>
        <w:r w:rsidR="00981B06">
          <w:rPr>
            <w:noProof/>
            <w:webHidden/>
          </w:rPr>
          <w:tab/>
        </w:r>
        <w:r w:rsidR="00981B06">
          <w:rPr>
            <w:noProof/>
            <w:webHidden/>
          </w:rPr>
          <w:fldChar w:fldCharType="begin"/>
        </w:r>
        <w:r w:rsidR="00981B06">
          <w:rPr>
            <w:noProof/>
            <w:webHidden/>
          </w:rPr>
          <w:instrText xml:space="preserve"> PAGEREF _Toc7530825 \h </w:instrText>
        </w:r>
        <w:r w:rsidR="00981B06">
          <w:rPr>
            <w:noProof/>
            <w:webHidden/>
          </w:rPr>
        </w:r>
        <w:r w:rsidR="00981B06">
          <w:rPr>
            <w:noProof/>
            <w:webHidden/>
          </w:rPr>
          <w:fldChar w:fldCharType="separate"/>
        </w:r>
        <w:r w:rsidR="00981B06">
          <w:rPr>
            <w:noProof/>
            <w:webHidden/>
          </w:rPr>
          <w:t>25</w:t>
        </w:r>
        <w:r w:rsidR="00981B06">
          <w:rPr>
            <w:noProof/>
            <w:webHidden/>
          </w:rPr>
          <w:fldChar w:fldCharType="end"/>
        </w:r>
      </w:hyperlink>
    </w:p>
    <w:p w14:paraId="672BB9E4" w14:textId="648EF28C" w:rsidR="00981B06" w:rsidRDefault="008462D6">
      <w:pPr>
        <w:pStyle w:val="TableofFigures"/>
        <w:tabs>
          <w:tab w:val="right" w:leader="dot" w:pos="9350"/>
        </w:tabs>
        <w:rPr>
          <w:rFonts w:asciiTheme="minorHAnsi" w:eastAsiaTheme="minorEastAsia" w:hAnsiTheme="minorHAnsi" w:cstheme="minorBidi"/>
          <w:noProof/>
          <w:sz w:val="22"/>
          <w:szCs w:val="22"/>
        </w:rPr>
      </w:pPr>
      <w:hyperlink w:anchor="_Toc7530826" w:history="1">
        <w:r w:rsidR="00981B06" w:rsidRPr="00AC5943">
          <w:rPr>
            <w:rStyle w:val="Hyperlink"/>
            <w:noProof/>
          </w:rPr>
          <w:t>Figure 2</w:t>
        </w:r>
        <w:r w:rsidR="00981B06" w:rsidRPr="00AC5943">
          <w:rPr>
            <w:rStyle w:val="Hyperlink"/>
            <w:noProof/>
          </w:rPr>
          <w:noBreakHyphen/>
          <w:t>6 Example of Bundling</w:t>
        </w:r>
        <w:r w:rsidR="00981B06">
          <w:rPr>
            <w:noProof/>
            <w:webHidden/>
          </w:rPr>
          <w:tab/>
        </w:r>
        <w:r w:rsidR="00981B06">
          <w:rPr>
            <w:noProof/>
            <w:webHidden/>
          </w:rPr>
          <w:fldChar w:fldCharType="begin"/>
        </w:r>
        <w:r w:rsidR="00981B06">
          <w:rPr>
            <w:noProof/>
            <w:webHidden/>
          </w:rPr>
          <w:instrText xml:space="preserve"> PAGEREF _Toc7530826 \h </w:instrText>
        </w:r>
        <w:r w:rsidR="00981B06">
          <w:rPr>
            <w:noProof/>
            <w:webHidden/>
          </w:rPr>
        </w:r>
        <w:r w:rsidR="00981B06">
          <w:rPr>
            <w:noProof/>
            <w:webHidden/>
          </w:rPr>
          <w:fldChar w:fldCharType="separate"/>
        </w:r>
        <w:r w:rsidR="00981B06">
          <w:rPr>
            <w:noProof/>
            <w:webHidden/>
          </w:rPr>
          <w:t>27</w:t>
        </w:r>
        <w:r w:rsidR="00981B06">
          <w:rPr>
            <w:noProof/>
            <w:webHidden/>
          </w:rPr>
          <w:fldChar w:fldCharType="end"/>
        </w:r>
      </w:hyperlink>
    </w:p>
    <w:p w14:paraId="13873EFD" w14:textId="0A4AC29D" w:rsidR="00981B06" w:rsidRDefault="008462D6">
      <w:pPr>
        <w:pStyle w:val="TableofFigures"/>
        <w:tabs>
          <w:tab w:val="right" w:leader="dot" w:pos="9350"/>
        </w:tabs>
        <w:rPr>
          <w:rFonts w:asciiTheme="minorHAnsi" w:eastAsiaTheme="minorEastAsia" w:hAnsiTheme="minorHAnsi" w:cstheme="minorBidi"/>
          <w:noProof/>
          <w:sz w:val="22"/>
          <w:szCs w:val="22"/>
        </w:rPr>
      </w:pPr>
      <w:hyperlink w:anchor="_Toc7530827" w:history="1">
        <w:r w:rsidR="00981B06" w:rsidRPr="00AC5943">
          <w:rPr>
            <w:rStyle w:val="Hyperlink"/>
            <w:noProof/>
          </w:rPr>
          <w:t>Figure 2</w:t>
        </w:r>
        <w:r w:rsidR="00981B06" w:rsidRPr="00AC5943">
          <w:rPr>
            <w:rStyle w:val="Hyperlink"/>
            <w:noProof/>
          </w:rPr>
          <w:noBreakHyphen/>
          <w:t>7 Ingress Bandwidth Profile per Ingress UNI</w:t>
        </w:r>
        <w:r w:rsidR="00981B06">
          <w:rPr>
            <w:noProof/>
            <w:webHidden/>
          </w:rPr>
          <w:tab/>
        </w:r>
        <w:r w:rsidR="00981B06">
          <w:rPr>
            <w:noProof/>
            <w:webHidden/>
          </w:rPr>
          <w:fldChar w:fldCharType="begin"/>
        </w:r>
        <w:r w:rsidR="00981B06">
          <w:rPr>
            <w:noProof/>
            <w:webHidden/>
          </w:rPr>
          <w:instrText xml:space="preserve"> PAGEREF _Toc7530827 \h </w:instrText>
        </w:r>
        <w:r w:rsidR="00981B06">
          <w:rPr>
            <w:noProof/>
            <w:webHidden/>
          </w:rPr>
        </w:r>
        <w:r w:rsidR="00981B06">
          <w:rPr>
            <w:noProof/>
            <w:webHidden/>
          </w:rPr>
          <w:fldChar w:fldCharType="separate"/>
        </w:r>
        <w:r w:rsidR="00981B06">
          <w:rPr>
            <w:noProof/>
            <w:webHidden/>
          </w:rPr>
          <w:t>29</w:t>
        </w:r>
        <w:r w:rsidR="00981B06">
          <w:rPr>
            <w:noProof/>
            <w:webHidden/>
          </w:rPr>
          <w:fldChar w:fldCharType="end"/>
        </w:r>
      </w:hyperlink>
    </w:p>
    <w:p w14:paraId="46883D9C" w14:textId="5A05EBF4" w:rsidR="00981B06" w:rsidRDefault="008462D6">
      <w:pPr>
        <w:pStyle w:val="TableofFigures"/>
        <w:tabs>
          <w:tab w:val="right" w:leader="dot" w:pos="9350"/>
        </w:tabs>
        <w:rPr>
          <w:rFonts w:asciiTheme="minorHAnsi" w:eastAsiaTheme="minorEastAsia" w:hAnsiTheme="minorHAnsi" w:cstheme="minorBidi"/>
          <w:noProof/>
          <w:sz w:val="22"/>
          <w:szCs w:val="22"/>
        </w:rPr>
      </w:pPr>
      <w:hyperlink w:anchor="_Toc7530828" w:history="1">
        <w:r w:rsidR="00981B06" w:rsidRPr="00AC5943">
          <w:rPr>
            <w:rStyle w:val="Hyperlink"/>
            <w:noProof/>
          </w:rPr>
          <w:t>Figure 2</w:t>
        </w:r>
        <w:r w:rsidR="00981B06" w:rsidRPr="00AC5943">
          <w:rPr>
            <w:rStyle w:val="Hyperlink"/>
            <w:noProof/>
          </w:rPr>
          <w:noBreakHyphen/>
          <w:t>8 Ingress Bandwidth Profile per EVC</w:t>
        </w:r>
        <w:r w:rsidR="00981B06">
          <w:rPr>
            <w:noProof/>
            <w:webHidden/>
          </w:rPr>
          <w:tab/>
        </w:r>
        <w:r w:rsidR="00981B06">
          <w:rPr>
            <w:noProof/>
            <w:webHidden/>
          </w:rPr>
          <w:fldChar w:fldCharType="begin"/>
        </w:r>
        <w:r w:rsidR="00981B06">
          <w:rPr>
            <w:noProof/>
            <w:webHidden/>
          </w:rPr>
          <w:instrText xml:space="preserve"> PAGEREF _Toc7530828 \h </w:instrText>
        </w:r>
        <w:r w:rsidR="00981B06">
          <w:rPr>
            <w:noProof/>
            <w:webHidden/>
          </w:rPr>
        </w:r>
        <w:r w:rsidR="00981B06">
          <w:rPr>
            <w:noProof/>
            <w:webHidden/>
          </w:rPr>
          <w:fldChar w:fldCharType="separate"/>
        </w:r>
        <w:r w:rsidR="00981B06">
          <w:rPr>
            <w:noProof/>
            <w:webHidden/>
          </w:rPr>
          <w:t>30</w:t>
        </w:r>
        <w:r w:rsidR="00981B06">
          <w:rPr>
            <w:noProof/>
            <w:webHidden/>
          </w:rPr>
          <w:fldChar w:fldCharType="end"/>
        </w:r>
      </w:hyperlink>
    </w:p>
    <w:p w14:paraId="73B0715F" w14:textId="34FBB975" w:rsidR="00981B06" w:rsidRDefault="008462D6">
      <w:pPr>
        <w:pStyle w:val="TableofFigures"/>
        <w:tabs>
          <w:tab w:val="right" w:leader="dot" w:pos="9350"/>
        </w:tabs>
        <w:rPr>
          <w:rFonts w:asciiTheme="minorHAnsi" w:eastAsiaTheme="minorEastAsia" w:hAnsiTheme="minorHAnsi" w:cstheme="minorBidi"/>
          <w:noProof/>
          <w:sz w:val="22"/>
          <w:szCs w:val="22"/>
        </w:rPr>
      </w:pPr>
      <w:hyperlink w:anchor="_Toc7530829" w:history="1">
        <w:r w:rsidR="00981B06" w:rsidRPr="00AC5943">
          <w:rPr>
            <w:rStyle w:val="Hyperlink"/>
            <w:noProof/>
          </w:rPr>
          <w:t>Figure 2</w:t>
        </w:r>
        <w:r w:rsidR="00981B06" w:rsidRPr="00AC5943">
          <w:rPr>
            <w:rStyle w:val="Hyperlink"/>
            <w:noProof/>
          </w:rPr>
          <w:noBreakHyphen/>
          <w:t>9 E-Line Service</w:t>
        </w:r>
        <w:r w:rsidR="00981B06">
          <w:rPr>
            <w:noProof/>
            <w:webHidden/>
          </w:rPr>
          <w:tab/>
        </w:r>
        <w:r w:rsidR="00981B06">
          <w:rPr>
            <w:noProof/>
            <w:webHidden/>
          </w:rPr>
          <w:fldChar w:fldCharType="begin"/>
        </w:r>
        <w:r w:rsidR="00981B06">
          <w:rPr>
            <w:noProof/>
            <w:webHidden/>
          </w:rPr>
          <w:instrText xml:space="preserve"> PAGEREF _Toc7530829 \h </w:instrText>
        </w:r>
        <w:r w:rsidR="00981B06">
          <w:rPr>
            <w:noProof/>
            <w:webHidden/>
          </w:rPr>
        </w:r>
        <w:r w:rsidR="00981B06">
          <w:rPr>
            <w:noProof/>
            <w:webHidden/>
          </w:rPr>
          <w:fldChar w:fldCharType="separate"/>
        </w:r>
        <w:r w:rsidR="00981B06">
          <w:rPr>
            <w:noProof/>
            <w:webHidden/>
          </w:rPr>
          <w:t>40</w:t>
        </w:r>
        <w:r w:rsidR="00981B06">
          <w:rPr>
            <w:noProof/>
            <w:webHidden/>
          </w:rPr>
          <w:fldChar w:fldCharType="end"/>
        </w:r>
      </w:hyperlink>
    </w:p>
    <w:p w14:paraId="52FA3256" w14:textId="708415A8" w:rsidR="00981B06" w:rsidRDefault="008462D6">
      <w:pPr>
        <w:pStyle w:val="TableofFigures"/>
        <w:tabs>
          <w:tab w:val="right" w:leader="dot" w:pos="9350"/>
        </w:tabs>
        <w:rPr>
          <w:rFonts w:asciiTheme="minorHAnsi" w:eastAsiaTheme="minorEastAsia" w:hAnsiTheme="minorHAnsi" w:cstheme="minorBidi"/>
          <w:noProof/>
          <w:sz w:val="22"/>
          <w:szCs w:val="22"/>
        </w:rPr>
      </w:pPr>
      <w:hyperlink w:anchor="_Toc7530830" w:history="1">
        <w:r w:rsidR="00981B06" w:rsidRPr="00AC5943">
          <w:rPr>
            <w:rStyle w:val="Hyperlink"/>
            <w:noProof/>
          </w:rPr>
          <w:t>Figure 2</w:t>
        </w:r>
        <w:r w:rsidR="00981B06" w:rsidRPr="00AC5943">
          <w:rPr>
            <w:rStyle w:val="Hyperlink"/>
            <w:noProof/>
          </w:rPr>
          <w:noBreakHyphen/>
          <w:t>10 E-LAN Service</w:t>
        </w:r>
        <w:r w:rsidR="00981B06">
          <w:rPr>
            <w:noProof/>
            <w:webHidden/>
          </w:rPr>
          <w:tab/>
        </w:r>
        <w:r w:rsidR="00981B06">
          <w:rPr>
            <w:noProof/>
            <w:webHidden/>
          </w:rPr>
          <w:fldChar w:fldCharType="begin"/>
        </w:r>
        <w:r w:rsidR="00981B06">
          <w:rPr>
            <w:noProof/>
            <w:webHidden/>
          </w:rPr>
          <w:instrText xml:space="preserve"> PAGEREF _Toc7530830 \h </w:instrText>
        </w:r>
        <w:r w:rsidR="00981B06">
          <w:rPr>
            <w:noProof/>
            <w:webHidden/>
          </w:rPr>
        </w:r>
        <w:r w:rsidR="00981B06">
          <w:rPr>
            <w:noProof/>
            <w:webHidden/>
          </w:rPr>
          <w:fldChar w:fldCharType="separate"/>
        </w:r>
        <w:r w:rsidR="00981B06">
          <w:rPr>
            <w:noProof/>
            <w:webHidden/>
          </w:rPr>
          <w:t>41</w:t>
        </w:r>
        <w:r w:rsidR="00981B06">
          <w:rPr>
            <w:noProof/>
            <w:webHidden/>
          </w:rPr>
          <w:fldChar w:fldCharType="end"/>
        </w:r>
      </w:hyperlink>
    </w:p>
    <w:p w14:paraId="6369EB93" w14:textId="242BDB58" w:rsidR="00981B06" w:rsidRDefault="008462D6">
      <w:pPr>
        <w:pStyle w:val="TableofFigures"/>
        <w:tabs>
          <w:tab w:val="right" w:leader="dot" w:pos="9350"/>
        </w:tabs>
        <w:rPr>
          <w:rFonts w:asciiTheme="minorHAnsi" w:eastAsiaTheme="minorEastAsia" w:hAnsiTheme="minorHAnsi" w:cstheme="minorBidi"/>
          <w:noProof/>
          <w:sz w:val="22"/>
          <w:szCs w:val="22"/>
        </w:rPr>
      </w:pPr>
      <w:hyperlink w:anchor="_Toc7530831" w:history="1">
        <w:r w:rsidR="00981B06" w:rsidRPr="00AC5943">
          <w:rPr>
            <w:rStyle w:val="Hyperlink"/>
            <w:noProof/>
          </w:rPr>
          <w:t>Figure 2</w:t>
        </w:r>
        <w:r w:rsidR="00981B06" w:rsidRPr="00AC5943">
          <w:rPr>
            <w:rStyle w:val="Hyperlink"/>
            <w:noProof/>
          </w:rPr>
          <w:noBreakHyphen/>
          <w:t>11 Metro Ethernet Example using E-Line and E-LAN with Service Multiplexing</w:t>
        </w:r>
        <w:r w:rsidR="00981B06">
          <w:rPr>
            <w:noProof/>
            <w:webHidden/>
          </w:rPr>
          <w:tab/>
        </w:r>
        <w:r w:rsidR="00981B06">
          <w:rPr>
            <w:noProof/>
            <w:webHidden/>
          </w:rPr>
          <w:fldChar w:fldCharType="begin"/>
        </w:r>
        <w:r w:rsidR="00981B06">
          <w:rPr>
            <w:noProof/>
            <w:webHidden/>
          </w:rPr>
          <w:instrText xml:space="preserve"> PAGEREF _Toc7530831 \h </w:instrText>
        </w:r>
        <w:r w:rsidR="00981B06">
          <w:rPr>
            <w:noProof/>
            <w:webHidden/>
          </w:rPr>
        </w:r>
        <w:r w:rsidR="00981B06">
          <w:rPr>
            <w:noProof/>
            <w:webHidden/>
          </w:rPr>
          <w:fldChar w:fldCharType="separate"/>
        </w:r>
        <w:r w:rsidR="00981B06">
          <w:rPr>
            <w:noProof/>
            <w:webHidden/>
          </w:rPr>
          <w:t>42</w:t>
        </w:r>
        <w:r w:rsidR="00981B06">
          <w:rPr>
            <w:noProof/>
            <w:webHidden/>
          </w:rPr>
          <w:fldChar w:fldCharType="end"/>
        </w:r>
      </w:hyperlink>
    </w:p>
    <w:p w14:paraId="717F5A8A" w14:textId="7C43384F" w:rsidR="00981B06" w:rsidRDefault="008462D6">
      <w:pPr>
        <w:pStyle w:val="TableofFigures"/>
        <w:tabs>
          <w:tab w:val="right" w:leader="dot" w:pos="9350"/>
        </w:tabs>
        <w:rPr>
          <w:rFonts w:asciiTheme="minorHAnsi" w:eastAsiaTheme="minorEastAsia" w:hAnsiTheme="minorHAnsi" w:cstheme="minorBidi"/>
          <w:noProof/>
          <w:sz w:val="22"/>
          <w:szCs w:val="22"/>
        </w:rPr>
      </w:pPr>
      <w:hyperlink w:anchor="_Toc7530832" w:history="1">
        <w:r w:rsidR="00981B06" w:rsidRPr="00AC5943">
          <w:rPr>
            <w:rStyle w:val="Hyperlink"/>
            <w:noProof/>
          </w:rPr>
          <w:t>Figure 3</w:t>
        </w:r>
        <w:r w:rsidR="00981B06" w:rsidRPr="00AC5943">
          <w:rPr>
            <w:rStyle w:val="Hyperlink"/>
            <w:noProof/>
          </w:rPr>
          <w:noBreakHyphen/>
          <w:t>1 CenturyLink Metro Ethernet NC and NCI Codes</w:t>
        </w:r>
        <w:r w:rsidR="00981B06">
          <w:rPr>
            <w:noProof/>
            <w:webHidden/>
          </w:rPr>
          <w:tab/>
        </w:r>
        <w:r w:rsidR="00981B06">
          <w:rPr>
            <w:noProof/>
            <w:webHidden/>
          </w:rPr>
          <w:fldChar w:fldCharType="begin"/>
        </w:r>
        <w:r w:rsidR="00981B06">
          <w:rPr>
            <w:noProof/>
            <w:webHidden/>
          </w:rPr>
          <w:instrText xml:space="preserve"> PAGEREF _Toc7530832 \h </w:instrText>
        </w:r>
        <w:r w:rsidR="00981B06">
          <w:rPr>
            <w:noProof/>
            <w:webHidden/>
          </w:rPr>
        </w:r>
        <w:r w:rsidR="00981B06">
          <w:rPr>
            <w:noProof/>
            <w:webHidden/>
          </w:rPr>
          <w:fldChar w:fldCharType="separate"/>
        </w:r>
        <w:r w:rsidR="00981B06">
          <w:rPr>
            <w:noProof/>
            <w:webHidden/>
          </w:rPr>
          <w:t>10</w:t>
        </w:r>
        <w:r w:rsidR="00981B06">
          <w:rPr>
            <w:noProof/>
            <w:webHidden/>
          </w:rPr>
          <w:fldChar w:fldCharType="end"/>
        </w:r>
      </w:hyperlink>
    </w:p>
    <w:p w14:paraId="3DC14ECD" w14:textId="1B1E10D8" w:rsidR="00981B06" w:rsidRDefault="008462D6">
      <w:pPr>
        <w:pStyle w:val="TableofFigures"/>
        <w:tabs>
          <w:tab w:val="right" w:leader="dot" w:pos="9350"/>
        </w:tabs>
        <w:rPr>
          <w:rFonts w:asciiTheme="minorHAnsi" w:eastAsiaTheme="minorEastAsia" w:hAnsiTheme="minorHAnsi" w:cstheme="minorBidi"/>
          <w:noProof/>
          <w:sz w:val="22"/>
          <w:szCs w:val="22"/>
        </w:rPr>
      </w:pPr>
      <w:hyperlink w:anchor="_Toc7530833" w:history="1">
        <w:r w:rsidR="00981B06" w:rsidRPr="00AC5943">
          <w:rPr>
            <w:rStyle w:val="Hyperlink"/>
            <w:noProof/>
          </w:rPr>
          <w:t>Figure 3</w:t>
        </w:r>
        <w:r w:rsidR="00981B06" w:rsidRPr="00AC5943">
          <w:rPr>
            <w:rStyle w:val="Hyperlink"/>
            <w:noProof/>
          </w:rPr>
          <w:noBreakHyphen/>
          <w:t xml:space="preserve">2 </w:t>
        </w:r>
        <w:r w:rsidR="00981B06" w:rsidRPr="00AC5943">
          <w:rPr>
            <w:rStyle w:val="Hyperlink"/>
            <w:noProof/>
            <w:lang w:val="fr-FR"/>
          </w:rPr>
          <w:t>CenturyLink Metro Ethernet NCI Code</w:t>
        </w:r>
        <w:r w:rsidR="00981B06" w:rsidRPr="00AC5943">
          <w:rPr>
            <w:rStyle w:val="Hyperlink"/>
            <w:noProof/>
          </w:rPr>
          <w:t xml:space="preserve"> Example</w:t>
        </w:r>
        <w:r w:rsidR="00981B06">
          <w:rPr>
            <w:noProof/>
            <w:webHidden/>
          </w:rPr>
          <w:tab/>
        </w:r>
        <w:r w:rsidR="00981B06">
          <w:rPr>
            <w:noProof/>
            <w:webHidden/>
          </w:rPr>
          <w:fldChar w:fldCharType="begin"/>
        </w:r>
        <w:r w:rsidR="00981B06">
          <w:rPr>
            <w:noProof/>
            <w:webHidden/>
          </w:rPr>
          <w:instrText xml:space="preserve"> PAGEREF _Toc7530833 \h </w:instrText>
        </w:r>
        <w:r w:rsidR="00981B06">
          <w:rPr>
            <w:noProof/>
            <w:webHidden/>
          </w:rPr>
        </w:r>
        <w:r w:rsidR="00981B06">
          <w:rPr>
            <w:noProof/>
            <w:webHidden/>
          </w:rPr>
          <w:fldChar w:fldCharType="separate"/>
        </w:r>
        <w:r w:rsidR="00981B06">
          <w:rPr>
            <w:noProof/>
            <w:webHidden/>
          </w:rPr>
          <w:t>16</w:t>
        </w:r>
        <w:r w:rsidR="00981B06">
          <w:rPr>
            <w:noProof/>
            <w:webHidden/>
          </w:rPr>
          <w:fldChar w:fldCharType="end"/>
        </w:r>
      </w:hyperlink>
    </w:p>
    <w:p w14:paraId="3BF8F340" w14:textId="196C5C79" w:rsidR="00981B06" w:rsidRDefault="008462D6">
      <w:pPr>
        <w:pStyle w:val="TableofFigures"/>
        <w:tabs>
          <w:tab w:val="right" w:leader="dot" w:pos="9350"/>
        </w:tabs>
        <w:rPr>
          <w:rFonts w:asciiTheme="minorHAnsi" w:eastAsiaTheme="minorEastAsia" w:hAnsiTheme="minorHAnsi" w:cstheme="minorBidi"/>
          <w:noProof/>
          <w:sz w:val="22"/>
          <w:szCs w:val="22"/>
        </w:rPr>
      </w:pPr>
      <w:hyperlink w:anchor="_Toc7530834" w:history="1">
        <w:r w:rsidR="00981B06" w:rsidRPr="00AC5943">
          <w:rPr>
            <w:rStyle w:val="Hyperlink"/>
            <w:noProof/>
          </w:rPr>
          <w:t>Figure 3</w:t>
        </w:r>
        <w:r w:rsidR="00981B06" w:rsidRPr="00AC5943">
          <w:rPr>
            <w:rStyle w:val="Hyperlink"/>
            <w:noProof/>
          </w:rPr>
          <w:noBreakHyphen/>
          <w:t>3  CenturyLink Metro Ethernet NC/NCI Code Service Order Example</w:t>
        </w:r>
        <w:r w:rsidR="00981B06">
          <w:rPr>
            <w:noProof/>
            <w:webHidden/>
          </w:rPr>
          <w:tab/>
        </w:r>
        <w:r w:rsidR="00981B06">
          <w:rPr>
            <w:noProof/>
            <w:webHidden/>
          </w:rPr>
          <w:fldChar w:fldCharType="begin"/>
        </w:r>
        <w:r w:rsidR="00981B06">
          <w:rPr>
            <w:noProof/>
            <w:webHidden/>
          </w:rPr>
          <w:instrText xml:space="preserve"> PAGEREF _Toc7530834 \h </w:instrText>
        </w:r>
        <w:r w:rsidR="00981B06">
          <w:rPr>
            <w:noProof/>
            <w:webHidden/>
          </w:rPr>
        </w:r>
        <w:r w:rsidR="00981B06">
          <w:rPr>
            <w:noProof/>
            <w:webHidden/>
          </w:rPr>
          <w:fldChar w:fldCharType="separate"/>
        </w:r>
        <w:r w:rsidR="00981B06">
          <w:rPr>
            <w:noProof/>
            <w:webHidden/>
          </w:rPr>
          <w:t>35</w:t>
        </w:r>
        <w:r w:rsidR="00981B06">
          <w:rPr>
            <w:noProof/>
            <w:webHidden/>
          </w:rPr>
          <w:fldChar w:fldCharType="end"/>
        </w:r>
      </w:hyperlink>
    </w:p>
    <w:p w14:paraId="519A022D" w14:textId="14C3924D" w:rsidR="008A2277" w:rsidRPr="008A378E" w:rsidRDefault="008A2277" w:rsidP="00A77EAC">
      <w:pPr>
        <w:pStyle w:val="TOCSubHead"/>
      </w:pPr>
      <w:r>
        <w:fldChar w:fldCharType="end"/>
      </w:r>
    </w:p>
    <w:p w14:paraId="4365CB39" w14:textId="77777777" w:rsidR="00B96CCE" w:rsidRDefault="00B96CCE" w:rsidP="00B24E62">
      <w:pPr>
        <w:pStyle w:val="toc10"/>
        <w:tabs>
          <w:tab w:val="clear" w:pos="360"/>
          <w:tab w:val="decimal" w:pos="270"/>
        </w:tabs>
        <w:sectPr w:rsidR="00B96CCE">
          <w:headerReference w:type="even" r:id="rId14"/>
          <w:headerReference w:type="default" r:id="rId15"/>
          <w:footerReference w:type="even" r:id="rId16"/>
          <w:footerReference w:type="default" r:id="rId17"/>
          <w:footnotePr>
            <w:numFmt w:val="lowerRoman"/>
          </w:footnotePr>
          <w:endnotePr>
            <w:numFmt w:val="decimal"/>
          </w:endnotePr>
          <w:pgSz w:w="12240" w:h="15840"/>
          <w:pgMar w:top="720" w:right="1440" w:bottom="720" w:left="1440" w:header="720" w:footer="720" w:gutter="0"/>
          <w:pgNumType w:fmt="lowerRoman" w:start="1"/>
          <w:cols w:space="720"/>
        </w:sectPr>
      </w:pPr>
    </w:p>
    <w:p w14:paraId="75A4B1CF" w14:textId="3167FA0D" w:rsidR="00981B06" w:rsidRDefault="00380CA2">
      <w:pPr>
        <w:pStyle w:val="TableofFigures"/>
        <w:tabs>
          <w:tab w:val="right" w:leader="dot" w:pos="9350"/>
        </w:tabs>
        <w:rPr>
          <w:rFonts w:asciiTheme="minorHAnsi" w:eastAsiaTheme="minorEastAsia" w:hAnsiTheme="minorHAnsi" w:cstheme="minorBidi"/>
          <w:noProof/>
          <w:sz w:val="22"/>
          <w:szCs w:val="22"/>
        </w:rPr>
      </w:pPr>
      <w:r>
        <w:fldChar w:fldCharType="begin"/>
      </w:r>
      <w:r>
        <w:instrText xml:space="preserve"> TOC \h \z \c "Table" </w:instrText>
      </w:r>
      <w:r>
        <w:fldChar w:fldCharType="separate"/>
      </w:r>
      <w:hyperlink w:anchor="_Toc7530835" w:history="1">
        <w:r w:rsidR="00981B06" w:rsidRPr="00094BA6">
          <w:rPr>
            <w:rStyle w:val="Hyperlink"/>
            <w:noProof/>
          </w:rPr>
          <w:t>Table 2</w:t>
        </w:r>
        <w:r w:rsidR="00981B06" w:rsidRPr="00094BA6">
          <w:rPr>
            <w:rStyle w:val="Hyperlink"/>
            <w:noProof/>
          </w:rPr>
          <w:noBreakHyphen/>
          <w:t>1 Metro Ethernet Customer Access Ports</w:t>
        </w:r>
        <w:r w:rsidR="00981B06">
          <w:rPr>
            <w:noProof/>
            <w:webHidden/>
          </w:rPr>
          <w:tab/>
        </w:r>
        <w:r w:rsidR="00981B06">
          <w:rPr>
            <w:noProof/>
            <w:webHidden/>
          </w:rPr>
          <w:fldChar w:fldCharType="begin"/>
        </w:r>
        <w:r w:rsidR="00981B06">
          <w:rPr>
            <w:noProof/>
            <w:webHidden/>
          </w:rPr>
          <w:instrText xml:space="preserve"> PAGEREF _Toc7530835 \h </w:instrText>
        </w:r>
        <w:r w:rsidR="00981B06">
          <w:rPr>
            <w:noProof/>
            <w:webHidden/>
          </w:rPr>
        </w:r>
        <w:r w:rsidR="00981B06">
          <w:rPr>
            <w:noProof/>
            <w:webHidden/>
          </w:rPr>
          <w:fldChar w:fldCharType="separate"/>
        </w:r>
        <w:r w:rsidR="00981B06">
          <w:rPr>
            <w:noProof/>
            <w:webHidden/>
          </w:rPr>
          <w:t>4</w:t>
        </w:r>
        <w:r w:rsidR="00981B06">
          <w:rPr>
            <w:noProof/>
            <w:webHidden/>
          </w:rPr>
          <w:fldChar w:fldCharType="end"/>
        </w:r>
      </w:hyperlink>
    </w:p>
    <w:p w14:paraId="4A46588C" w14:textId="3170C07E" w:rsidR="00981B06" w:rsidRDefault="008462D6">
      <w:pPr>
        <w:pStyle w:val="TableofFigures"/>
        <w:tabs>
          <w:tab w:val="right" w:leader="dot" w:pos="9350"/>
        </w:tabs>
        <w:rPr>
          <w:rFonts w:asciiTheme="minorHAnsi" w:eastAsiaTheme="minorEastAsia" w:hAnsiTheme="minorHAnsi" w:cstheme="minorBidi"/>
          <w:noProof/>
          <w:sz w:val="22"/>
          <w:szCs w:val="22"/>
        </w:rPr>
      </w:pPr>
      <w:hyperlink w:anchor="_Toc7530836" w:history="1">
        <w:r w:rsidR="00981B06" w:rsidRPr="00094BA6">
          <w:rPr>
            <w:rStyle w:val="Hyperlink"/>
            <w:noProof/>
          </w:rPr>
          <w:t>Table 2</w:t>
        </w:r>
        <w:r w:rsidR="00981B06" w:rsidRPr="00094BA6">
          <w:rPr>
            <w:rStyle w:val="Hyperlink"/>
            <w:noProof/>
          </w:rPr>
          <w:noBreakHyphen/>
          <w:t>2 Metro Ethernet ENNI Port</w:t>
        </w:r>
        <w:r w:rsidR="00981B06">
          <w:rPr>
            <w:noProof/>
            <w:webHidden/>
          </w:rPr>
          <w:tab/>
        </w:r>
        <w:r w:rsidR="00981B06">
          <w:rPr>
            <w:noProof/>
            <w:webHidden/>
          </w:rPr>
          <w:fldChar w:fldCharType="begin"/>
        </w:r>
        <w:r w:rsidR="00981B06">
          <w:rPr>
            <w:noProof/>
            <w:webHidden/>
          </w:rPr>
          <w:instrText xml:space="preserve"> PAGEREF _Toc7530836 \h </w:instrText>
        </w:r>
        <w:r w:rsidR="00981B06">
          <w:rPr>
            <w:noProof/>
            <w:webHidden/>
          </w:rPr>
        </w:r>
        <w:r w:rsidR="00981B06">
          <w:rPr>
            <w:noProof/>
            <w:webHidden/>
          </w:rPr>
          <w:fldChar w:fldCharType="separate"/>
        </w:r>
        <w:r w:rsidR="00981B06">
          <w:rPr>
            <w:noProof/>
            <w:webHidden/>
          </w:rPr>
          <w:t>6</w:t>
        </w:r>
        <w:r w:rsidR="00981B06">
          <w:rPr>
            <w:noProof/>
            <w:webHidden/>
          </w:rPr>
          <w:fldChar w:fldCharType="end"/>
        </w:r>
      </w:hyperlink>
    </w:p>
    <w:p w14:paraId="07BFC090" w14:textId="7869A216" w:rsidR="00981B06" w:rsidRDefault="008462D6">
      <w:pPr>
        <w:pStyle w:val="TableofFigures"/>
        <w:tabs>
          <w:tab w:val="right" w:leader="dot" w:pos="9350"/>
        </w:tabs>
        <w:rPr>
          <w:rFonts w:asciiTheme="minorHAnsi" w:eastAsiaTheme="minorEastAsia" w:hAnsiTheme="minorHAnsi" w:cstheme="minorBidi"/>
          <w:noProof/>
          <w:sz w:val="22"/>
          <w:szCs w:val="22"/>
        </w:rPr>
      </w:pPr>
      <w:hyperlink w:anchor="_Toc7530837" w:history="1">
        <w:r w:rsidR="00981B06" w:rsidRPr="00094BA6">
          <w:rPr>
            <w:rStyle w:val="Hyperlink"/>
            <w:noProof/>
          </w:rPr>
          <w:t>Table 2</w:t>
        </w:r>
        <w:r w:rsidR="00981B06" w:rsidRPr="00094BA6">
          <w:rPr>
            <w:rStyle w:val="Hyperlink"/>
            <w:noProof/>
          </w:rPr>
          <w:noBreakHyphen/>
          <w:t>3 Maximum Frame Size</w:t>
        </w:r>
        <w:r w:rsidR="00981B06">
          <w:rPr>
            <w:noProof/>
            <w:webHidden/>
          </w:rPr>
          <w:tab/>
        </w:r>
        <w:r w:rsidR="00981B06">
          <w:rPr>
            <w:noProof/>
            <w:webHidden/>
          </w:rPr>
          <w:fldChar w:fldCharType="begin"/>
        </w:r>
        <w:r w:rsidR="00981B06">
          <w:rPr>
            <w:noProof/>
            <w:webHidden/>
          </w:rPr>
          <w:instrText xml:space="preserve"> PAGEREF _Toc7530837 \h </w:instrText>
        </w:r>
        <w:r w:rsidR="00981B06">
          <w:rPr>
            <w:noProof/>
            <w:webHidden/>
          </w:rPr>
        </w:r>
        <w:r w:rsidR="00981B06">
          <w:rPr>
            <w:noProof/>
            <w:webHidden/>
          </w:rPr>
          <w:fldChar w:fldCharType="separate"/>
        </w:r>
        <w:r w:rsidR="00981B06">
          <w:rPr>
            <w:noProof/>
            <w:webHidden/>
          </w:rPr>
          <w:t>20</w:t>
        </w:r>
        <w:r w:rsidR="00981B06">
          <w:rPr>
            <w:noProof/>
            <w:webHidden/>
          </w:rPr>
          <w:fldChar w:fldCharType="end"/>
        </w:r>
      </w:hyperlink>
    </w:p>
    <w:p w14:paraId="624B15A6" w14:textId="40426461" w:rsidR="00981B06" w:rsidRDefault="008462D6">
      <w:pPr>
        <w:pStyle w:val="TableofFigures"/>
        <w:tabs>
          <w:tab w:val="right" w:leader="dot" w:pos="9350"/>
        </w:tabs>
        <w:rPr>
          <w:rFonts w:asciiTheme="minorHAnsi" w:eastAsiaTheme="minorEastAsia" w:hAnsiTheme="minorHAnsi" w:cstheme="minorBidi"/>
          <w:noProof/>
          <w:sz w:val="22"/>
          <w:szCs w:val="22"/>
        </w:rPr>
      </w:pPr>
      <w:hyperlink w:anchor="_Toc7530838" w:history="1">
        <w:r w:rsidR="00981B06" w:rsidRPr="00094BA6">
          <w:rPr>
            <w:rStyle w:val="Hyperlink"/>
            <w:noProof/>
          </w:rPr>
          <w:t>Table 2</w:t>
        </w:r>
        <w:r w:rsidR="00981B06" w:rsidRPr="00094BA6">
          <w:rPr>
            <w:rStyle w:val="Hyperlink"/>
            <w:noProof/>
          </w:rPr>
          <w:noBreakHyphen/>
          <w:t>4 Example of CE-VLAN ID / EVC MAP</w:t>
        </w:r>
        <w:r w:rsidR="00981B06">
          <w:rPr>
            <w:noProof/>
            <w:webHidden/>
          </w:rPr>
          <w:tab/>
        </w:r>
        <w:r w:rsidR="00981B06">
          <w:rPr>
            <w:noProof/>
            <w:webHidden/>
          </w:rPr>
          <w:fldChar w:fldCharType="begin"/>
        </w:r>
        <w:r w:rsidR="00981B06">
          <w:rPr>
            <w:noProof/>
            <w:webHidden/>
          </w:rPr>
          <w:instrText xml:space="preserve"> PAGEREF _Toc7530838 \h </w:instrText>
        </w:r>
        <w:r w:rsidR="00981B06">
          <w:rPr>
            <w:noProof/>
            <w:webHidden/>
          </w:rPr>
        </w:r>
        <w:r w:rsidR="00981B06">
          <w:rPr>
            <w:noProof/>
            <w:webHidden/>
          </w:rPr>
          <w:fldChar w:fldCharType="separate"/>
        </w:r>
        <w:r w:rsidR="00981B06">
          <w:rPr>
            <w:noProof/>
            <w:webHidden/>
          </w:rPr>
          <w:t>24</w:t>
        </w:r>
        <w:r w:rsidR="00981B06">
          <w:rPr>
            <w:noProof/>
            <w:webHidden/>
          </w:rPr>
          <w:fldChar w:fldCharType="end"/>
        </w:r>
      </w:hyperlink>
    </w:p>
    <w:p w14:paraId="758A6A20" w14:textId="1605CA55" w:rsidR="00981B06" w:rsidRDefault="008462D6">
      <w:pPr>
        <w:pStyle w:val="TableofFigures"/>
        <w:tabs>
          <w:tab w:val="right" w:leader="dot" w:pos="9350"/>
        </w:tabs>
        <w:rPr>
          <w:rFonts w:asciiTheme="minorHAnsi" w:eastAsiaTheme="minorEastAsia" w:hAnsiTheme="minorHAnsi" w:cstheme="minorBidi"/>
          <w:noProof/>
          <w:sz w:val="22"/>
          <w:szCs w:val="22"/>
        </w:rPr>
      </w:pPr>
      <w:hyperlink w:anchor="_Toc7530839" w:history="1">
        <w:r w:rsidR="00981B06" w:rsidRPr="00094BA6">
          <w:rPr>
            <w:rStyle w:val="Hyperlink"/>
            <w:noProof/>
          </w:rPr>
          <w:t>Table 2</w:t>
        </w:r>
        <w:r w:rsidR="00981B06" w:rsidRPr="00094BA6">
          <w:rPr>
            <w:rStyle w:val="Hyperlink"/>
            <w:noProof/>
          </w:rPr>
          <w:noBreakHyphen/>
          <w:t>5 Example of Bundling</w:t>
        </w:r>
        <w:r w:rsidR="00981B06">
          <w:rPr>
            <w:noProof/>
            <w:webHidden/>
          </w:rPr>
          <w:tab/>
        </w:r>
        <w:r w:rsidR="00981B06">
          <w:rPr>
            <w:noProof/>
            <w:webHidden/>
          </w:rPr>
          <w:fldChar w:fldCharType="begin"/>
        </w:r>
        <w:r w:rsidR="00981B06">
          <w:rPr>
            <w:noProof/>
            <w:webHidden/>
          </w:rPr>
          <w:instrText xml:space="preserve"> PAGEREF _Toc7530839 \h </w:instrText>
        </w:r>
        <w:r w:rsidR="00981B06">
          <w:rPr>
            <w:noProof/>
            <w:webHidden/>
          </w:rPr>
        </w:r>
        <w:r w:rsidR="00981B06">
          <w:rPr>
            <w:noProof/>
            <w:webHidden/>
          </w:rPr>
          <w:fldChar w:fldCharType="separate"/>
        </w:r>
        <w:r w:rsidR="00981B06">
          <w:rPr>
            <w:noProof/>
            <w:webHidden/>
          </w:rPr>
          <w:t>27</w:t>
        </w:r>
        <w:r w:rsidR="00981B06">
          <w:rPr>
            <w:noProof/>
            <w:webHidden/>
          </w:rPr>
          <w:fldChar w:fldCharType="end"/>
        </w:r>
      </w:hyperlink>
    </w:p>
    <w:p w14:paraId="5A16523F" w14:textId="01FBCF58" w:rsidR="00981B06" w:rsidRDefault="008462D6">
      <w:pPr>
        <w:pStyle w:val="TableofFigures"/>
        <w:tabs>
          <w:tab w:val="right" w:leader="dot" w:pos="9350"/>
        </w:tabs>
        <w:rPr>
          <w:rFonts w:asciiTheme="minorHAnsi" w:eastAsiaTheme="minorEastAsia" w:hAnsiTheme="minorHAnsi" w:cstheme="minorBidi"/>
          <w:noProof/>
          <w:sz w:val="22"/>
          <w:szCs w:val="22"/>
        </w:rPr>
      </w:pPr>
      <w:hyperlink w:anchor="_Toc7530840" w:history="1">
        <w:r w:rsidR="00981B06" w:rsidRPr="00094BA6">
          <w:rPr>
            <w:rStyle w:val="Hyperlink"/>
            <w:noProof/>
          </w:rPr>
          <w:t>Table 2</w:t>
        </w:r>
        <w:r w:rsidR="00981B06" w:rsidRPr="00094BA6">
          <w:rPr>
            <w:rStyle w:val="Hyperlink"/>
            <w:noProof/>
          </w:rPr>
          <w:noBreakHyphen/>
          <w:t>6 Valid Combinations of Service Multiplexing, Bundling and All to One Bundling</w:t>
        </w:r>
        <w:r w:rsidR="00981B06">
          <w:rPr>
            <w:noProof/>
            <w:webHidden/>
          </w:rPr>
          <w:tab/>
        </w:r>
        <w:r w:rsidR="00981B06">
          <w:rPr>
            <w:noProof/>
            <w:webHidden/>
          </w:rPr>
          <w:fldChar w:fldCharType="begin"/>
        </w:r>
        <w:r w:rsidR="00981B06">
          <w:rPr>
            <w:noProof/>
            <w:webHidden/>
          </w:rPr>
          <w:instrText xml:space="preserve"> PAGEREF _Toc7530840 \h </w:instrText>
        </w:r>
        <w:r w:rsidR="00981B06">
          <w:rPr>
            <w:noProof/>
            <w:webHidden/>
          </w:rPr>
        </w:r>
        <w:r w:rsidR="00981B06">
          <w:rPr>
            <w:noProof/>
            <w:webHidden/>
          </w:rPr>
          <w:fldChar w:fldCharType="separate"/>
        </w:r>
        <w:r w:rsidR="00981B06">
          <w:rPr>
            <w:noProof/>
            <w:webHidden/>
          </w:rPr>
          <w:t>27</w:t>
        </w:r>
        <w:r w:rsidR="00981B06">
          <w:rPr>
            <w:noProof/>
            <w:webHidden/>
          </w:rPr>
          <w:fldChar w:fldCharType="end"/>
        </w:r>
      </w:hyperlink>
    </w:p>
    <w:p w14:paraId="255E2836" w14:textId="33F09761" w:rsidR="00981B06" w:rsidRDefault="008462D6">
      <w:pPr>
        <w:pStyle w:val="TableofFigures"/>
        <w:tabs>
          <w:tab w:val="right" w:leader="dot" w:pos="9350"/>
        </w:tabs>
        <w:rPr>
          <w:rFonts w:asciiTheme="minorHAnsi" w:eastAsiaTheme="minorEastAsia" w:hAnsiTheme="minorHAnsi" w:cstheme="minorBidi"/>
          <w:noProof/>
          <w:sz w:val="22"/>
          <w:szCs w:val="22"/>
        </w:rPr>
      </w:pPr>
      <w:hyperlink w:anchor="_Toc7530841" w:history="1">
        <w:r w:rsidR="00981B06" w:rsidRPr="00094BA6">
          <w:rPr>
            <w:rStyle w:val="Hyperlink"/>
            <w:noProof/>
          </w:rPr>
          <w:t>Table 2</w:t>
        </w:r>
        <w:r w:rsidR="00981B06" w:rsidRPr="00094BA6">
          <w:rPr>
            <w:rStyle w:val="Hyperlink"/>
            <w:noProof/>
          </w:rPr>
          <w:noBreakHyphen/>
          <w:t>7 Layer 2 Control Protocol Tunneling</w:t>
        </w:r>
        <w:r w:rsidR="00981B06">
          <w:rPr>
            <w:noProof/>
            <w:webHidden/>
          </w:rPr>
          <w:tab/>
        </w:r>
        <w:r w:rsidR="00981B06">
          <w:rPr>
            <w:noProof/>
            <w:webHidden/>
          </w:rPr>
          <w:fldChar w:fldCharType="begin"/>
        </w:r>
        <w:r w:rsidR="00981B06">
          <w:rPr>
            <w:noProof/>
            <w:webHidden/>
          </w:rPr>
          <w:instrText xml:space="preserve"> PAGEREF _Toc7530841 \h </w:instrText>
        </w:r>
        <w:r w:rsidR="00981B06">
          <w:rPr>
            <w:noProof/>
            <w:webHidden/>
          </w:rPr>
        </w:r>
        <w:r w:rsidR="00981B06">
          <w:rPr>
            <w:noProof/>
            <w:webHidden/>
          </w:rPr>
          <w:fldChar w:fldCharType="separate"/>
        </w:r>
        <w:r w:rsidR="00981B06">
          <w:rPr>
            <w:noProof/>
            <w:webHidden/>
          </w:rPr>
          <w:t>31</w:t>
        </w:r>
        <w:r w:rsidR="00981B06">
          <w:rPr>
            <w:noProof/>
            <w:webHidden/>
          </w:rPr>
          <w:fldChar w:fldCharType="end"/>
        </w:r>
      </w:hyperlink>
    </w:p>
    <w:p w14:paraId="2839539F" w14:textId="163E699F" w:rsidR="00981B06" w:rsidRDefault="008462D6">
      <w:pPr>
        <w:pStyle w:val="TableofFigures"/>
        <w:tabs>
          <w:tab w:val="right" w:leader="dot" w:pos="9350"/>
        </w:tabs>
        <w:rPr>
          <w:rFonts w:asciiTheme="minorHAnsi" w:eastAsiaTheme="minorEastAsia" w:hAnsiTheme="minorHAnsi" w:cstheme="minorBidi"/>
          <w:noProof/>
          <w:sz w:val="22"/>
          <w:szCs w:val="22"/>
        </w:rPr>
      </w:pPr>
      <w:hyperlink w:anchor="_Toc7530842" w:history="1">
        <w:r w:rsidR="00981B06" w:rsidRPr="00094BA6">
          <w:rPr>
            <w:rStyle w:val="Hyperlink"/>
            <w:noProof/>
          </w:rPr>
          <w:t>Table 2</w:t>
        </w:r>
        <w:r w:rsidR="00981B06" w:rsidRPr="00094BA6">
          <w:rPr>
            <w:rStyle w:val="Hyperlink"/>
            <w:noProof/>
          </w:rPr>
          <w:noBreakHyphen/>
          <w:t>8 UNI/ENNI and EVC/OVC per UNI/ENNI Service Attributes</w:t>
        </w:r>
        <w:r w:rsidR="00981B06">
          <w:rPr>
            <w:noProof/>
            <w:webHidden/>
          </w:rPr>
          <w:tab/>
        </w:r>
        <w:r w:rsidR="00981B06">
          <w:rPr>
            <w:noProof/>
            <w:webHidden/>
          </w:rPr>
          <w:fldChar w:fldCharType="begin"/>
        </w:r>
        <w:r w:rsidR="00981B06">
          <w:rPr>
            <w:noProof/>
            <w:webHidden/>
          </w:rPr>
          <w:instrText xml:space="preserve"> PAGEREF _Toc7530842 \h </w:instrText>
        </w:r>
        <w:r w:rsidR="00981B06">
          <w:rPr>
            <w:noProof/>
            <w:webHidden/>
          </w:rPr>
        </w:r>
        <w:r w:rsidR="00981B06">
          <w:rPr>
            <w:noProof/>
            <w:webHidden/>
          </w:rPr>
          <w:fldChar w:fldCharType="separate"/>
        </w:r>
        <w:r w:rsidR="00981B06">
          <w:rPr>
            <w:noProof/>
            <w:webHidden/>
          </w:rPr>
          <w:t>37</w:t>
        </w:r>
        <w:r w:rsidR="00981B06">
          <w:rPr>
            <w:noProof/>
            <w:webHidden/>
          </w:rPr>
          <w:fldChar w:fldCharType="end"/>
        </w:r>
      </w:hyperlink>
    </w:p>
    <w:p w14:paraId="3A49B07C" w14:textId="447A56E0" w:rsidR="00981B06" w:rsidRDefault="008462D6">
      <w:pPr>
        <w:pStyle w:val="TableofFigures"/>
        <w:tabs>
          <w:tab w:val="right" w:leader="dot" w:pos="9350"/>
        </w:tabs>
        <w:rPr>
          <w:rFonts w:asciiTheme="minorHAnsi" w:eastAsiaTheme="minorEastAsia" w:hAnsiTheme="minorHAnsi" w:cstheme="minorBidi"/>
          <w:noProof/>
          <w:sz w:val="22"/>
          <w:szCs w:val="22"/>
        </w:rPr>
      </w:pPr>
      <w:hyperlink w:anchor="_Toc7530843" w:history="1">
        <w:r w:rsidR="00981B06" w:rsidRPr="00094BA6">
          <w:rPr>
            <w:rStyle w:val="Hyperlink"/>
            <w:noProof/>
          </w:rPr>
          <w:t>Table 2</w:t>
        </w:r>
        <w:r w:rsidR="00981B06" w:rsidRPr="00094BA6">
          <w:rPr>
            <w:rStyle w:val="Hyperlink"/>
            <w:noProof/>
          </w:rPr>
          <w:noBreakHyphen/>
          <w:t>9 CE VLAN ID Preservation</w:t>
        </w:r>
        <w:r w:rsidR="00981B06">
          <w:rPr>
            <w:noProof/>
            <w:webHidden/>
          </w:rPr>
          <w:tab/>
        </w:r>
        <w:r w:rsidR="00981B06">
          <w:rPr>
            <w:noProof/>
            <w:webHidden/>
          </w:rPr>
          <w:fldChar w:fldCharType="begin"/>
        </w:r>
        <w:r w:rsidR="00981B06">
          <w:rPr>
            <w:noProof/>
            <w:webHidden/>
          </w:rPr>
          <w:instrText xml:space="preserve"> PAGEREF _Toc7530843 \h </w:instrText>
        </w:r>
        <w:r w:rsidR="00981B06">
          <w:rPr>
            <w:noProof/>
            <w:webHidden/>
          </w:rPr>
        </w:r>
        <w:r w:rsidR="00981B06">
          <w:rPr>
            <w:noProof/>
            <w:webHidden/>
          </w:rPr>
          <w:fldChar w:fldCharType="separate"/>
        </w:r>
        <w:r w:rsidR="00981B06">
          <w:rPr>
            <w:noProof/>
            <w:webHidden/>
          </w:rPr>
          <w:t>43</w:t>
        </w:r>
        <w:r w:rsidR="00981B06">
          <w:rPr>
            <w:noProof/>
            <w:webHidden/>
          </w:rPr>
          <w:fldChar w:fldCharType="end"/>
        </w:r>
      </w:hyperlink>
    </w:p>
    <w:p w14:paraId="380467F4" w14:textId="1F67E8C2" w:rsidR="00981B06" w:rsidRDefault="008462D6">
      <w:pPr>
        <w:pStyle w:val="TableofFigures"/>
        <w:tabs>
          <w:tab w:val="right" w:leader="dot" w:pos="9350"/>
        </w:tabs>
        <w:rPr>
          <w:rFonts w:asciiTheme="minorHAnsi" w:eastAsiaTheme="minorEastAsia" w:hAnsiTheme="minorHAnsi" w:cstheme="minorBidi"/>
          <w:noProof/>
          <w:sz w:val="22"/>
          <w:szCs w:val="22"/>
        </w:rPr>
      </w:pPr>
      <w:hyperlink w:anchor="_Toc7530844" w:history="1">
        <w:r w:rsidR="00981B06" w:rsidRPr="00094BA6">
          <w:rPr>
            <w:rStyle w:val="Hyperlink"/>
            <w:noProof/>
          </w:rPr>
          <w:t>Table 2</w:t>
        </w:r>
        <w:r w:rsidR="00981B06" w:rsidRPr="00094BA6">
          <w:rPr>
            <w:rStyle w:val="Hyperlink"/>
            <w:noProof/>
          </w:rPr>
          <w:noBreakHyphen/>
          <w:t>10 CE VLAN ID Preservation Attribute for an EVC</w:t>
        </w:r>
        <w:r w:rsidR="00981B06">
          <w:rPr>
            <w:noProof/>
            <w:webHidden/>
          </w:rPr>
          <w:tab/>
        </w:r>
        <w:r w:rsidR="00981B06">
          <w:rPr>
            <w:noProof/>
            <w:webHidden/>
          </w:rPr>
          <w:fldChar w:fldCharType="begin"/>
        </w:r>
        <w:r w:rsidR="00981B06">
          <w:rPr>
            <w:noProof/>
            <w:webHidden/>
          </w:rPr>
          <w:instrText xml:space="preserve"> PAGEREF _Toc7530844 \h </w:instrText>
        </w:r>
        <w:r w:rsidR="00981B06">
          <w:rPr>
            <w:noProof/>
            <w:webHidden/>
          </w:rPr>
        </w:r>
        <w:r w:rsidR="00981B06">
          <w:rPr>
            <w:noProof/>
            <w:webHidden/>
          </w:rPr>
          <w:fldChar w:fldCharType="separate"/>
        </w:r>
        <w:r w:rsidR="00981B06">
          <w:rPr>
            <w:noProof/>
            <w:webHidden/>
          </w:rPr>
          <w:t>44</w:t>
        </w:r>
        <w:r w:rsidR="00981B06">
          <w:rPr>
            <w:noProof/>
            <w:webHidden/>
          </w:rPr>
          <w:fldChar w:fldCharType="end"/>
        </w:r>
      </w:hyperlink>
    </w:p>
    <w:p w14:paraId="1C14CC7E" w14:textId="24145455" w:rsidR="00981B06" w:rsidRDefault="008462D6">
      <w:pPr>
        <w:pStyle w:val="TableofFigures"/>
        <w:tabs>
          <w:tab w:val="right" w:leader="dot" w:pos="9350"/>
        </w:tabs>
        <w:rPr>
          <w:rFonts w:asciiTheme="minorHAnsi" w:eastAsiaTheme="minorEastAsia" w:hAnsiTheme="minorHAnsi" w:cstheme="minorBidi"/>
          <w:noProof/>
          <w:sz w:val="22"/>
          <w:szCs w:val="22"/>
        </w:rPr>
      </w:pPr>
      <w:hyperlink w:anchor="_Toc7530845" w:history="1">
        <w:r w:rsidR="00981B06" w:rsidRPr="00094BA6">
          <w:rPr>
            <w:rStyle w:val="Hyperlink"/>
            <w:noProof/>
          </w:rPr>
          <w:t>Table 2</w:t>
        </w:r>
        <w:r w:rsidR="00981B06" w:rsidRPr="00094BA6">
          <w:rPr>
            <w:rStyle w:val="Hyperlink"/>
            <w:noProof/>
          </w:rPr>
          <w:noBreakHyphen/>
          <w:t>11 EVC/OVC Service Attributes</w:t>
        </w:r>
        <w:r w:rsidR="00981B06">
          <w:rPr>
            <w:noProof/>
            <w:webHidden/>
          </w:rPr>
          <w:tab/>
        </w:r>
        <w:r w:rsidR="00981B06">
          <w:rPr>
            <w:noProof/>
            <w:webHidden/>
          </w:rPr>
          <w:fldChar w:fldCharType="begin"/>
        </w:r>
        <w:r w:rsidR="00981B06">
          <w:rPr>
            <w:noProof/>
            <w:webHidden/>
          </w:rPr>
          <w:instrText xml:space="preserve"> PAGEREF _Toc7530845 \h </w:instrText>
        </w:r>
        <w:r w:rsidR="00981B06">
          <w:rPr>
            <w:noProof/>
            <w:webHidden/>
          </w:rPr>
        </w:r>
        <w:r w:rsidR="00981B06">
          <w:rPr>
            <w:noProof/>
            <w:webHidden/>
          </w:rPr>
          <w:fldChar w:fldCharType="separate"/>
        </w:r>
        <w:r w:rsidR="00981B06">
          <w:rPr>
            <w:noProof/>
            <w:webHidden/>
          </w:rPr>
          <w:t>47</w:t>
        </w:r>
        <w:r w:rsidR="00981B06">
          <w:rPr>
            <w:noProof/>
            <w:webHidden/>
          </w:rPr>
          <w:fldChar w:fldCharType="end"/>
        </w:r>
      </w:hyperlink>
    </w:p>
    <w:p w14:paraId="64F5B0DF" w14:textId="3D060C51" w:rsidR="00981B06" w:rsidRDefault="008462D6">
      <w:pPr>
        <w:pStyle w:val="TableofFigures"/>
        <w:tabs>
          <w:tab w:val="right" w:leader="dot" w:pos="9350"/>
        </w:tabs>
        <w:rPr>
          <w:rFonts w:asciiTheme="minorHAnsi" w:eastAsiaTheme="minorEastAsia" w:hAnsiTheme="minorHAnsi" w:cstheme="minorBidi"/>
          <w:noProof/>
          <w:sz w:val="22"/>
          <w:szCs w:val="22"/>
        </w:rPr>
      </w:pPr>
      <w:hyperlink w:anchor="_Toc7530846" w:history="1">
        <w:r w:rsidR="00981B06" w:rsidRPr="00094BA6">
          <w:rPr>
            <w:rStyle w:val="Hyperlink"/>
            <w:noProof/>
          </w:rPr>
          <w:t>Table 2</w:t>
        </w:r>
        <w:r w:rsidR="00981B06" w:rsidRPr="00094BA6">
          <w:rPr>
            <w:rStyle w:val="Hyperlink"/>
            <w:noProof/>
          </w:rPr>
          <w:noBreakHyphen/>
          <w:t>12 Additional Service Attributes for Metro Ethernet Access Ports in an EVC</w:t>
        </w:r>
        <w:r w:rsidR="00981B06">
          <w:rPr>
            <w:noProof/>
            <w:webHidden/>
          </w:rPr>
          <w:tab/>
        </w:r>
        <w:r w:rsidR="00981B06">
          <w:rPr>
            <w:noProof/>
            <w:webHidden/>
          </w:rPr>
          <w:fldChar w:fldCharType="begin"/>
        </w:r>
        <w:r w:rsidR="00981B06">
          <w:rPr>
            <w:noProof/>
            <w:webHidden/>
          </w:rPr>
          <w:instrText xml:space="preserve"> PAGEREF _Toc7530846 \h </w:instrText>
        </w:r>
        <w:r w:rsidR="00981B06">
          <w:rPr>
            <w:noProof/>
            <w:webHidden/>
          </w:rPr>
        </w:r>
        <w:r w:rsidR="00981B06">
          <w:rPr>
            <w:noProof/>
            <w:webHidden/>
          </w:rPr>
          <w:fldChar w:fldCharType="separate"/>
        </w:r>
        <w:r w:rsidR="00981B06">
          <w:rPr>
            <w:noProof/>
            <w:webHidden/>
          </w:rPr>
          <w:t>49</w:t>
        </w:r>
        <w:r w:rsidR="00981B06">
          <w:rPr>
            <w:noProof/>
            <w:webHidden/>
          </w:rPr>
          <w:fldChar w:fldCharType="end"/>
        </w:r>
      </w:hyperlink>
    </w:p>
    <w:p w14:paraId="408F5692" w14:textId="7B772CD7" w:rsidR="00981B06" w:rsidRDefault="008462D6">
      <w:pPr>
        <w:pStyle w:val="TableofFigures"/>
        <w:tabs>
          <w:tab w:val="right" w:leader="dot" w:pos="9350"/>
        </w:tabs>
        <w:rPr>
          <w:rFonts w:asciiTheme="minorHAnsi" w:eastAsiaTheme="minorEastAsia" w:hAnsiTheme="minorHAnsi" w:cstheme="minorBidi"/>
          <w:noProof/>
          <w:sz w:val="22"/>
          <w:szCs w:val="22"/>
        </w:rPr>
      </w:pPr>
      <w:hyperlink w:anchor="_Toc7530847" w:history="1">
        <w:r w:rsidR="00981B06" w:rsidRPr="00094BA6">
          <w:rPr>
            <w:rStyle w:val="Hyperlink"/>
            <w:noProof/>
          </w:rPr>
          <w:t>Table 2</w:t>
        </w:r>
        <w:r w:rsidR="00981B06" w:rsidRPr="00094BA6">
          <w:rPr>
            <w:rStyle w:val="Hyperlink"/>
            <w:noProof/>
          </w:rPr>
          <w:noBreakHyphen/>
          <w:t>13 Customer CoS and IP Priority value for Each QOS Traffic Class</w:t>
        </w:r>
        <w:r w:rsidR="00981B06">
          <w:rPr>
            <w:noProof/>
            <w:webHidden/>
          </w:rPr>
          <w:tab/>
        </w:r>
        <w:r w:rsidR="00981B06">
          <w:rPr>
            <w:noProof/>
            <w:webHidden/>
          </w:rPr>
          <w:fldChar w:fldCharType="begin"/>
        </w:r>
        <w:r w:rsidR="00981B06">
          <w:rPr>
            <w:noProof/>
            <w:webHidden/>
          </w:rPr>
          <w:instrText xml:space="preserve"> PAGEREF _Toc7530847 \h </w:instrText>
        </w:r>
        <w:r w:rsidR="00981B06">
          <w:rPr>
            <w:noProof/>
            <w:webHidden/>
          </w:rPr>
        </w:r>
        <w:r w:rsidR="00981B06">
          <w:rPr>
            <w:noProof/>
            <w:webHidden/>
          </w:rPr>
          <w:fldChar w:fldCharType="separate"/>
        </w:r>
        <w:r w:rsidR="00981B06">
          <w:rPr>
            <w:noProof/>
            <w:webHidden/>
          </w:rPr>
          <w:t>52</w:t>
        </w:r>
        <w:r w:rsidR="00981B06">
          <w:rPr>
            <w:noProof/>
            <w:webHidden/>
          </w:rPr>
          <w:fldChar w:fldCharType="end"/>
        </w:r>
      </w:hyperlink>
    </w:p>
    <w:p w14:paraId="55F8E6AB" w14:textId="6FDB1857" w:rsidR="00981B06" w:rsidRDefault="008462D6">
      <w:pPr>
        <w:pStyle w:val="TableofFigures"/>
        <w:tabs>
          <w:tab w:val="right" w:leader="dot" w:pos="9350"/>
        </w:tabs>
        <w:rPr>
          <w:rFonts w:asciiTheme="minorHAnsi" w:eastAsiaTheme="minorEastAsia" w:hAnsiTheme="minorHAnsi" w:cstheme="minorBidi"/>
          <w:noProof/>
          <w:sz w:val="22"/>
          <w:szCs w:val="22"/>
        </w:rPr>
      </w:pPr>
      <w:hyperlink w:anchor="_Toc7530848" w:history="1">
        <w:r w:rsidR="00981B06" w:rsidRPr="00094BA6">
          <w:rPr>
            <w:rStyle w:val="Hyperlink"/>
            <w:noProof/>
          </w:rPr>
          <w:t>Table 2</w:t>
        </w:r>
        <w:r w:rsidR="00981B06" w:rsidRPr="00094BA6">
          <w:rPr>
            <w:rStyle w:val="Hyperlink"/>
            <w:noProof/>
          </w:rPr>
          <w:noBreakHyphen/>
          <w:t>14 Customer CoS and IP Precedence Settings for CoS Traffic Class</w:t>
        </w:r>
        <w:r w:rsidR="00981B06">
          <w:rPr>
            <w:noProof/>
            <w:webHidden/>
          </w:rPr>
          <w:tab/>
        </w:r>
        <w:r w:rsidR="00981B06">
          <w:rPr>
            <w:noProof/>
            <w:webHidden/>
          </w:rPr>
          <w:fldChar w:fldCharType="begin"/>
        </w:r>
        <w:r w:rsidR="00981B06">
          <w:rPr>
            <w:noProof/>
            <w:webHidden/>
          </w:rPr>
          <w:instrText xml:space="preserve"> PAGEREF _Toc7530848 \h </w:instrText>
        </w:r>
        <w:r w:rsidR="00981B06">
          <w:rPr>
            <w:noProof/>
            <w:webHidden/>
          </w:rPr>
        </w:r>
        <w:r w:rsidR="00981B06">
          <w:rPr>
            <w:noProof/>
            <w:webHidden/>
          </w:rPr>
          <w:fldChar w:fldCharType="separate"/>
        </w:r>
        <w:r w:rsidR="00981B06">
          <w:rPr>
            <w:noProof/>
            <w:webHidden/>
          </w:rPr>
          <w:t>55</w:t>
        </w:r>
        <w:r w:rsidR="00981B06">
          <w:rPr>
            <w:noProof/>
            <w:webHidden/>
          </w:rPr>
          <w:fldChar w:fldCharType="end"/>
        </w:r>
      </w:hyperlink>
    </w:p>
    <w:p w14:paraId="48B620D6" w14:textId="4D029087" w:rsidR="00981B06" w:rsidRDefault="008462D6">
      <w:pPr>
        <w:pStyle w:val="TableofFigures"/>
        <w:tabs>
          <w:tab w:val="right" w:leader="dot" w:pos="9350"/>
        </w:tabs>
        <w:rPr>
          <w:rFonts w:asciiTheme="minorHAnsi" w:eastAsiaTheme="minorEastAsia" w:hAnsiTheme="minorHAnsi" w:cstheme="minorBidi"/>
          <w:noProof/>
          <w:sz w:val="22"/>
          <w:szCs w:val="22"/>
        </w:rPr>
      </w:pPr>
      <w:hyperlink w:anchor="_Toc7530849" w:history="1">
        <w:r w:rsidR="00981B06" w:rsidRPr="00094BA6">
          <w:rPr>
            <w:rStyle w:val="Hyperlink"/>
            <w:noProof/>
          </w:rPr>
          <w:t>Table 2</w:t>
        </w:r>
        <w:r w:rsidR="00981B06" w:rsidRPr="00094BA6">
          <w:rPr>
            <w:rStyle w:val="Hyperlink"/>
            <w:noProof/>
          </w:rPr>
          <w:noBreakHyphen/>
          <w:t>15 Operator CoS Setting for CoS Traffic Class at ENNI</w:t>
        </w:r>
        <w:r w:rsidR="00981B06">
          <w:rPr>
            <w:noProof/>
            <w:webHidden/>
          </w:rPr>
          <w:tab/>
        </w:r>
        <w:r w:rsidR="00981B06">
          <w:rPr>
            <w:noProof/>
            <w:webHidden/>
          </w:rPr>
          <w:fldChar w:fldCharType="begin"/>
        </w:r>
        <w:r w:rsidR="00981B06">
          <w:rPr>
            <w:noProof/>
            <w:webHidden/>
          </w:rPr>
          <w:instrText xml:space="preserve"> PAGEREF _Toc7530849 \h </w:instrText>
        </w:r>
        <w:r w:rsidR="00981B06">
          <w:rPr>
            <w:noProof/>
            <w:webHidden/>
          </w:rPr>
        </w:r>
        <w:r w:rsidR="00981B06">
          <w:rPr>
            <w:noProof/>
            <w:webHidden/>
          </w:rPr>
          <w:fldChar w:fldCharType="separate"/>
        </w:r>
        <w:r w:rsidR="00981B06">
          <w:rPr>
            <w:noProof/>
            <w:webHidden/>
          </w:rPr>
          <w:t>57</w:t>
        </w:r>
        <w:r w:rsidR="00981B06">
          <w:rPr>
            <w:noProof/>
            <w:webHidden/>
          </w:rPr>
          <w:fldChar w:fldCharType="end"/>
        </w:r>
      </w:hyperlink>
    </w:p>
    <w:p w14:paraId="0E168F1B" w14:textId="2D1605E7" w:rsidR="00981B06" w:rsidRDefault="008462D6">
      <w:pPr>
        <w:pStyle w:val="TableofFigures"/>
        <w:tabs>
          <w:tab w:val="right" w:leader="dot" w:pos="9350"/>
        </w:tabs>
        <w:rPr>
          <w:rFonts w:asciiTheme="minorHAnsi" w:eastAsiaTheme="minorEastAsia" w:hAnsiTheme="minorHAnsi" w:cstheme="minorBidi"/>
          <w:noProof/>
          <w:sz w:val="22"/>
          <w:szCs w:val="22"/>
        </w:rPr>
      </w:pPr>
      <w:hyperlink w:anchor="_Toc7530850" w:history="1">
        <w:r w:rsidR="00981B06" w:rsidRPr="00094BA6">
          <w:rPr>
            <w:rStyle w:val="Hyperlink"/>
            <w:noProof/>
          </w:rPr>
          <w:t>Table 3</w:t>
        </w:r>
        <w:r w:rsidR="00981B06" w:rsidRPr="00094BA6">
          <w:rPr>
            <w:rStyle w:val="Hyperlink"/>
            <w:noProof/>
          </w:rPr>
          <w:noBreakHyphen/>
          <w:t>1 Available Interfaces</w:t>
        </w:r>
        <w:r w:rsidR="00981B06">
          <w:rPr>
            <w:noProof/>
            <w:webHidden/>
          </w:rPr>
          <w:tab/>
        </w:r>
        <w:r w:rsidR="00981B06">
          <w:rPr>
            <w:noProof/>
            <w:webHidden/>
          </w:rPr>
          <w:fldChar w:fldCharType="begin"/>
        </w:r>
        <w:r w:rsidR="00981B06">
          <w:rPr>
            <w:noProof/>
            <w:webHidden/>
          </w:rPr>
          <w:instrText xml:space="preserve"> PAGEREF _Toc7530850 \h </w:instrText>
        </w:r>
        <w:r w:rsidR="00981B06">
          <w:rPr>
            <w:noProof/>
            <w:webHidden/>
          </w:rPr>
        </w:r>
        <w:r w:rsidR="00981B06">
          <w:rPr>
            <w:noProof/>
            <w:webHidden/>
          </w:rPr>
          <w:fldChar w:fldCharType="separate"/>
        </w:r>
        <w:r w:rsidR="00981B06">
          <w:rPr>
            <w:noProof/>
            <w:webHidden/>
          </w:rPr>
          <w:t>3</w:t>
        </w:r>
        <w:r w:rsidR="00981B06">
          <w:rPr>
            <w:noProof/>
            <w:webHidden/>
          </w:rPr>
          <w:fldChar w:fldCharType="end"/>
        </w:r>
      </w:hyperlink>
    </w:p>
    <w:p w14:paraId="127CBEBA" w14:textId="655002B9" w:rsidR="00981B06" w:rsidRDefault="008462D6">
      <w:pPr>
        <w:pStyle w:val="TableofFigures"/>
        <w:tabs>
          <w:tab w:val="right" w:leader="dot" w:pos="9350"/>
        </w:tabs>
        <w:rPr>
          <w:rFonts w:asciiTheme="minorHAnsi" w:eastAsiaTheme="minorEastAsia" w:hAnsiTheme="minorHAnsi" w:cstheme="minorBidi"/>
          <w:noProof/>
          <w:sz w:val="22"/>
          <w:szCs w:val="22"/>
        </w:rPr>
      </w:pPr>
      <w:hyperlink w:anchor="_Toc7530851" w:history="1">
        <w:r w:rsidR="00981B06" w:rsidRPr="00094BA6">
          <w:rPr>
            <w:rStyle w:val="Hyperlink"/>
            <w:noProof/>
          </w:rPr>
          <w:t>Table 3</w:t>
        </w:r>
        <w:r w:rsidR="00981B06" w:rsidRPr="00094BA6">
          <w:rPr>
            <w:rStyle w:val="Hyperlink"/>
            <w:noProof/>
          </w:rPr>
          <w:noBreakHyphen/>
          <w:t>2 10 / 100 / 1000 Mbps Electrical Port RJ-45 Pinouts</w:t>
        </w:r>
        <w:r w:rsidR="00981B06">
          <w:rPr>
            <w:noProof/>
            <w:webHidden/>
          </w:rPr>
          <w:tab/>
        </w:r>
        <w:r w:rsidR="00981B06">
          <w:rPr>
            <w:noProof/>
            <w:webHidden/>
          </w:rPr>
          <w:fldChar w:fldCharType="begin"/>
        </w:r>
        <w:r w:rsidR="00981B06">
          <w:rPr>
            <w:noProof/>
            <w:webHidden/>
          </w:rPr>
          <w:instrText xml:space="preserve"> PAGEREF _Toc7530851 \h </w:instrText>
        </w:r>
        <w:r w:rsidR="00981B06">
          <w:rPr>
            <w:noProof/>
            <w:webHidden/>
          </w:rPr>
        </w:r>
        <w:r w:rsidR="00981B06">
          <w:rPr>
            <w:noProof/>
            <w:webHidden/>
          </w:rPr>
          <w:fldChar w:fldCharType="separate"/>
        </w:r>
        <w:r w:rsidR="00981B06">
          <w:rPr>
            <w:noProof/>
            <w:webHidden/>
          </w:rPr>
          <w:t>5</w:t>
        </w:r>
        <w:r w:rsidR="00981B06">
          <w:rPr>
            <w:noProof/>
            <w:webHidden/>
          </w:rPr>
          <w:fldChar w:fldCharType="end"/>
        </w:r>
      </w:hyperlink>
    </w:p>
    <w:p w14:paraId="56AD96B9" w14:textId="1BC101D3" w:rsidR="00981B06" w:rsidRDefault="008462D6">
      <w:pPr>
        <w:pStyle w:val="TableofFigures"/>
        <w:tabs>
          <w:tab w:val="right" w:leader="dot" w:pos="9350"/>
        </w:tabs>
        <w:rPr>
          <w:rFonts w:asciiTheme="minorHAnsi" w:eastAsiaTheme="minorEastAsia" w:hAnsiTheme="minorHAnsi" w:cstheme="minorBidi"/>
          <w:noProof/>
          <w:sz w:val="22"/>
          <w:szCs w:val="22"/>
        </w:rPr>
      </w:pPr>
      <w:hyperlink w:anchor="_Toc7530852" w:history="1">
        <w:r w:rsidR="00981B06" w:rsidRPr="00094BA6">
          <w:rPr>
            <w:rStyle w:val="Hyperlink"/>
            <w:noProof/>
          </w:rPr>
          <w:t>Table 3</w:t>
        </w:r>
        <w:r w:rsidR="00981B06" w:rsidRPr="00094BA6">
          <w:rPr>
            <w:rStyle w:val="Hyperlink"/>
            <w:noProof/>
          </w:rPr>
          <w:noBreakHyphen/>
          <w:t>3 Two Twisted Pair Straight-Through Cable RJ-45 Connections for 10 / 100 / 1000 Mbps Electrical Ports</w:t>
        </w:r>
        <w:r w:rsidR="00981B06">
          <w:rPr>
            <w:noProof/>
            <w:webHidden/>
          </w:rPr>
          <w:tab/>
        </w:r>
        <w:r w:rsidR="00981B06">
          <w:rPr>
            <w:noProof/>
            <w:webHidden/>
          </w:rPr>
          <w:fldChar w:fldCharType="begin"/>
        </w:r>
        <w:r w:rsidR="00981B06">
          <w:rPr>
            <w:noProof/>
            <w:webHidden/>
          </w:rPr>
          <w:instrText xml:space="preserve"> PAGEREF _Toc7530852 \h </w:instrText>
        </w:r>
        <w:r w:rsidR="00981B06">
          <w:rPr>
            <w:noProof/>
            <w:webHidden/>
          </w:rPr>
        </w:r>
        <w:r w:rsidR="00981B06">
          <w:rPr>
            <w:noProof/>
            <w:webHidden/>
          </w:rPr>
          <w:fldChar w:fldCharType="separate"/>
        </w:r>
        <w:r w:rsidR="00981B06">
          <w:rPr>
            <w:noProof/>
            <w:webHidden/>
          </w:rPr>
          <w:t>5</w:t>
        </w:r>
        <w:r w:rsidR="00981B06">
          <w:rPr>
            <w:noProof/>
            <w:webHidden/>
          </w:rPr>
          <w:fldChar w:fldCharType="end"/>
        </w:r>
      </w:hyperlink>
    </w:p>
    <w:p w14:paraId="5C7C170A" w14:textId="17C07E17" w:rsidR="00981B06" w:rsidRDefault="008462D6">
      <w:pPr>
        <w:pStyle w:val="TableofFigures"/>
        <w:tabs>
          <w:tab w:val="right" w:leader="dot" w:pos="9350"/>
        </w:tabs>
        <w:rPr>
          <w:rFonts w:asciiTheme="minorHAnsi" w:eastAsiaTheme="minorEastAsia" w:hAnsiTheme="minorHAnsi" w:cstheme="minorBidi"/>
          <w:noProof/>
          <w:sz w:val="22"/>
          <w:szCs w:val="22"/>
        </w:rPr>
      </w:pPr>
      <w:hyperlink w:anchor="_Toc7530853" w:history="1">
        <w:r w:rsidR="00981B06" w:rsidRPr="00094BA6">
          <w:rPr>
            <w:rStyle w:val="Hyperlink"/>
            <w:noProof/>
          </w:rPr>
          <w:t>Table 3</w:t>
        </w:r>
        <w:r w:rsidR="00981B06" w:rsidRPr="00094BA6">
          <w:rPr>
            <w:rStyle w:val="Hyperlink"/>
            <w:noProof/>
          </w:rPr>
          <w:noBreakHyphen/>
          <w:t>4 Four Twisted Pair Straight Through Cable RJ-45 Connections for 10 / 100 / 1000 Mbps Electrical Ports</w:t>
        </w:r>
        <w:r w:rsidR="00981B06">
          <w:rPr>
            <w:noProof/>
            <w:webHidden/>
          </w:rPr>
          <w:tab/>
        </w:r>
        <w:r w:rsidR="00981B06">
          <w:rPr>
            <w:noProof/>
            <w:webHidden/>
          </w:rPr>
          <w:fldChar w:fldCharType="begin"/>
        </w:r>
        <w:r w:rsidR="00981B06">
          <w:rPr>
            <w:noProof/>
            <w:webHidden/>
          </w:rPr>
          <w:instrText xml:space="preserve"> PAGEREF _Toc7530853 \h </w:instrText>
        </w:r>
        <w:r w:rsidR="00981B06">
          <w:rPr>
            <w:noProof/>
            <w:webHidden/>
          </w:rPr>
        </w:r>
        <w:r w:rsidR="00981B06">
          <w:rPr>
            <w:noProof/>
            <w:webHidden/>
          </w:rPr>
          <w:fldChar w:fldCharType="separate"/>
        </w:r>
        <w:r w:rsidR="00981B06">
          <w:rPr>
            <w:noProof/>
            <w:webHidden/>
          </w:rPr>
          <w:t>6</w:t>
        </w:r>
        <w:r w:rsidR="00981B06">
          <w:rPr>
            <w:noProof/>
            <w:webHidden/>
          </w:rPr>
          <w:fldChar w:fldCharType="end"/>
        </w:r>
      </w:hyperlink>
    </w:p>
    <w:p w14:paraId="1F8CC0B0" w14:textId="1E03F5C6" w:rsidR="00981B06" w:rsidRDefault="008462D6">
      <w:pPr>
        <w:pStyle w:val="TableofFigures"/>
        <w:tabs>
          <w:tab w:val="right" w:leader="dot" w:pos="9350"/>
        </w:tabs>
        <w:rPr>
          <w:rFonts w:asciiTheme="minorHAnsi" w:eastAsiaTheme="minorEastAsia" w:hAnsiTheme="minorHAnsi" w:cstheme="minorBidi"/>
          <w:noProof/>
          <w:sz w:val="22"/>
          <w:szCs w:val="22"/>
        </w:rPr>
      </w:pPr>
      <w:hyperlink w:anchor="_Toc7530854" w:history="1">
        <w:r w:rsidR="00981B06" w:rsidRPr="00094BA6">
          <w:rPr>
            <w:rStyle w:val="Hyperlink"/>
            <w:noProof/>
          </w:rPr>
          <w:t>Table 3</w:t>
        </w:r>
        <w:r w:rsidR="00981B06" w:rsidRPr="00094BA6">
          <w:rPr>
            <w:rStyle w:val="Hyperlink"/>
            <w:noProof/>
          </w:rPr>
          <w:noBreakHyphen/>
          <w:t>5 Two Twisted Pair Crossover Cable RJ-45 Connection for 10 / 100 /1000 Mbps Electrical Ports</w:t>
        </w:r>
        <w:r w:rsidR="00981B06">
          <w:rPr>
            <w:noProof/>
            <w:webHidden/>
          </w:rPr>
          <w:tab/>
        </w:r>
        <w:r w:rsidR="00981B06">
          <w:rPr>
            <w:noProof/>
            <w:webHidden/>
          </w:rPr>
          <w:fldChar w:fldCharType="begin"/>
        </w:r>
        <w:r w:rsidR="00981B06">
          <w:rPr>
            <w:noProof/>
            <w:webHidden/>
          </w:rPr>
          <w:instrText xml:space="preserve"> PAGEREF _Toc7530854 \h </w:instrText>
        </w:r>
        <w:r w:rsidR="00981B06">
          <w:rPr>
            <w:noProof/>
            <w:webHidden/>
          </w:rPr>
        </w:r>
        <w:r w:rsidR="00981B06">
          <w:rPr>
            <w:noProof/>
            <w:webHidden/>
          </w:rPr>
          <w:fldChar w:fldCharType="separate"/>
        </w:r>
        <w:r w:rsidR="00981B06">
          <w:rPr>
            <w:noProof/>
            <w:webHidden/>
          </w:rPr>
          <w:t>6</w:t>
        </w:r>
        <w:r w:rsidR="00981B06">
          <w:rPr>
            <w:noProof/>
            <w:webHidden/>
          </w:rPr>
          <w:fldChar w:fldCharType="end"/>
        </w:r>
      </w:hyperlink>
    </w:p>
    <w:p w14:paraId="75C8E28C" w14:textId="0CB0FAC8" w:rsidR="00981B06" w:rsidRDefault="008462D6">
      <w:pPr>
        <w:pStyle w:val="TableofFigures"/>
        <w:tabs>
          <w:tab w:val="right" w:leader="dot" w:pos="9350"/>
        </w:tabs>
        <w:rPr>
          <w:rFonts w:asciiTheme="minorHAnsi" w:eastAsiaTheme="minorEastAsia" w:hAnsiTheme="minorHAnsi" w:cstheme="minorBidi"/>
          <w:noProof/>
          <w:sz w:val="22"/>
          <w:szCs w:val="22"/>
        </w:rPr>
      </w:pPr>
      <w:hyperlink w:anchor="_Toc7530855" w:history="1">
        <w:r w:rsidR="00981B06" w:rsidRPr="00094BA6">
          <w:rPr>
            <w:rStyle w:val="Hyperlink"/>
            <w:noProof/>
          </w:rPr>
          <w:t>Table 3</w:t>
        </w:r>
        <w:r w:rsidR="00981B06" w:rsidRPr="00094BA6">
          <w:rPr>
            <w:rStyle w:val="Hyperlink"/>
            <w:noProof/>
          </w:rPr>
          <w:noBreakHyphen/>
          <w:t>6 Four Twisted Pair Crossover Cable RJ-45 Connections for 10 / 100 / 1000 Mbps Electrical Ports</w:t>
        </w:r>
        <w:r w:rsidR="00981B06">
          <w:rPr>
            <w:noProof/>
            <w:webHidden/>
          </w:rPr>
          <w:tab/>
        </w:r>
        <w:r w:rsidR="00981B06">
          <w:rPr>
            <w:noProof/>
            <w:webHidden/>
          </w:rPr>
          <w:fldChar w:fldCharType="begin"/>
        </w:r>
        <w:r w:rsidR="00981B06">
          <w:rPr>
            <w:noProof/>
            <w:webHidden/>
          </w:rPr>
          <w:instrText xml:space="preserve"> PAGEREF _Toc7530855 \h </w:instrText>
        </w:r>
        <w:r w:rsidR="00981B06">
          <w:rPr>
            <w:noProof/>
            <w:webHidden/>
          </w:rPr>
        </w:r>
        <w:r w:rsidR="00981B06">
          <w:rPr>
            <w:noProof/>
            <w:webHidden/>
          </w:rPr>
          <w:fldChar w:fldCharType="separate"/>
        </w:r>
        <w:r w:rsidR="00981B06">
          <w:rPr>
            <w:noProof/>
            <w:webHidden/>
          </w:rPr>
          <w:t>6</w:t>
        </w:r>
        <w:r w:rsidR="00981B06">
          <w:rPr>
            <w:noProof/>
            <w:webHidden/>
          </w:rPr>
          <w:fldChar w:fldCharType="end"/>
        </w:r>
      </w:hyperlink>
    </w:p>
    <w:p w14:paraId="36A8010F" w14:textId="77471180" w:rsidR="00981B06" w:rsidRDefault="008462D6">
      <w:pPr>
        <w:pStyle w:val="TableofFigures"/>
        <w:tabs>
          <w:tab w:val="right" w:leader="dot" w:pos="9350"/>
        </w:tabs>
        <w:rPr>
          <w:rFonts w:asciiTheme="minorHAnsi" w:eastAsiaTheme="minorEastAsia" w:hAnsiTheme="minorHAnsi" w:cstheme="minorBidi"/>
          <w:noProof/>
          <w:sz w:val="22"/>
          <w:szCs w:val="22"/>
        </w:rPr>
      </w:pPr>
      <w:hyperlink w:anchor="_Toc7530856" w:history="1">
        <w:r w:rsidR="00981B06" w:rsidRPr="00094BA6">
          <w:rPr>
            <w:rStyle w:val="Hyperlink"/>
            <w:noProof/>
          </w:rPr>
          <w:t>Table 3</w:t>
        </w:r>
        <w:r w:rsidR="00981B06" w:rsidRPr="00094BA6">
          <w:rPr>
            <w:rStyle w:val="Hyperlink"/>
            <w:noProof/>
          </w:rPr>
          <w:noBreakHyphen/>
          <w:t xml:space="preserve">7 Four Twisted-Pair Straight-Through Cable RJ-45 Connections for 10/100/1000 </w:t>
        </w:r>
        <w:r w:rsidR="00981B06" w:rsidRPr="00094BA6">
          <w:rPr>
            <w:rStyle w:val="Hyperlink"/>
            <w:rFonts w:ascii="Times New Roman" w:hAnsi="Times New Roman"/>
            <w:noProof/>
            <w:snapToGrid w:val="0"/>
          </w:rPr>
          <w:t>Mbps Electrical Ports</w:t>
        </w:r>
        <w:r w:rsidR="00981B06">
          <w:rPr>
            <w:noProof/>
            <w:webHidden/>
          </w:rPr>
          <w:tab/>
        </w:r>
        <w:r w:rsidR="00981B06">
          <w:rPr>
            <w:noProof/>
            <w:webHidden/>
          </w:rPr>
          <w:fldChar w:fldCharType="begin"/>
        </w:r>
        <w:r w:rsidR="00981B06">
          <w:rPr>
            <w:noProof/>
            <w:webHidden/>
          </w:rPr>
          <w:instrText xml:space="preserve"> PAGEREF _Toc7530856 \h </w:instrText>
        </w:r>
        <w:r w:rsidR="00981B06">
          <w:rPr>
            <w:noProof/>
            <w:webHidden/>
          </w:rPr>
        </w:r>
        <w:r w:rsidR="00981B06">
          <w:rPr>
            <w:noProof/>
            <w:webHidden/>
          </w:rPr>
          <w:fldChar w:fldCharType="separate"/>
        </w:r>
        <w:r w:rsidR="00981B06">
          <w:rPr>
            <w:noProof/>
            <w:webHidden/>
          </w:rPr>
          <w:t>7</w:t>
        </w:r>
        <w:r w:rsidR="00981B06">
          <w:rPr>
            <w:noProof/>
            <w:webHidden/>
          </w:rPr>
          <w:fldChar w:fldCharType="end"/>
        </w:r>
      </w:hyperlink>
    </w:p>
    <w:p w14:paraId="663D5B03" w14:textId="07F4F1F0" w:rsidR="00981B06" w:rsidRDefault="008462D6">
      <w:pPr>
        <w:pStyle w:val="TableofFigures"/>
        <w:tabs>
          <w:tab w:val="right" w:leader="dot" w:pos="9350"/>
        </w:tabs>
        <w:rPr>
          <w:rFonts w:asciiTheme="minorHAnsi" w:eastAsiaTheme="minorEastAsia" w:hAnsiTheme="minorHAnsi" w:cstheme="minorBidi"/>
          <w:noProof/>
          <w:sz w:val="22"/>
          <w:szCs w:val="22"/>
        </w:rPr>
      </w:pPr>
      <w:hyperlink w:anchor="_Toc7530857" w:history="1">
        <w:r w:rsidR="00981B06" w:rsidRPr="00094BA6">
          <w:rPr>
            <w:rStyle w:val="Hyperlink"/>
            <w:noProof/>
          </w:rPr>
          <w:t>Table 3</w:t>
        </w:r>
        <w:r w:rsidR="00981B06" w:rsidRPr="00094BA6">
          <w:rPr>
            <w:rStyle w:val="Hyperlink"/>
            <w:noProof/>
          </w:rPr>
          <w:noBreakHyphen/>
          <w:t>8 Four Twisted-Pair Crossover Cable RJ-45 Connections for 10/100/1000 Mbps</w:t>
        </w:r>
        <w:r w:rsidR="00981B06" w:rsidRPr="00094BA6">
          <w:rPr>
            <w:rStyle w:val="Hyperlink"/>
            <w:rFonts w:ascii="Times New Roman" w:hAnsi="Times New Roman"/>
            <w:noProof/>
            <w:snapToGrid w:val="0"/>
          </w:rPr>
          <w:t xml:space="preserve"> Electrical Ports</w:t>
        </w:r>
        <w:r w:rsidR="00981B06">
          <w:rPr>
            <w:noProof/>
            <w:webHidden/>
          </w:rPr>
          <w:tab/>
        </w:r>
        <w:r w:rsidR="00981B06">
          <w:rPr>
            <w:noProof/>
            <w:webHidden/>
          </w:rPr>
          <w:fldChar w:fldCharType="begin"/>
        </w:r>
        <w:r w:rsidR="00981B06">
          <w:rPr>
            <w:noProof/>
            <w:webHidden/>
          </w:rPr>
          <w:instrText xml:space="preserve"> PAGEREF _Toc7530857 \h </w:instrText>
        </w:r>
        <w:r w:rsidR="00981B06">
          <w:rPr>
            <w:noProof/>
            <w:webHidden/>
          </w:rPr>
        </w:r>
        <w:r w:rsidR="00981B06">
          <w:rPr>
            <w:noProof/>
            <w:webHidden/>
          </w:rPr>
          <w:fldChar w:fldCharType="separate"/>
        </w:r>
        <w:r w:rsidR="00981B06">
          <w:rPr>
            <w:noProof/>
            <w:webHidden/>
          </w:rPr>
          <w:t>7</w:t>
        </w:r>
        <w:r w:rsidR="00981B06">
          <w:rPr>
            <w:noProof/>
            <w:webHidden/>
          </w:rPr>
          <w:fldChar w:fldCharType="end"/>
        </w:r>
      </w:hyperlink>
    </w:p>
    <w:p w14:paraId="5AD975A1" w14:textId="18F24A92" w:rsidR="00981B06" w:rsidRDefault="008462D6">
      <w:pPr>
        <w:pStyle w:val="TableofFigures"/>
        <w:tabs>
          <w:tab w:val="right" w:leader="dot" w:pos="9350"/>
        </w:tabs>
        <w:rPr>
          <w:rFonts w:asciiTheme="minorHAnsi" w:eastAsiaTheme="minorEastAsia" w:hAnsiTheme="minorHAnsi" w:cstheme="minorBidi"/>
          <w:noProof/>
          <w:sz w:val="22"/>
          <w:szCs w:val="22"/>
        </w:rPr>
      </w:pPr>
      <w:hyperlink w:anchor="_Toc7530858" w:history="1">
        <w:r w:rsidR="00981B06" w:rsidRPr="00094BA6">
          <w:rPr>
            <w:rStyle w:val="Hyperlink"/>
            <w:noProof/>
          </w:rPr>
          <w:t>Table 3</w:t>
        </w:r>
        <w:r w:rsidR="00981B06" w:rsidRPr="00094BA6">
          <w:rPr>
            <w:rStyle w:val="Hyperlink"/>
            <w:noProof/>
          </w:rPr>
          <w:noBreakHyphen/>
          <w:t>9 Maximum Distance from the User-Network Interface</w:t>
        </w:r>
        <w:r w:rsidR="00981B06" w:rsidRPr="00094BA6">
          <w:rPr>
            <w:rStyle w:val="Hyperlink"/>
            <w:noProof/>
            <w:vertAlign w:val="superscript"/>
          </w:rPr>
          <w:t>1</w:t>
        </w:r>
        <w:r w:rsidR="00981B06">
          <w:rPr>
            <w:noProof/>
            <w:webHidden/>
          </w:rPr>
          <w:tab/>
        </w:r>
        <w:r w:rsidR="00981B06">
          <w:rPr>
            <w:noProof/>
            <w:webHidden/>
          </w:rPr>
          <w:fldChar w:fldCharType="begin"/>
        </w:r>
        <w:r w:rsidR="00981B06">
          <w:rPr>
            <w:noProof/>
            <w:webHidden/>
          </w:rPr>
          <w:instrText xml:space="preserve"> PAGEREF _Toc7530858 \h </w:instrText>
        </w:r>
        <w:r w:rsidR="00981B06">
          <w:rPr>
            <w:noProof/>
            <w:webHidden/>
          </w:rPr>
        </w:r>
        <w:r w:rsidR="00981B06">
          <w:rPr>
            <w:noProof/>
            <w:webHidden/>
          </w:rPr>
          <w:fldChar w:fldCharType="separate"/>
        </w:r>
        <w:r w:rsidR="00981B06">
          <w:rPr>
            <w:noProof/>
            <w:webHidden/>
          </w:rPr>
          <w:t>8</w:t>
        </w:r>
        <w:r w:rsidR="00981B06">
          <w:rPr>
            <w:noProof/>
            <w:webHidden/>
          </w:rPr>
          <w:fldChar w:fldCharType="end"/>
        </w:r>
      </w:hyperlink>
    </w:p>
    <w:p w14:paraId="63827EC6" w14:textId="47F91B6F" w:rsidR="00981B06" w:rsidRDefault="008462D6">
      <w:pPr>
        <w:pStyle w:val="TableofFigures"/>
        <w:tabs>
          <w:tab w:val="right" w:leader="dot" w:pos="9350"/>
        </w:tabs>
        <w:rPr>
          <w:rFonts w:asciiTheme="minorHAnsi" w:eastAsiaTheme="minorEastAsia" w:hAnsiTheme="minorHAnsi" w:cstheme="minorBidi"/>
          <w:noProof/>
          <w:sz w:val="22"/>
          <w:szCs w:val="22"/>
        </w:rPr>
      </w:pPr>
      <w:hyperlink w:anchor="_Toc7530859" w:history="1">
        <w:r w:rsidR="00981B06" w:rsidRPr="00094BA6">
          <w:rPr>
            <w:rStyle w:val="Hyperlink"/>
            <w:noProof/>
          </w:rPr>
          <w:t>Table 3</w:t>
        </w:r>
        <w:r w:rsidR="00981B06" w:rsidRPr="00094BA6">
          <w:rPr>
            <w:rStyle w:val="Hyperlink"/>
            <w:noProof/>
          </w:rPr>
          <w:noBreakHyphen/>
          <w:t>10 Fiber Loss Budget for 1000Base-LX and 1000Base-SX UNIs</w:t>
        </w:r>
        <w:r w:rsidR="00981B06">
          <w:rPr>
            <w:noProof/>
            <w:webHidden/>
          </w:rPr>
          <w:tab/>
        </w:r>
        <w:r w:rsidR="00981B06">
          <w:rPr>
            <w:noProof/>
            <w:webHidden/>
          </w:rPr>
          <w:fldChar w:fldCharType="begin"/>
        </w:r>
        <w:r w:rsidR="00981B06">
          <w:rPr>
            <w:noProof/>
            <w:webHidden/>
          </w:rPr>
          <w:instrText xml:space="preserve"> PAGEREF _Toc7530859 \h </w:instrText>
        </w:r>
        <w:r w:rsidR="00981B06">
          <w:rPr>
            <w:noProof/>
            <w:webHidden/>
          </w:rPr>
        </w:r>
        <w:r w:rsidR="00981B06">
          <w:rPr>
            <w:noProof/>
            <w:webHidden/>
          </w:rPr>
          <w:fldChar w:fldCharType="separate"/>
        </w:r>
        <w:r w:rsidR="00981B06">
          <w:rPr>
            <w:noProof/>
            <w:webHidden/>
          </w:rPr>
          <w:t>9</w:t>
        </w:r>
        <w:r w:rsidR="00981B06">
          <w:rPr>
            <w:noProof/>
            <w:webHidden/>
          </w:rPr>
          <w:fldChar w:fldCharType="end"/>
        </w:r>
      </w:hyperlink>
    </w:p>
    <w:p w14:paraId="2046513E" w14:textId="633DF861" w:rsidR="00981B06" w:rsidRDefault="008462D6">
      <w:pPr>
        <w:pStyle w:val="TableofFigures"/>
        <w:tabs>
          <w:tab w:val="right" w:leader="dot" w:pos="9350"/>
        </w:tabs>
        <w:rPr>
          <w:rFonts w:asciiTheme="minorHAnsi" w:eastAsiaTheme="minorEastAsia" w:hAnsiTheme="minorHAnsi" w:cstheme="minorBidi"/>
          <w:noProof/>
          <w:sz w:val="22"/>
          <w:szCs w:val="22"/>
        </w:rPr>
      </w:pPr>
      <w:hyperlink w:anchor="_Toc7530860" w:history="1">
        <w:r w:rsidR="00981B06" w:rsidRPr="00094BA6">
          <w:rPr>
            <w:rStyle w:val="Hyperlink"/>
            <w:noProof/>
          </w:rPr>
          <w:t>Table 3</w:t>
        </w:r>
        <w:r w:rsidR="00981B06" w:rsidRPr="00094BA6">
          <w:rPr>
            <w:rStyle w:val="Hyperlink"/>
            <w:noProof/>
          </w:rPr>
          <w:noBreakHyphen/>
          <w:t>11 NC Codes for 10 Mbps Service</w:t>
        </w:r>
        <w:r w:rsidR="00981B06">
          <w:rPr>
            <w:noProof/>
            <w:webHidden/>
          </w:rPr>
          <w:tab/>
        </w:r>
        <w:r w:rsidR="00981B06">
          <w:rPr>
            <w:noProof/>
            <w:webHidden/>
          </w:rPr>
          <w:fldChar w:fldCharType="begin"/>
        </w:r>
        <w:r w:rsidR="00981B06">
          <w:rPr>
            <w:noProof/>
            <w:webHidden/>
          </w:rPr>
          <w:instrText xml:space="preserve"> PAGEREF _Toc7530860 \h </w:instrText>
        </w:r>
        <w:r w:rsidR="00981B06">
          <w:rPr>
            <w:noProof/>
            <w:webHidden/>
          </w:rPr>
        </w:r>
        <w:r w:rsidR="00981B06">
          <w:rPr>
            <w:noProof/>
            <w:webHidden/>
          </w:rPr>
          <w:fldChar w:fldCharType="separate"/>
        </w:r>
        <w:r w:rsidR="00981B06">
          <w:rPr>
            <w:noProof/>
            <w:webHidden/>
          </w:rPr>
          <w:t>11</w:t>
        </w:r>
        <w:r w:rsidR="00981B06">
          <w:rPr>
            <w:noProof/>
            <w:webHidden/>
          </w:rPr>
          <w:fldChar w:fldCharType="end"/>
        </w:r>
      </w:hyperlink>
    </w:p>
    <w:p w14:paraId="44A76CCC" w14:textId="3C0696D0" w:rsidR="00981B06" w:rsidRDefault="008462D6">
      <w:pPr>
        <w:pStyle w:val="TableofFigures"/>
        <w:tabs>
          <w:tab w:val="right" w:leader="dot" w:pos="9350"/>
        </w:tabs>
        <w:rPr>
          <w:rFonts w:asciiTheme="minorHAnsi" w:eastAsiaTheme="minorEastAsia" w:hAnsiTheme="minorHAnsi" w:cstheme="minorBidi"/>
          <w:noProof/>
          <w:sz w:val="22"/>
          <w:szCs w:val="22"/>
        </w:rPr>
      </w:pPr>
      <w:hyperlink w:anchor="_Toc7530861" w:history="1">
        <w:r w:rsidR="00981B06" w:rsidRPr="00094BA6">
          <w:rPr>
            <w:rStyle w:val="Hyperlink"/>
            <w:noProof/>
          </w:rPr>
          <w:t>Table 3</w:t>
        </w:r>
        <w:r w:rsidR="00981B06" w:rsidRPr="00094BA6">
          <w:rPr>
            <w:rStyle w:val="Hyperlink"/>
            <w:noProof/>
          </w:rPr>
          <w:noBreakHyphen/>
          <w:t>12 NC Codes for 100 Mbps Service</w:t>
        </w:r>
        <w:r w:rsidR="00981B06">
          <w:rPr>
            <w:noProof/>
            <w:webHidden/>
          </w:rPr>
          <w:tab/>
        </w:r>
        <w:r w:rsidR="00981B06">
          <w:rPr>
            <w:noProof/>
            <w:webHidden/>
          </w:rPr>
          <w:fldChar w:fldCharType="begin"/>
        </w:r>
        <w:r w:rsidR="00981B06">
          <w:rPr>
            <w:noProof/>
            <w:webHidden/>
          </w:rPr>
          <w:instrText xml:space="preserve"> PAGEREF _Toc7530861 \h </w:instrText>
        </w:r>
        <w:r w:rsidR="00981B06">
          <w:rPr>
            <w:noProof/>
            <w:webHidden/>
          </w:rPr>
        </w:r>
        <w:r w:rsidR="00981B06">
          <w:rPr>
            <w:noProof/>
            <w:webHidden/>
          </w:rPr>
          <w:fldChar w:fldCharType="separate"/>
        </w:r>
        <w:r w:rsidR="00981B06">
          <w:rPr>
            <w:noProof/>
            <w:webHidden/>
          </w:rPr>
          <w:t>12</w:t>
        </w:r>
        <w:r w:rsidR="00981B06">
          <w:rPr>
            <w:noProof/>
            <w:webHidden/>
          </w:rPr>
          <w:fldChar w:fldCharType="end"/>
        </w:r>
      </w:hyperlink>
    </w:p>
    <w:p w14:paraId="6605AD91" w14:textId="69C4E378" w:rsidR="00981B06" w:rsidRDefault="008462D6">
      <w:pPr>
        <w:pStyle w:val="TableofFigures"/>
        <w:tabs>
          <w:tab w:val="right" w:leader="dot" w:pos="9350"/>
        </w:tabs>
        <w:rPr>
          <w:rFonts w:asciiTheme="minorHAnsi" w:eastAsiaTheme="minorEastAsia" w:hAnsiTheme="minorHAnsi" w:cstheme="minorBidi"/>
          <w:noProof/>
          <w:sz w:val="22"/>
          <w:szCs w:val="22"/>
        </w:rPr>
      </w:pPr>
      <w:hyperlink w:anchor="_Toc7530862" w:history="1">
        <w:r w:rsidR="00981B06" w:rsidRPr="00094BA6">
          <w:rPr>
            <w:rStyle w:val="Hyperlink"/>
            <w:noProof/>
          </w:rPr>
          <w:t>Table 3</w:t>
        </w:r>
        <w:r w:rsidR="00981B06" w:rsidRPr="00094BA6">
          <w:rPr>
            <w:rStyle w:val="Hyperlink"/>
            <w:noProof/>
          </w:rPr>
          <w:noBreakHyphen/>
          <w:t>13 NC Codes for 1000 Mbps Service</w:t>
        </w:r>
        <w:r w:rsidR="00981B06">
          <w:rPr>
            <w:noProof/>
            <w:webHidden/>
          </w:rPr>
          <w:tab/>
        </w:r>
        <w:r w:rsidR="00981B06">
          <w:rPr>
            <w:noProof/>
            <w:webHidden/>
          </w:rPr>
          <w:fldChar w:fldCharType="begin"/>
        </w:r>
        <w:r w:rsidR="00981B06">
          <w:rPr>
            <w:noProof/>
            <w:webHidden/>
          </w:rPr>
          <w:instrText xml:space="preserve"> PAGEREF _Toc7530862 \h </w:instrText>
        </w:r>
        <w:r w:rsidR="00981B06">
          <w:rPr>
            <w:noProof/>
            <w:webHidden/>
          </w:rPr>
        </w:r>
        <w:r w:rsidR="00981B06">
          <w:rPr>
            <w:noProof/>
            <w:webHidden/>
          </w:rPr>
          <w:fldChar w:fldCharType="separate"/>
        </w:r>
        <w:r w:rsidR="00981B06">
          <w:rPr>
            <w:noProof/>
            <w:webHidden/>
          </w:rPr>
          <w:t>14</w:t>
        </w:r>
        <w:r w:rsidR="00981B06">
          <w:rPr>
            <w:noProof/>
            <w:webHidden/>
          </w:rPr>
          <w:fldChar w:fldCharType="end"/>
        </w:r>
      </w:hyperlink>
    </w:p>
    <w:p w14:paraId="02E07D41" w14:textId="4FA5B2C5" w:rsidR="00981B06" w:rsidRDefault="008462D6">
      <w:pPr>
        <w:pStyle w:val="TableofFigures"/>
        <w:tabs>
          <w:tab w:val="right" w:leader="dot" w:pos="9350"/>
        </w:tabs>
        <w:rPr>
          <w:rFonts w:asciiTheme="minorHAnsi" w:eastAsiaTheme="minorEastAsia" w:hAnsiTheme="minorHAnsi" w:cstheme="minorBidi"/>
          <w:noProof/>
          <w:sz w:val="22"/>
          <w:szCs w:val="22"/>
        </w:rPr>
      </w:pPr>
      <w:hyperlink w:anchor="_Toc7530863" w:history="1">
        <w:r w:rsidR="00981B06" w:rsidRPr="00094BA6">
          <w:rPr>
            <w:rStyle w:val="Hyperlink"/>
            <w:noProof/>
          </w:rPr>
          <w:t>Table 3</w:t>
        </w:r>
        <w:r w:rsidR="00981B06" w:rsidRPr="00094BA6">
          <w:rPr>
            <w:rStyle w:val="Hyperlink"/>
            <w:noProof/>
          </w:rPr>
          <w:noBreakHyphen/>
          <w:t>14 NC Codes for 10G bps Service</w:t>
        </w:r>
        <w:r w:rsidR="00981B06">
          <w:rPr>
            <w:noProof/>
            <w:webHidden/>
          </w:rPr>
          <w:tab/>
        </w:r>
        <w:r w:rsidR="00981B06">
          <w:rPr>
            <w:noProof/>
            <w:webHidden/>
          </w:rPr>
          <w:fldChar w:fldCharType="begin"/>
        </w:r>
        <w:r w:rsidR="00981B06">
          <w:rPr>
            <w:noProof/>
            <w:webHidden/>
          </w:rPr>
          <w:instrText xml:space="preserve"> PAGEREF _Toc7530863 \h </w:instrText>
        </w:r>
        <w:r w:rsidR="00981B06">
          <w:rPr>
            <w:noProof/>
            <w:webHidden/>
          </w:rPr>
        </w:r>
        <w:r w:rsidR="00981B06">
          <w:rPr>
            <w:noProof/>
            <w:webHidden/>
          </w:rPr>
          <w:fldChar w:fldCharType="separate"/>
        </w:r>
        <w:r w:rsidR="00981B06">
          <w:rPr>
            <w:noProof/>
            <w:webHidden/>
          </w:rPr>
          <w:t>14</w:t>
        </w:r>
        <w:r w:rsidR="00981B06">
          <w:rPr>
            <w:noProof/>
            <w:webHidden/>
          </w:rPr>
          <w:fldChar w:fldCharType="end"/>
        </w:r>
      </w:hyperlink>
    </w:p>
    <w:p w14:paraId="7931D777" w14:textId="6D743F97" w:rsidR="00981B06" w:rsidRDefault="008462D6">
      <w:pPr>
        <w:pStyle w:val="TableofFigures"/>
        <w:tabs>
          <w:tab w:val="right" w:leader="dot" w:pos="9350"/>
        </w:tabs>
        <w:rPr>
          <w:rFonts w:asciiTheme="minorHAnsi" w:eastAsiaTheme="minorEastAsia" w:hAnsiTheme="minorHAnsi" w:cstheme="minorBidi"/>
          <w:noProof/>
          <w:sz w:val="22"/>
          <w:szCs w:val="22"/>
        </w:rPr>
      </w:pPr>
      <w:hyperlink w:anchor="_Toc7530864" w:history="1">
        <w:r w:rsidR="00981B06" w:rsidRPr="00094BA6">
          <w:rPr>
            <w:rStyle w:val="Hyperlink"/>
            <w:noProof/>
          </w:rPr>
          <w:t>Table 3</w:t>
        </w:r>
        <w:r w:rsidR="00981B06" w:rsidRPr="00094BA6">
          <w:rPr>
            <w:rStyle w:val="Hyperlink"/>
            <w:noProof/>
          </w:rPr>
          <w:noBreakHyphen/>
          <w:t>15 NC Codes for 100G bps Service</w:t>
        </w:r>
        <w:r w:rsidR="00981B06">
          <w:rPr>
            <w:noProof/>
            <w:webHidden/>
          </w:rPr>
          <w:tab/>
        </w:r>
        <w:r w:rsidR="00981B06">
          <w:rPr>
            <w:noProof/>
            <w:webHidden/>
          </w:rPr>
          <w:fldChar w:fldCharType="begin"/>
        </w:r>
        <w:r w:rsidR="00981B06">
          <w:rPr>
            <w:noProof/>
            <w:webHidden/>
          </w:rPr>
          <w:instrText xml:space="preserve"> PAGEREF _Toc7530864 \h </w:instrText>
        </w:r>
        <w:r w:rsidR="00981B06">
          <w:rPr>
            <w:noProof/>
            <w:webHidden/>
          </w:rPr>
        </w:r>
        <w:r w:rsidR="00981B06">
          <w:rPr>
            <w:noProof/>
            <w:webHidden/>
          </w:rPr>
          <w:fldChar w:fldCharType="separate"/>
        </w:r>
        <w:r w:rsidR="00981B06">
          <w:rPr>
            <w:noProof/>
            <w:webHidden/>
          </w:rPr>
          <w:t>15</w:t>
        </w:r>
        <w:r w:rsidR="00981B06">
          <w:rPr>
            <w:noProof/>
            <w:webHidden/>
          </w:rPr>
          <w:fldChar w:fldCharType="end"/>
        </w:r>
      </w:hyperlink>
    </w:p>
    <w:p w14:paraId="0823DA8F" w14:textId="04084CB3" w:rsidR="00981B06" w:rsidRDefault="008462D6">
      <w:pPr>
        <w:pStyle w:val="TableofFigures"/>
        <w:tabs>
          <w:tab w:val="right" w:leader="dot" w:pos="9350"/>
        </w:tabs>
        <w:rPr>
          <w:rFonts w:asciiTheme="minorHAnsi" w:eastAsiaTheme="minorEastAsia" w:hAnsiTheme="minorHAnsi" w:cstheme="minorBidi"/>
          <w:noProof/>
          <w:sz w:val="22"/>
          <w:szCs w:val="22"/>
        </w:rPr>
      </w:pPr>
      <w:hyperlink w:anchor="_Toc7530865" w:history="1">
        <w:r w:rsidR="00981B06" w:rsidRPr="00094BA6">
          <w:rPr>
            <w:rStyle w:val="Hyperlink"/>
            <w:noProof/>
          </w:rPr>
          <w:t>Table 3</w:t>
        </w:r>
        <w:r w:rsidR="00981B06" w:rsidRPr="00094BA6">
          <w:rPr>
            <w:rStyle w:val="Hyperlink"/>
            <w:noProof/>
          </w:rPr>
          <w:noBreakHyphen/>
          <w:t>16 Primary NCI Codes for an Electrical UNI or ENNI at a Customer Premise</w:t>
        </w:r>
        <w:r w:rsidR="00981B06">
          <w:rPr>
            <w:noProof/>
            <w:webHidden/>
          </w:rPr>
          <w:tab/>
        </w:r>
        <w:r w:rsidR="00981B06">
          <w:rPr>
            <w:noProof/>
            <w:webHidden/>
          </w:rPr>
          <w:fldChar w:fldCharType="begin"/>
        </w:r>
        <w:r w:rsidR="00981B06">
          <w:rPr>
            <w:noProof/>
            <w:webHidden/>
          </w:rPr>
          <w:instrText xml:space="preserve"> PAGEREF _Toc7530865 \h </w:instrText>
        </w:r>
        <w:r w:rsidR="00981B06">
          <w:rPr>
            <w:noProof/>
            <w:webHidden/>
          </w:rPr>
        </w:r>
        <w:r w:rsidR="00981B06">
          <w:rPr>
            <w:noProof/>
            <w:webHidden/>
          </w:rPr>
          <w:fldChar w:fldCharType="separate"/>
        </w:r>
        <w:r w:rsidR="00981B06">
          <w:rPr>
            <w:noProof/>
            <w:webHidden/>
          </w:rPr>
          <w:t>17</w:t>
        </w:r>
        <w:r w:rsidR="00981B06">
          <w:rPr>
            <w:noProof/>
            <w:webHidden/>
          </w:rPr>
          <w:fldChar w:fldCharType="end"/>
        </w:r>
      </w:hyperlink>
    </w:p>
    <w:p w14:paraId="628460C3" w14:textId="574CC606" w:rsidR="00981B06" w:rsidRDefault="008462D6">
      <w:pPr>
        <w:pStyle w:val="TableofFigures"/>
        <w:tabs>
          <w:tab w:val="right" w:leader="dot" w:pos="9350"/>
        </w:tabs>
        <w:rPr>
          <w:rFonts w:asciiTheme="minorHAnsi" w:eastAsiaTheme="minorEastAsia" w:hAnsiTheme="minorHAnsi" w:cstheme="minorBidi"/>
          <w:noProof/>
          <w:sz w:val="22"/>
          <w:szCs w:val="22"/>
        </w:rPr>
      </w:pPr>
      <w:hyperlink w:anchor="_Toc7530866" w:history="1">
        <w:r w:rsidR="00981B06" w:rsidRPr="00094BA6">
          <w:rPr>
            <w:rStyle w:val="Hyperlink"/>
            <w:noProof/>
          </w:rPr>
          <w:t>Table 3</w:t>
        </w:r>
        <w:r w:rsidR="00981B06" w:rsidRPr="00094BA6">
          <w:rPr>
            <w:rStyle w:val="Hyperlink"/>
            <w:noProof/>
          </w:rPr>
          <w:noBreakHyphen/>
          <w:t xml:space="preserve">17 Primary NCI Codes for a </w:t>
        </w:r>
        <w:r w:rsidR="00981B06" w:rsidRPr="00094BA6">
          <w:rPr>
            <w:rStyle w:val="Hyperlink"/>
            <w:noProof/>
            <w:snapToGrid w:val="0"/>
          </w:rPr>
          <w:t>1000Base-LX</w:t>
        </w:r>
        <w:r w:rsidR="00981B06" w:rsidRPr="00094BA6">
          <w:rPr>
            <w:rStyle w:val="Hyperlink"/>
            <w:noProof/>
          </w:rPr>
          <w:t xml:space="preserve"> or1000Base-SX UNI or  ENNI   at a Customer Premise</w:t>
        </w:r>
        <w:r w:rsidR="00981B06">
          <w:rPr>
            <w:noProof/>
            <w:webHidden/>
          </w:rPr>
          <w:tab/>
        </w:r>
        <w:r w:rsidR="00981B06">
          <w:rPr>
            <w:noProof/>
            <w:webHidden/>
          </w:rPr>
          <w:fldChar w:fldCharType="begin"/>
        </w:r>
        <w:r w:rsidR="00981B06">
          <w:rPr>
            <w:noProof/>
            <w:webHidden/>
          </w:rPr>
          <w:instrText xml:space="preserve"> PAGEREF _Toc7530866 \h </w:instrText>
        </w:r>
        <w:r w:rsidR="00981B06">
          <w:rPr>
            <w:noProof/>
            <w:webHidden/>
          </w:rPr>
        </w:r>
        <w:r w:rsidR="00981B06">
          <w:rPr>
            <w:noProof/>
            <w:webHidden/>
          </w:rPr>
          <w:fldChar w:fldCharType="separate"/>
        </w:r>
        <w:r w:rsidR="00981B06">
          <w:rPr>
            <w:noProof/>
            <w:webHidden/>
          </w:rPr>
          <w:t>17</w:t>
        </w:r>
        <w:r w:rsidR="00981B06">
          <w:rPr>
            <w:noProof/>
            <w:webHidden/>
          </w:rPr>
          <w:fldChar w:fldCharType="end"/>
        </w:r>
      </w:hyperlink>
    </w:p>
    <w:p w14:paraId="0B80F741" w14:textId="6CD0E9AF" w:rsidR="00981B06" w:rsidRDefault="008462D6">
      <w:pPr>
        <w:pStyle w:val="TableofFigures"/>
        <w:tabs>
          <w:tab w:val="right" w:leader="dot" w:pos="9350"/>
        </w:tabs>
        <w:rPr>
          <w:rFonts w:asciiTheme="minorHAnsi" w:eastAsiaTheme="minorEastAsia" w:hAnsiTheme="minorHAnsi" w:cstheme="minorBidi"/>
          <w:noProof/>
          <w:sz w:val="22"/>
          <w:szCs w:val="22"/>
        </w:rPr>
      </w:pPr>
      <w:hyperlink w:anchor="_Toc7530867" w:history="1">
        <w:r w:rsidR="00981B06" w:rsidRPr="00094BA6">
          <w:rPr>
            <w:rStyle w:val="Hyperlink"/>
            <w:noProof/>
          </w:rPr>
          <w:t>Table 3</w:t>
        </w:r>
        <w:r w:rsidR="00981B06" w:rsidRPr="00094BA6">
          <w:rPr>
            <w:rStyle w:val="Hyperlink"/>
            <w:noProof/>
          </w:rPr>
          <w:noBreakHyphen/>
          <w:t xml:space="preserve">18 Primary NCI Code for a </w:t>
        </w:r>
        <w:r w:rsidR="00981B06" w:rsidRPr="00094BA6">
          <w:rPr>
            <w:rStyle w:val="Hyperlink"/>
            <w:noProof/>
            <w:snapToGrid w:val="0"/>
          </w:rPr>
          <w:t>1000Base-LX</w:t>
        </w:r>
        <w:r w:rsidR="00981B06" w:rsidRPr="00094BA6">
          <w:rPr>
            <w:rStyle w:val="Hyperlink"/>
            <w:noProof/>
          </w:rPr>
          <w:t xml:space="preserve"> UNI or ENNI at a CenturyLink Central Office</w:t>
        </w:r>
        <w:r w:rsidR="00981B06">
          <w:rPr>
            <w:noProof/>
            <w:webHidden/>
          </w:rPr>
          <w:tab/>
        </w:r>
        <w:r w:rsidR="00981B06">
          <w:rPr>
            <w:noProof/>
            <w:webHidden/>
          </w:rPr>
          <w:fldChar w:fldCharType="begin"/>
        </w:r>
        <w:r w:rsidR="00981B06">
          <w:rPr>
            <w:noProof/>
            <w:webHidden/>
          </w:rPr>
          <w:instrText xml:space="preserve"> PAGEREF _Toc7530867 \h </w:instrText>
        </w:r>
        <w:r w:rsidR="00981B06">
          <w:rPr>
            <w:noProof/>
            <w:webHidden/>
          </w:rPr>
        </w:r>
        <w:r w:rsidR="00981B06">
          <w:rPr>
            <w:noProof/>
            <w:webHidden/>
          </w:rPr>
          <w:fldChar w:fldCharType="separate"/>
        </w:r>
        <w:r w:rsidR="00981B06">
          <w:rPr>
            <w:noProof/>
            <w:webHidden/>
          </w:rPr>
          <w:t>17</w:t>
        </w:r>
        <w:r w:rsidR="00981B06">
          <w:rPr>
            <w:noProof/>
            <w:webHidden/>
          </w:rPr>
          <w:fldChar w:fldCharType="end"/>
        </w:r>
      </w:hyperlink>
    </w:p>
    <w:p w14:paraId="6D9A26FE" w14:textId="4CDB3640" w:rsidR="00981B06" w:rsidRDefault="008462D6">
      <w:pPr>
        <w:pStyle w:val="TableofFigures"/>
        <w:tabs>
          <w:tab w:val="right" w:leader="dot" w:pos="9350"/>
        </w:tabs>
        <w:rPr>
          <w:rFonts w:asciiTheme="minorHAnsi" w:eastAsiaTheme="minorEastAsia" w:hAnsiTheme="minorHAnsi" w:cstheme="minorBidi"/>
          <w:noProof/>
          <w:sz w:val="22"/>
          <w:szCs w:val="22"/>
        </w:rPr>
      </w:pPr>
      <w:hyperlink w:anchor="_Toc7530868" w:history="1">
        <w:r w:rsidR="00981B06" w:rsidRPr="00094BA6">
          <w:rPr>
            <w:rStyle w:val="Hyperlink"/>
            <w:noProof/>
          </w:rPr>
          <w:t>Table 3</w:t>
        </w:r>
        <w:r w:rsidR="00981B06" w:rsidRPr="00094BA6">
          <w:rPr>
            <w:rStyle w:val="Hyperlink"/>
            <w:noProof/>
          </w:rPr>
          <w:noBreakHyphen/>
          <w:t xml:space="preserve">19 Primary NCI Code for a </w:t>
        </w:r>
        <w:r w:rsidR="00981B06" w:rsidRPr="00094BA6">
          <w:rPr>
            <w:rStyle w:val="Hyperlink"/>
            <w:noProof/>
            <w:snapToGrid w:val="0"/>
          </w:rPr>
          <w:t xml:space="preserve">10G Base </w:t>
        </w:r>
        <w:r w:rsidR="00981B06" w:rsidRPr="00094BA6">
          <w:rPr>
            <w:rStyle w:val="Hyperlink"/>
            <w:noProof/>
          </w:rPr>
          <w:t>UNI or ENNI at a Customer Premise</w:t>
        </w:r>
        <w:r w:rsidR="00981B06">
          <w:rPr>
            <w:noProof/>
            <w:webHidden/>
          </w:rPr>
          <w:tab/>
        </w:r>
        <w:r w:rsidR="00981B06">
          <w:rPr>
            <w:noProof/>
            <w:webHidden/>
          </w:rPr>
          <w:fldChar w:fldCharType="begin"/>
        </w:r>
        <w:r w:rsidR="00981B06">
          <w:rPr>
            <w:noProof/>
            <w:webHidden/>
          </w:rPr>
          <w:instrText xml:space="preserve"> PAGEREF _Toc7530868 \h </w:instrText>
        </w:r>
        <w:r w:rsidR="00981B06">
          <w:rPr>
            <w:noProof/>
            <w:webHidden/>
          </w:rPr>
        </w:r>
        <w:r w:rsidR="00981B06">
          <w:rPr>
            <w:noProof/>
            <w:webHidden/>
          </w:rPr>
          <w:fldChar w:fldCharType="separate"/>
        </w:r>
        <w:r w:rsidR="00981B06">
          <w:rPr>
            <w:noProof/>
            <w:webHidden/>
          </w:rPr>
          <w:t>17</w:t>
        </w:r>
        <w:r w:rsidR="00981B06">
          <w:rPr>
            <w:noProof/>
            <w:webHidden/>
          </w:rPr>
          <w:fldChar w:fldCharType="end"/>
        </w:r>
      </w:hyperlink>
    </w:p>
    <w:p w14:paraId="4DD6C8D2" w14:textId="41154A39" w:rsidR="00981B06" w:rsidRDefault="008462D6">
      <w:pPr>
        <w:pStyle w:val="TableofFigures"/>
        <w:tabs>
          <w:tab w:val="right" w:leader="dot" w:pos="9350"/>
        </w:tabs>
        <w:rPr>
          <w:rFonts w:asciiTheme="minorHAnsi" w:eastAsiaTheme="minorEastAsia" w:hAnsiTheme="minorHAnsi" w:cstheme="minorBidi"/>
          <w:noProof/>
          <w:sz w:val="22"/>
          <w:szCs w:val="22"/>
        </w:rPr>
      </w:pPr>
      <w:hyperlink w:anchor="_Toc7530869" w:history="1">
        <w:r w:rsidR="00981B06" w:rsidRPr="00094BA6">
          <w:rPr>
            <w:rStyle w:val="Hyperlink"/>
            <w:noProof/>
          </w:rPr>
          <w:t>Table 3</w:t>
        </w:r>
        <w:r w:rsidR="00981B06" w:rsidRPr="00094BA6">
          <w:rPr>
            <w:rStyle w:val="Hyperlink"/>
            <w:noProof/>
          </w:rPr>
          <w:noBreakHyphen/>
          <w:t xml:space="preserve">20 Primary NCI Code for </w:t>
        </w:r>
        <w:r w:rsidR="00981B06" w:rsidRPr="00094BA6">
          <w:rPr>
            <w:rStyle w:val="Hyperlink"/>
            <w:noProof/>
            <w:snapToGrid w:val="0"/>
          </w:rPr>
          <w:t xml:space="preserve">10G Base </w:t>
        </w:r>
        <w:r w:rsidR="00981B06" w:rsidRPr="00094BA6">
          <w:rPr>
            <w:rStyle w:val="Hyperlink"/>
            <w:noProof/>
          </w:rPr>
          <w:t>UNI or ENNI at a CenturyLink Central Office</w:t>
        </w:r>
        <w:r w:rsidR="00981B06">
          <w:rPr>
            <w:noProof/>
            <w:webHidden/>
          </w:rPr>
          <w:tab/>
        </w:r>
        <w:r w:rsidR="00981B06">
          <w:rPr>
            <w:noProof/>
            <w:webHidden/>
          </w:rPr>
          <w:fldChar w:fldCharType="begin"/>
        </w:r>
        <w:r w:rsidR="00981B06">
          <w:rPr>
            <w:noProof/>
            <w:webHidden/>
          </w:rPr>
          <w:instrText xml:space="preserve"> PAGEREF _Toc7530869 \h </w:instrText>
        </w:r>
        <w:r w:rsidR="00981B06">
          <w:rPr>
            <w:noProof/>
            <w:webHidden/>
          </w:rPr>
        </w:r>
        <w:r w:rsidR="00981B06">
          <w:rPr>
            <w:noProof/>
            <w:webHidden/>
          </w:rPr>
          <w:fldChar w:fldCharType="separate"/>
        </w:r>
        <w:r w:rsidR="00981B06">
          <w:rPr>
            <w:noProof/>
            <w:webHidden/>
          </w:rPr>
          <w:t>18</w:t>
        </w:r>
        <w:r w:rsidR="00981B06">
          <w:rPr>
            <w:noProof/>
            <w:webHidden/>
          </w:rPr>
          <w:fldChar w:fldCharType="end"/>
        </w:r>
      </w:hyperlink>
    </w:p>
    <w:p w14:paraId="43E30584" w14:textId="28208320" w:rsidR="00981B06" w:rsidRDefault="008462D6">
      <w:pPr>
        <w:pStyle w:val="TableofFigures"/>
        <w:tabs>
          <w:tab w:val="right" w:leader="dot" w:pos="9350"/>
        </w:tabs>
        <w:rPr>
          <w:rFonts w:asciiTheme="minorHAnsi" w:eastAsiaTheme="minorEastAsia" w:hAnsiTheme="minorHAnsi" w:cstheme="minorBidi"/>
          <w:noProof/>
          <w:sz w:val="22"/>
          <w:szCs w:val="22"/>
        </w:rPr>
      </w:pPr>
      <w:hyperlink w:anchor="_Toc7530870" w:history="1">
        <w:r w:rsidR="00981B06" w:rsidRPr="00094BA6">
          <w:rPr>
            <w:rStyle w:val="Hyperlink"/>
            <w:noProof/>
          </w:rPr>
          <w:t>Table 3</w:t>
        </w:r>
        <w:r w:rsidR="00981B06" w:rsidRPr="00094BA6">
          <w:rPr>
            <w:rStyle w:val="Hyperlink"/>
            <w:noProof/>
          </w:rPr>
          <w:noBreakHyphen/>
          <w:t xml:space="preserve">21 Primary NCI Code for a </w:t>
        </w:r>
        <w:r w:rsidR="00981B06" w:rsidRPr="00094BA6">
          <w:rPr>
            <w:rStyle w:val="Hyperlink"/>
            <w:noProof/>
            <w:snapToGrid w:val="0"/>
          </w:rPr>
          <w:t xml:space="preserve">100G Base </w:t>
        </w:r>
        <w:r w:rsidR="00981B06" w:rsidRPr="00094BA6">
          <w:rPr>
            <w:rStyle w:val="Hyperlink"/>
            <w:noProof/>
          </w:rPr>
          <w:t>UNI at a Customer Premise</w:t>
        </w:r>
        <w:r w:rsidR="00981B06">
          <w:rPr>
            <w:noProof/>
            <w:webHidden/>
          </w:rPr>
          <w:tab/>
        </w:r>
        <w:r w:rsidR="00981B06">
          <w:rPr>
            <w:noProof/>
            <w:webHidden/>
          </w:rPr>
          <w:fldChar w:fldCharType="begin"/>
        </w:r>
        <w:r w:rsidR="00981B06">
          <w:rPr>
            <w:noProof/>
            <w:webHidden/>
          </w:rPr>
          <w:instrText xml:space="preserve"> PAGEREF _Toc7530870 \h </w:instrText>
        </w:r>
        <w:r w:rsidR="00981B06">
          <w:rPr>
            <w:noProof/>
            <w:webHidden/>
          </w:rPr>
        </w:r>
        <w:r w:rsidR="00981B06">
          <w:rPr>
            <w:noProof/>
            <w:webHidden/>
          </w:rPr>
          <w:fldChar w:fldCharType="separate"/>
        </w:r>
        <w:r w:rsidR="00981B06">
          <w:rPr>
            <w:noProof/>
            <w:webHidden/>
          </w:rPr>
          <w:t>18</w:t>
        </w:r>
        <w:r w:rsidR="00981B06">
          <w:rPr>
            <w:noProof/>
            <w:webHidden/>
          </w:rPr>
          <w:fldChar w:fldCharType="end"/>
        </w:r>
      </w:hyperlink>
    </w:p>
    <w:p w14:paraId="77578200" w14:textId="4BA5B109" w:rsidR="00981B06" w:rsidRDefault="008462D6">
      <w:pPr>
        <w:pStyle w:val="TableofFigures"/>
        <w:tabs>
          <w:tab w:val="right" w:leader="dot" w:pos="9350"/>
        </w:tabs>
        <w:rPr>
          <w:rFonts w:asciiTheme="minorHAnsi" w:eastAsiaTheme="minorEastAsia" w:hAnsiTheme="minorHAnsi" w:cstheme="minorBidi"/>
          <w:noProof/>
          <w:sz w:val="22"/>
          <w:szCs w:val="22"/>
        </w:rPr>
      </w:pPr>
      <w:hyperlink w:anchor="_Toc7530871" w:history="1">
        <w:r w:rsidR="00981B06" w:rsidRPr="00094BA6">
          <w:rPr>
            <w:rStyle w:val="Hyperlink"/>
            <w:noProof/>
          </w:rPr>
          <w:t>Table 3</w:t>
        </w:r>
        <w:r w:rsidR="00981B06" w:rsidRPr="00094BA6">
          <w:rPr>
            <w:rStyle w:val="Hyperlink"/>
            <w:noProof/>
          </w:rPr>
          <w:noBreakHyphen/>
          <w:t xml:space="preserve">22 Primary NCI Code for </w:t>
        </w:r>
        <w:r w:rsidR="00981B06" w:rsidRPr="00094BA6">
          <w:rPr>
            <w:rStyle w:val="Hyperlink"/>
            <w:noProof/>
            <w:snapToGrid w:val="0"/>
          </w:rPr>
          <w:t xml:space="preserve">100G Base </w:t>
        </w:r>
        <w:r w:rsidR="00981B06" w:rsidRPr="00094BA6">
          <w:rPr>
            <w:rStyle w:val="Hyperlink"/>
            <w:noProof/>
          </w:rPr>
          <w:t>UNI at a CenturyLink Central Office</w:t>
        </w:r>
        <w:r w:rsidR="00981B06">
          <w:rPr>
            <w:noProof/>
            <w:webHidden/>
          </w:rPr>
          <w:tab/>
        </w:r>
        <w:r w:rsidR="00981B06">
          <w:rPr>
            <w:noProof/>
            <w:webHidden/>
          </w:rPr>
          <w:fldChar w:fldCharType="begin"/>
        </w:r>
        <w:r w:rsidR="00981B06">
          <w:rPr>
            <w:noProof/>
            <w:webHidden/>
          </w:rPr>
          <w:instrText xml:space="preserve"> PAGEREF _Toc7530871 \h </w:instrText>
        </w:r>
        <w:r w:rsidR="00981B06">
          <w:rPr>
            <w:noProof/>
            <w:webHidden/>
          </w:rPr>
        </w:r>
        <w:r w:rsidR="00981B06">
          <w:rPr>
            <w:noProof/>
            <w:webHidden/>
          </w:rPr>
          <w:fldChar w:fldCharType="separate"/>
        </w:r>
        <w:r w:rsidR="00981B06">
          <w:rPr>
            <w:noProof/>
            <w:webHidden/>
          </w:rPr>
          <w:t>18</w:t>
        </w:r>
        <w:r w:rsidR="00981B06">
          <w:rPr>
            <w:noProof/>
            <w:webHidden/>
          </w:rPr>
          <w:fldChar w:fldCharType="end"/>
        </w:r>
      </w:hyperlink>
    </w:p>
    <w:p w14:paraId="73232D29" w14:textId="52AA79AF" w:rsidR="00981B06" w:rsidRDefault="008462D6">
      <w:pPr>
        <w:pStyle w:val="TableofFigures"/>
        <w:tabs>
          <w:tab w:val="right" w:leader="dot" w:pos="9350"/>
        </w:tabs>
        <w:rPr>
          <w:rFonts w:asciiTheme="minorHAnsi" w:eastAsiaTheme="minorEastAsia" w:hAnsiTheme="minorHAnsi" w:cstheme="minorBidi"/>
          <w:noProof/>
          <w:sz w:val="22"/>
          <w:szCs w:val="22"/>
        </w:rPr>
      </w:pPr>
      <w:hyperlink w:anchor="_Toc7530872" w:history="1">
        <w:r w:rsidR="00981B06" w:rsidRPr="00094BA6">
          <w:rPr>
            <w:rStyle w:val="Hyperlink"/>
            <w:noProof/>
          </w:rPr>
          <w:t>Table 3</w:t>
        </w:r>
        <w:r w:rsidR="00981B06" w:rsidRPr="00094BA6">
          <w:rPr>
            <w:rStyle w:val="Hyperlink"/>
            <w:noProof/>
          </w:rPr>
          <w:noBreakHyphen/>
          <w:t>23 Secondary NCI Codes for Electrical UNIs and ENNIs</w:t>
        </w:r>
        <w:r w:rsidR="00981B06">
          <w:rPr>
            <w:noProof/>
            <w:webHidden/>
          </w:rPr>
          <w:tab/>
        </w:r>
        <w:r w:rsidR="00981B06">
          <w:rPr>
            <w:noProof/>
            <w:webHidden/>
          </w:rPr>
          <w:fldChar w:fldCharType="begin"/>
        </w:r>
        <w:r w:rsidR="00981B06">
          <w:rPr>
            <w:noProof/>
            <w:webHidden/>
          </w:rPr>
          <w:instrText xml:space="preserve"> PAGEREF _Toc7530872 \h </w:instrText>
        </w:r>
        <w:r w:rsidR="00981B06">
          <w:rPr>
            <w:noProof/>
            <w:webHidden/>
          </w:rPr>
        </w:r>
        <w:r w:rsidR="00981B06">
          <w:rPr>
            <w:noProof/>
            <w:webHidden/>
          </w:rPr>
          <w:fldChar w:fldCharType="separate"/>
        </w:r>
        <w:r w:rsidR="00981B06">
          <w:rPr>
            <w:noProof/>
            <w:webHidden/>
          </w:rPr>
          <w:t>19</w:t>
        </w:r>
        <w:r w:rsidR="00981B06">
          <w:rPr>
            <w:noProof/>
            <w:webHidden/>
          </w:rPr>
          <w:fldChar w:fldCharType="end"/>
        </w:r>
      </w:hyperlink>
    </w:p>
    <w:p w14:paraId="27888524" w14:textId="4E126A68" w:rsidR="00981B06" w:rsidRDefault="008462D6">
      <w:pPr>
        <w:pStyle w:val="TableofFigures"/>
        <w:tabs>
          <w:tab w:val="right" w:leader="dot" w:pos="9350"/>
        </w:tabs>
        <w:rPr>
          <w:rFonts w:asciiTheme="minorHAnsi" w:eastAsiaTheme="minorEastAsia" w:hAnsiTheme="minorHAnsi" w:cstheme="minorBidi"/>
          <w:noProof/>
          <w:sz w:val="22"/>
          <w:szCs w:val="22"/>
        </w:rPr>
      </w:pPr>
      <w:hyperlink w:anchor="_Toc7530873" w:history="1">
        <w:r w:rsidR="00981B06" w:rsidRPr="00094BA6">
          <w:rPr>
            <w:rStyle w:val="Hyperlink"/>
            <w:noProof/>
          </w:rPr>
          <w:t>Table 3</w:t>
        </w:r>
        <w:r w:rsidR="00981B06" w:rsidRPr="00094BA6">
          <w:rPr>
            <w:rStyle w:val="Hyperlink"/>
            <w:noProof/>
          </w:rPr>
          <w:noBreakHyphen/>
          <w:t xml:space="preserve">24 Secondary NCI Code for </w:t>
        </w:r>
        <w:r w:rsidR="00981B06" w:rsidRPr="00094BA6">
          <w:rPr>
            <w:rStyle w:val="Hyperlink"/>
            <w:noProof/>
            <w:snapToGrid w:val="0"/>
          </w:rPr>
          <w:t>1000Base-LX</w:t>
        </w:r>
        <w:r w:rsidR="00981B06" w:rsidRPr="00094BA6">
          <w:rPr>
            <w:rStyle w:val="Hyperlink"/>
            <w:noProof/>
          </w:rPr>
          <w:t xml:space="preserve"> and 1000Base-SX UNIs and ENNIs</w:t>
        </w:r>
        <w:r w:rsidR="00981B06">
          <w:rPr>
            <w:noProof/>
            <w:webHidden/>
          </w:rPr>
          <w:tab/>
        </w:r>
        <w:r w:rsidR="00981B06">
          <w:rPr>
            <w:noProof/>
            <w:webHidden/>
          </w:rPr>
          <w:fldChar w:fldCharType="begin"/>
        </w:r>
        <w:r w:rsidR="00981B06">
          <w:rPr>
            <w:noProof/>
            <w:webHidden/>
          </w:rPr>
          <w:instrText xml:space="preserve"> PAGEREF _Toc7530873 \h </w:instrText>
        </w:r>
        <w:r w:rsidR="00981B06">
          <w:rPr>
            <w:noProof/>
            <w:webHidden/>
          </w:rPr>
        </w:r>
        <w:r w:rsidR="00981B06">
          <w:rPr>
            <w:noProof/>
            <w:webHidden/>
          </w:rPr>
          <w:fldChar w:fldCharType="separate"/>
        </w:r>
        <w:r w:rsidR="00981B06">
          <w:rPr>
            <w:noProof/>
            <w:webHidden/>
          </w:rPr>
          <w:t>19</w:t>
        </w:r>
        <w:r w:rsidR="00981B06">
          <w:rPr>
            <w:noProof/>
            <w:webHidden/>
          </w:rPr>
          <w:fldChar w:fldCharType="end"/>
        </w:r>
      </w:hyperlink>
    </w:p>
    <w:p w14:paraId="3B688AAC" w14:textId="268ABF5E" w:rsidR="00981B06" w:rsidRDefault="008462D6">
      <w:pPr>
        <w:pStyle w:val="TableofFigures"/>
        <w:tabs>
          <w:tab w:val="right" w:leader="dot" w:pos="9350"/>
        </w:tabs>
        <w:rPr>
          <w:rFonts w:asciiTheme="minorHAnsi" w:eastAsiaTheme="minorEastAsia" w:hAnsiTheme="minorHAnsi" w:cstheme="minorBidi"/>
          <w:noProof/>
          <w:sz w:val="22"/>
          <w:szCs w:val="22"/>
        </w:rPr>
      </w:pPr>
      <w:hyperlink w:anchor="_Toc7530874" w:history="1">
        <w:r w:rsidR="00981B06" w:rsidRPr="00094BA6">
          <w:rPr>
            <w:rStyle w:val="Hyperlink"/>
            <w:noProof/>
          </w:rPr>
          <w:t>Table 3</w:t>
        </w:r>
        <w:r w:rsidR="00981B06" w:rsidRPr="00094BA6">
          <w:rPr>
            <w:rStyle w:val="Hyperlink"/>
            <w:noProof/>
          </w:rPr>
          <w:noBreakHyphen/>
          <w:t xml:space="preserve">25 Secondary NCI Code for </w:t>
        </w:r>
        <w:r w:rsidR="00981B06" w:rsidRPr="00094BA6">
          <w:rPr>
            <w:rStyle w:val="Hyperlink"/>
            <w:noProof/>
            <w:snapToGrid w:val="0"/>
          </w:rPr>
          <w:t xml:space="preserve">10G Base-LR/ER/ZX UNIs </w:t>
        </w:r>
        <w:r w:rsidR="00981B06" w:rsidRPr="00094BA6">
          <w:rPr>
            <w:rStyle w:val="Hyperlink"/>
            <w:noProof/>
          </w:rPr>
          <w:t>and ENNI</w:t>
        </w:r>
        <w:r w:rsidR="00981B06">
          <w:rPr>
            <w:noProof/>
            <w:webHidden/>
          </w:rPr>
          <w:tab/>
        </w:r>
        <w:r w:rsidR="00981B06">
          <w:rPr>
            <w:noProof/>
            <w:webHidden/>
          </w:rPr>
          <w:fldChar w:fldCharType="begin"/>
        </w:r>
        <w:r w:rsidR="00981B06">
          <w:rPr>
            <w:noProof/>
            <w:webHidden/>
          </w:rPr>
          <w:instrText xml:space="preserve"> PAGEREF _Toc7530874 \h </w:instrText>
        </w:r>
        <w:r w:rsidR="00981B06">
          <w:rPr>
            <w:noProof/>
            <w:webHidden/>
          </w:rPr>
        </w:r>
        <w:r w:rsidR="00981B06">
          <w:rPr>
            <w:noProof/>
            <w:webHidden/>
          </w:rPr>
          <w:fldChar w:fldCharType="separate"/>
        </w:r>
        <w:r w:rsidR="00981B06">
          <w:rPr>
            <w:noProof/>
            <w:webHidden/>
          </w:rPr>
          <w:t>20</w:t>
        </w:r>
        <w:r w:rsidR="00981B06">
          <w:rPr>
            <w:noProof/>
            <w:webHidden/>
          </w:rPr>
          <w:fldChar w:fldCharType="end"/>
        </w:r>
      </w:hyperlink>
    </w:p>
    <w:p w14:paraId="349CC519" w14:textId="24DBD76E" w:rsidR="00981B06" w:rsidRDefault="008462D6">
      <w:pPr>
        <w:pStyle w:val="TableofFigures"/>
        <w:tabs>
          <w:tab w:val="right" w:leader="dot" w:pos="9350"/>
        </w:tabs>
        <w:rPr>
          <w:rFonts w:asciiTheme="minorHAnsi" w:eastAsiaTheme="minorEastAsia" w:hAnsiTheme="minorHAnsi" w:cstheme="minorBidi"/>
          <w:noProof/>
          <w:sz w:val="22"/>
          <w:szCs w:val="22"/>
        </w:rPr>
      </w:pPr>
      <w:hyperlink w:anchor="_Toc7530875" w:history="1">
        <w:r w:rsidR="00981B06" w:rsidRPr="00094BA6">
          <w:rPr>
            <w:rStyle w:val="Hyperlink"/>
            <w:noProof/>
          </w:rPr>
          <w:t>Table 3</w:t>
        </w:r>
        <w:r w:rsidR="00981B06" w:rsidRPr="00094BA6">
          <w:rPr>
            <w:rStyle w:val="Hyperlink"/>
            <w:noProof/>
          </w:rPr>
          <w:noBreakHyphen/>
          <w:t xml:space="preserve">26 Secondary NCI Code for </w:t>
        </w:r>
        <w:r w:rsidR="00981B06" w:rsidRPr="00094BA6">
          <w:rPr>
            <w:rStyle w:val="Hyperlink"/>
            <w:noProof/>
            <w:snapToGrid w:val="0"/>
          </w:rPr>
          <w:t xml:space="preserve">100G </w:t>
        </w:r>
        <w:r w:rsidR="00981B06" w:rsidRPr="00094BA6">
          <w:rPr>
            <w:rStyle w:val="Hyperlink"/>
            <w:noProof/>
          </w:rPr>
          <w:t>UNIs</w:t>
        </w:r>
        <w:r w:rsidR="00981B06">
          <w:rPr>
            <w:noProof/>
            <w:webHidden/>
          </w:rPr>
          <w:tab/>
        </w:r>
        <w:r w:rsidR="00981B06">
          <w:rPr>
            <w:noProof/>
            <w:webHidden/>
          </w:rPr>
          <w:fldChar w:fldCharType="begin"/>
        </w:r>
        <w:r w:rsidR="00981B06">
          <w:rPr>
            <w:noProof/>
            <w:webHidden/>
          </w:rPr>
          <w:instrText xml:space="preserve"> PAGEREF _Toc7530875 \h </w:instrText>
        </w:r>
        <w:r w:rsidR="00981B06">
          <w:rPr>
            <w:noProof/>
            <w:webHidden/>
          </w:rPr>
        </w:r>
        <w:r w:rsidR="00981B06">
          <w:rPr>
            <w:noProof/>
            <w:webHidden/>
          </w:rPr>
          <w:fldChar w:fldCharType="separate"/>
        </w:r>
        <w:r w:rsidR="00981B06">
          <w:rPr>
            <w:noProof/>
            <w:webHidden/>
          </w:rPr>
          <w:t>20</w:t>
        </w:r>
        <w:r w:rsidR="00981B06">
          <w:rPr>
            <w:noProof/>
            <w:webHidden/>
          </w:rPr>
          <w:fldChar w:fldCharType="end"/>
        </w:r>
      </w:hyperlink>
    </w:p>
    <w:p w14:paraId="7D421709" w14:textId="75B4468F" w:rsidR="00981B06" w:rsidRDefault="008462D6">
      <w:pPr>
        <w:pStyle w:val="TableofFigures"/>
        <w:tabs>
          <w:tab w:val="right" w:leader="dot" w:pos="9350"/>
        </w:tabs>
        <w:rPr>
          <w:rFonts w:asciiTheme="minorHAnsi" w:eastAsiaTheme="minorEastAsia" w:hAnsiTheme="minorHAnsi" w:cstheme="minorBidi"/>
          <w:noProof/>
          <w:sz w:val="22"/>
          <w:szCs w:val="22"/>
        </w:rPr>
      </w:pPr>
      <w:hyperlink w:anchor="_Toc7530876" w:history="1">
        <w:r w:rsidR="00981B06" w:rsidRPr="00094BA6">
          <w:rPr>
            <w:rStyle w:val="Hyperlink"/>
            <w:noProof/>
          </w:rPr>
          <w:t>Table 3</w:t>
        </w:r>
        <w:r w:rsidR="00981B06" w:rsidRPr="00094BA6">
          <w:rPr>
            <w:rStyle w:val="Hyperlink"/>
            <w:noProof/>
          </w:rPr>
          <w:noBreakHyphen/>
          <w:t>27 NC Code, Primary and Secondary NCI Code Combinations</w:t>
        </w:r>
        <w:r w:rsidR="00981B06">
          <w:rPr>
            <w:noProof/>
            <w:webHidden/>
          </w:rPr>
          <w:tab/>
        </w:r>
        <w:r w:rsidR="00981B06">
          <w:rPr>
            <w:noProof/>
            <w:webHidden/>
          </w:rPr>
          <w:fldChar w:fldCharType="begin"/>
        </w:r>
        <w:r w:rsidR="00981B06">
          <w:rPr>
            <w:noProof/>
            <w:webHidden/>
          </w:rPr>
          <w:instrText xml:space="preserve"> PAGEREF _Toc7530876 \h </w:instrText>
        </w:r>
        <w:r w:rsidR="00981B06">
          <w:rPr>
            <w:noProof/>
            <w:webHidden/>
          </w:rPr>
        </w:r>
        <w:r w:rsidR="00981B06">
          <w:rPr>
            <w:noProof/>
            <w:webHidden/>
          </w:rPr>
          <w:fldChar w:fldCharType="separate"/>
        </w:r>
        <w:r w:rsidR="00981B06">
          <w:rPr>
            <w:noProof/>
            <w:webHidden/>
          </w:rPr>
          <w:t>28</w:t>
        </w:r>
        <w:r w:rsidR="00981B06">
          <w:rPr>
            <w:noProof/>
            <w:webHidden/>
          </w:rPr>
          <w:fldChar w:fldCharType="end"/>
        </w:r>
      </w:hyperlink>
    </w:p>
    <w:p w14:paraId="6B7AB4FE" w14:textId="4B1C8437" w:rsidR="00981B06" w:rsidRDefault="008462D6">
      <w:pPr>
        <w:pStyle w:val="TableofFigures"/>
        <w:tabs>
          <w:tab w:val="right" w:leader="dot" w:pos="9350"/>
        </w:tabs>
        <w:rPr>
          <w:rFonts w:asciiTheme="minorHAnsi" w:eastAsiaTheme="minorEastAsia" w:hAnsiTheme="minorHAnsi" w:cstheme="minorBidi"/>
          <w:noProof/>
          <w:sz w:val="22"/>
          <w:szCs w:val="22"/>
        </w:rPr>
      </w:pPr>
      <w:hyperlink w:anchor="_Toc7530877" w:history="1">
        <w:r w:rsidR="00981B06" w:rsidRPr="00094BA6">
          <w:rPr>
            <w:rStyle w:val="Hyperlink"/>
            <w:noProof/>
          </w:rPr>
          <w:t>Table 3</w:t>
        </w:r>
        <w:r w:rsidR="00981B06" w:rsidRPr="00094BA6">
          <w:rPr>
            <w:rStyle w:val="Hyperlink"/>
            <w:noProof/>
          </w:rPr>
          <w:noBreakHyphen/>
          <w:t>28 EVC NC Codes</w:t>
        </w:r>
        <w:r w:rsidR="00981B06">
          <w:rPr>
            <w:noProof/>
            <w:webHidden/>
          </w:rPr>
          <w:tab/>
        </w:r>
        <w:r w:rsidR="00981B06">
          <w:rPr>
            <w:noProof/>
            <w:webHidden/>
          </w:rPr>
          <w:fldChar w:fldCharType="begin"/>
        </w:r>
        <w:r w:rsidR="00981B06">
          <w:rPr>
            <w:noProof/>
            <w:webHidden/>
          </w:rPr>
          <w:instrText xml:space="preserve"> PAGEREF _Toc7530877 \h </w:instrText>
        </w:r>
        <w:r w:rsidR="00981B06">
          <w:rPr>
            <w:noProof/>
            <w:webHidden/>
          </w:rPr>
        </w:r>
        <w:r w:rsidR="00981B06">
          <w:rPr>
            <w:noProof/>
            <w:webHidden/>
          </w:rPr>
          <w:fldChar w:fldCharType="separate"/>
        </w:r>
        <w:r w:rsidR="00981B06">
          <w:rPr>
            <w:noProof/>
            <w:webHidden/>
          </w:rPr>
          <w:t>30</w:t>
        </w:r>
        <w:r w:rsidR="00981B06">
          <w:rPr>
            <w:noProof/>
            <w:webHidden/>
          </w:rPr>
          <w:fldChar w:fldCharType="end"/>
        </w:r>
      </w:hyperlink>
    </w:p>
    <w:p w14:paraId="5D7E76DF" w14:textId="13F241AA" w:rsidR="00981B06" w:rsidRDefault="008462D6">
      <w:pPr>
        <w:pStyle w:val="TableofFigures"/>
        <w:tabs>
          <w:tab w:val="right" w:leader="dot" w:pos="9350"/>
        </w:tabs>
        <w:rPr>
          <w:rFonts w:asciiTheme="minorHAnsi" w:eastAsiaTheme="minorEastAsia" w:hAnsiTheme="minorHAnsi" w:cstheme="minorBidi"/>
          <w:noProof/>
          <w:sz w:val="22"/>
          <w:szCs w:val="22"/>
        </w:rPr>
      </w:pPr>
      <w:hyperlink w:anchor="_Toc7530878" w:history="1">
        <w:r w:rsidR="00981B06" w:rsidRPr="00094BA6">
          <w:rPr>
            <w:rStyle w:val="Hyperlink"/>
            <w:noProof/>
          </w:rPr>
          <w:t>Table 3</w:t>
        </w:r>
        <w:r w:rsidR="00981B06" w:rsidRPr="00094BA6">
          <w:rPr>
            <w:rStyle w:val="Hyperlink"/>
            <w:noProof/>
          </w:rPr>
          <w:noBreakHyphen/>
          <w:t>29 OVC NC Codes</w:t>
        </w:r>
        <w:r w:rsidR="00981B06">
          <w:rPr>
            <w:noProof/>
            <w:webHidden/>
          </w:rPr>
          <w:tab/>
        </w:r>
        <w:r w:rsidR="00981B06">
          <w:rPr>
            <w:noProof/>
            <w:webHidden/>
          </w:rPr>
          <w:fldChar w:fldCharType="begin"/>
        </w:r>
        <w:r w:rsidR="00981B06">
          <w:rPr>
            <w:noProof/>
            <w:webHidden/>
          </w:rPr>
          <w:instrText xml:space="preserve"> PAGEREF _Toc7530878 \h </w:instrText>
        </w:r>
        <w:r w:rsidR="00981B06">
          <w:rPr>
            <w:noProof/>
            <w:webHidden/>
          </w:rPr>
        </w:r>
        <w:r w:rsidR="00981B06">
          <w:rPr>
            <w:noProof/>
            <w:webHidden/>
          </w:rPr>
          <w:fldChar w:fldCharType="separate"/>
        </w:r>
        <w:r w:rsidR="00981B06">
          <w:rPr>
            <w:noProof/>
            <w:webHidden/>
          </w:rPr>
          <w:t>30</w:t>
        </w:r>
        <w:r w:rsidR="00981B06">
          <w:rPr>
            <w:noProof/>
            <w:webHidden/>
          </w:rPr>
          <w:fldChar w:fldCharType="end"/>
        </w:r>
      </w:hyperlink>
    </w:p>
    <w:p w14:paraId="57A339ED" w14:textId="27BCAFFA" w:rsidR="00981B06" w:rsidRDefault="008462D6">
      <w:pPr>
        <w:pStyle w:val="TableofFigures"/>
        <w:tabs>
          <w:tab w:val="right" w:leader="dot" w:pos="9350"/>
        </w:tabs>
        <w:rPr>
          <w:rFonts w:asciiTheme="minorHAnsi" w:eastAsiaTheme="minorEastAsia" w:hAnsiTheme="minorHAnsi" w:cstheme="minorBidi"/>
          <w:noProof/>
          <w:sz w:val="22"/>
          <w:szCs w:val="22"/>
        </w:rPr>
      </w:pPr>
      <w:hyperlink w:anchor="_Toc7530879" w:history="1">
        <w:r w:rsidR="00981B06" w:rsidRPr="00094BA6">
          <w:rPr>
            <w:rStyle w:val="Hyperlink"/>
            <w:noProof/>
          </w:rPr>
          <w:t>Table 3</w:t>
        </w:r>
        <w:r w:rsidR="00981B06" w:rsidRPr="00094BA6">
          <w:rPr>
            <w:rStyle w:val="Hyperlink"/>
            <w:noProof/>
          </w:rPr>
          <w:noBreakHyphen/>
          <w:t xml:space="preserve">30 </w:t>
        </w:r>
        <w:r w:rsidR="00981B06" w:rsidRPr="00094BA6">
          <w:rPr>
            <w:rStyle w:val="Hyperlink"/>
            <w:noProof/>
            <w:lang w:val="fr-FR"/>
          </w:rPr>
          <w:t>EVC NCI Codes for CenturyLink Metro Ethernet Service</w:t>
        </w:r>
        <w:r w:rsidR="00981B06">
          <w:rPr>
            <w:noProof/>
            <w:webHidden/>
          </w:rPr>
          <w:tab/>
        </w:r>
        <w:r w:rsidR="00981B06">
          <w:rPr>
            <w:noProof/>
            <w:webHidden/>
          </w:rPr>
          <w:fldChar w:fldCharType="begin"/>
        </w:r>
        <w:r w:rsidR="00981B06">
          <w:rPr>
            <w:noProof/>
            <w:webHidden/>
          </w:rPr>
          <w:instrText xml:space="preserve"> PAGEREF _Toc7530879 \h </w:instrText>
        </w:r>
        <w:r w:rsidR="00981B06">
          <w:rPr>
            <w:noProof/>
            <w:webHidden/>
          </w:rPr>
        </w:r>
        <w:r w:rsidR="00981B06">
          <w:rPr>
            <w:noProof/>
            <w:webHidden/>
          </w:rPr>
          <w:fldChar w:fldCharType="separate"/>
        </w:r>
        <w:r w:rsidR="00981B06">
          <w:rPr>
            <w:noProof/>
            <w:webHidden/>
          </w:rPr>
          <w:t>32</w:t>
        </w:r>
        <w:r w:rsidR="00981B06">
          <w:rPr>
            <w:noProof/>
            <w:webHidden/>
          </w:rPr>
          <w:fldChar w:fldCharType="end"/>
        </w:r>
      </w:hyperlink>
    </w:p>
    <w:p w14:paraId="2BF22F09" w14:textId="00DA334B" w:rsidR="00981B06" w:rsidRDefault="008462D6">
      <w:pPr>
        <w:pStyle w:val="TableofFigures"/>
        <w:tabs>
          <w:tab w:val="right" w:leader="dot" w:pos="9350"/>
        </w:tabs>
        <w:rPr>
          <w:rFonts w:asciiTheme="minorHAnsi" w:eastAsiaTheme="minorEastAsia" w:hAnsiTheme="minorHAnsi" w:cstheme="minorBidi"/>
          <w:noProof/>
          <w:sz w:val="22"/>
          <w:szCs w:val="22"/>
        </w:rPr>
      </w:pPr>
      <w:hyperlink w:anchor="_Toc7530880" w:history="1">
        <w:r w:rsidR="00981B06" w:rsidRPr="00094BA6">
          <w:rPr>
            <w:rStyle w:val="Hyperlink"/>
            <w:noProof/>
          </w:rPr>
          <w:t>Table 3</w:t>
        </w:r>
        <w:r w:rsidR="00981B06" w:rsidRPr="00094BA6">
          <w:rPr>
            <w:rStyle w:val="Hyperlink"/>
            <w:noProof/>
          </w:rPr>
          <w:noBreakHyphen/>
          <w:t xml:space="preserve">31 </w:t>
        </w:r>
        <w:r w:rsidR="00981B06" w:rsidRPr="00094BA6">
          <w:rPr>
            <w:rStyle w:val="Hyperlink"/>
            <w:noProof/>
            <w:lang w:val="fr-FR"/>
          </w:rPr>
          <w:t>OVC NCI Codes for CenturyLink Metro Ethernet Service</w:t>
        </w:r>
        <w:r w:rsidR="00981B06">
          <w:rPr>
            <w:noProof/>
            <w:webHidden/>
          </w:rPr>
          <w:tab/>
        </w:r>
        <w:r w:rsidR="00981B06">
          <w:rPr>
            <w:noProof/>
            <w:webHidden/>
          </w:rPr>
          <w:fldChar w:fldCharType="begin"/>
        </w:r>
        <w:r w:rsidR="00981B06">
          <w:rPr>
            <w:noProof/>
            <w:webHidden/>
          </w:rPr>
          <w:instrText xml:space="preserve"> PAGEREF _Toc7530880 \h </w:instrText>
        </w:r>
        <w:r w:rsidR="00981B06">
          <w:rPr>
            <w:noProof/>
            <w:webHidden/>
          </w:rPr>
        </w:r>
        <w:r w:rsidR="00981B06">
          <w:rPr>
            <w:noProof/>
            <w:webHidden/>
          </w:rPr>
          <w:fldChar w:fldCharType="separate"/>
        </w:r>
        <w:r w:rsidR="00981B06">
          <w:rPr>
            <w:noProof/>
            <w:webHidden/>
          </w:rPr>
          <w:t>32</w:t>
        </w:r>
        <w:r w:rsidR="00981B06">
          <w:rPr>
            <w:noProof/>
            <w:webHidden/>
          </w:rPr>
          <w:fldChar w:fldCharType="end"/>
        </w:r>
      </w:hyperlink>
    </w:p>
    <w:p w14:paraId="0503425E" w14:textId="4FA1EF52" w:rsidR="00981B06" w:rsidRDefault="008462D6">
      <w:pPr>
        <w:pStyle w:val="TableofFigures"/>
        <w:tabs>
          <w:tab w:val="right" w:leader="dot" w:pos="9350"/>
        </w:tabs>
        <w:rPr>
          <w:rFonts w:asciiTheme="minorHAnsi" w:eastAsiaTheme="minorEastAsia" w:hAnsiTheme="minorHAnsi" w:cstheme="minorBidi"/>
          <w:noProof/>
          <w:sz w:val="22"/>
          <w:szCs w:val="22"/>
        </w:rPr>
      </w:pPr>
      <w:hyperlink w:anchor="_Toc7530881" w:history="1">
        <w:r w:rsidR="00981B06" w:rsidRPr="00094BA6">
          <w:rPr>
            <w:rStyle w:val="Hyperlink"/>
            <w:noProof/>
          </w:rPr>
          <w:t>Table 3</w:t>
        </w:r>
        <w:r w:rsidR="00981B06" w:rsidRPr="00094BA6">
          <w:rPr>
            <w:rStyle w:val="Hyperlink"/>
            <w:noProof/>
          </w:rPr>
          <w:noBreakHyphen/>
          <w:t>32 EVC NCI Codes for QOS or COS</w:t>
        </w:r>
        <w:r w:rsidR="00981B06">
          <w:rPr>
            <w:noProof/>
            <w:webHidden/>
          </w:rPr>
          <w:tab/>
        </w:r>
        <w:r w:rsidR="00981B06">
          <w:rPr>
            <w:noProof/>
            <w:webHidden/>
          </w:rPr>
          <w:fldChar w:fldCharType="begin"/>
        </w:r>
        <w:r w:rsidR="00981B06">
          <w:rPr>
            <w:noProof/>
            <w:webHidden/>
          </w:rPr>
          <w:instrText xml:space="preserve"> PAGEREF _Toc7530881 \h </w:instrText>
        </w:r>
        <w:r w:rsidR="00981B06">
          <w:rPr>
            <w:noProof/>
            <w:webHidden/>
          </w:rPr>
        </w:r>
        <w:r w:rsidR="00981B06">
          <w:rPr>
            <w:noProof/>
            <w:webHidden/>
          </w:rPr>
          <w:fldChar w:fldCharType="separate"/>
        </w:r>
        <w:r w:rsidR="00981B06">
          <w:rPr>
            <w:noProof/>
            <w:webHidden/>
          </w:rPr>
          <w:t>34</w:t>
        </w:r>
        <w:r w:rsidR="00981B06">
          <w:rPr>
            <w:noProof/>
            <w:webHidden/>
          </w:rPr>
          <w:fldChar w:fldCharType="end"/>
        </w:r>
      </w:hyperlink>
    </w:p>
    <w:p w14:paraId="6915B84F" w14:textId="13CE07A1" w:rsidR="00981B06" w:rsidRDefault="008462D6">
      <w:pPr>
        <w:pStyle w:val="TableofFigures"/>
        <w:tabs>
          <w:tab w:val="right" w:leader="dot" w:pos="9350"/>
        </w:tabs>
        <w:rPr>
          <w:rFonts w:asciiTheme="minorHAnsi" w:eastAsiaTheme="minorEastAsia" w:hAnsiTheme="minorHAnsi" w:cstheme="minorBidi"/>
          <w:noProof/>
          <w:sz w:val="22"/>
          <w:szCs w:val="22"/>
        </w:rPr>
      </w:pPr>
      <w:hyperlink w:anchor="_Toc7530882" w:history="1">
        <w:r w:rsidR="00981B06" w:rsidRPr="00094BA6">
          <w:rPr>
            <w:rStyle w:val="Hyperlink"/>
            <w:noProof/>
          </w:rPr>
          <w:t>Table 4</w:t>
        </w:r>
        <w:r w:rsidR="00981B06" w:rsidRPr="00094BA6">
          <w:rPr>
            <w:rStyle w:val="Hyperlink"/>
            <w:noProof/>
          </w:rPr>
          <w:noBreakHyphen/>
          <w:t>1 Service Availability</w:t>
        </w:r>
        <w:r w:rsidR="00981B06">
          <w:rPr>
            <w:noProof/>
            <w:webHidden/>
          </w:rPr>
          <w:tab/>
        </w:r>
        <w:r w:rsidR="00981B06">
          <w:rPr>
            <w:noProof/>
            <w:webHidden/>
          </w:rPr>
          <w:fldChar w:fldCharType="begin"/>
        </w:r>
        <w:r w:rsidR="00981B06">
          <w:rPr>
            <w:noProof/>
            <w:webHidden/>
          </w:rPr>
          <w:instrText xml:space="preserve"> PAGEREF _Toc7530882 \h </w:instrText>
        </w:r>
        <w:r w:rsidR="00981B06">
          <w:rPr>
            <w:noProof/>
            <w:webHidden/>
          </w:rPr>
        </w:r>
        <w:r w:rsidR="00981B06">
          <w:rPr>
            <w:noProof/>
            <w:webHidden/>
          </w:rPr>
          <w:fldChar w:fldCharType="separate"/>
        </w:r>
        <w:r w:rsidR="00981B06">
          <w:rPr>
            <w:noProof/>
            <w:webHidden/>
          </w:rPr>
          <w:t>3</w:t>
        </w:r>
        <w:r w:rsidR="00981B06">
          <w:rPr>
            <w:noProof/>
            <w:webHidden/>
          </w:rPr>
          <w:fldChar w:fldCharType="end"/>
        </w:r>
      </w:hyperlink>
    </w:p>
    <w:p w14:paraId="014C9654" w14:textId="4F3D8220" w:rsidR="00981B06" w:rsidRDefault="008462D6">
      <w:pPr>
        <w:pStyle w:val="TableofFigures"/>
        <w:tabs>
          <w:tab w:val="right" w:leader="dot" w:pos="9350"/>
        </w:tabs>
        <w:rPr>
          <w:rFonts w:asciiTheme="minorHAnsi" w:eastAsiaTheme="minorEastAsia" w:hAnsiTheme="minorHAnsi" w:cstheme="minorBidi"/>
          <w:noProof/>
          <w:sz w:val="22"/>
          <w:szCs w:val="22"/>
        </w:rPr>
      </w:pPr>
      <w:hyperlink w:anchor="_Toc7530883" w:history="1">
        <w:r w:rsidR="00981B06" w:rsidRPr="00094BA6">
          <w:rPr>
            <w:rStyle w:val="Hyperlink"/>
            <w:noProof/>
          </w:rPr>
          <w:t>Table 4</w:t>
        </w:r>
        <w:r w:rsidR="00981B06" w:rsidRPr="00094BA6">
          <w:rPr>
            <w:rStyle w:val="Hyperlink"/>
            <w:noProof/>
          </w:rPr>
          <w:noBreakHyphen/>
          <w:t>2 CenturyLink Metro Ethernet Network Latency</w:t>
        </w:r>
        <w:r w:rsidR="00981B06">
          <w:rPr>
            <w:noProof/>
            <w:webHidden/>
          </w:rPr>
          <w:tab/>
        </w:r>
        <w:r w:rsidR="00981B06">
          <w:rPr>
            <w:noProof/>
            <w:webHidden/>
          </w:rPr>
          <w:fldChar w:fldCharType="begin"/>
        </w:r>
        <w:r w:rsidR="00981B06">
          <w:rPr>
            <w:noProof/>
            <w:webHidden/>
          </w:rPr>
          <w:instrText xml:space="preserve"> PAGEREF _Toc7530883 \h </w:instrText>
        </w:r>
        <w:r w:rsidR="00981B06">
          <w:rPr>
            <w:noProof/>
            <w:webHidden/>
          </w:rPr>
        </w:r>
        <w:r w:rsidR="00981B06">
          <w:rPr>
            <w:noProof/>
            <w:webHidden/>
          </w:rPr>
          <w:fldChar w:fldCharType="separate"/>
        </w:r>
        <w:r w:rsidR="00981B06">
          <w:rPr>
            <w:noProof/>
            <w:webHidden/>
          </w:rPr>
          <w:t>4</w:t>
        </w:r>
        <w:r w:rsidR="00981B06">
          <w:rPr>
            <w:noProof/>
            <w:webHidden/>
          </w:rPr>
          <w:fldChar w:fldCharType="end"/>
        </w:r>
      </w:hyperlink>
    </w:p>
    <w:p w14:paraId="722FD002" w14:textId="3097C3E2" w:rsidR="00981B06" w:rsidRDefault="008462D6">
      <w:pPr>
        <w:pStyle w:val="TableofFigures"/>
        <w:tabs>
          <w:tab w:val="right" w:leader="dot" w:pos="9350"/>
        </w:tabs>
        <w:rPr>
          <w:rFonts w:asciiTheme="minorHAnsi" w:eastAsiaTheme="minorEastAsia" w:hAnsiTheme="minorHAnsi" w:cstheme="minorBidi"/>
          <w:noProof/>
          <w:sz w:val="22"/>
          <w:szCs w:val="22"/>
        </w:rPr>
      </w:pPr>
      <w:hyperlink w:anchor="_Toc7530884" w:history="1">
        <w:r w:rsidR="00981B06" w:rsidRPr="00094BA6">
          <w:rPr>
            <w:rStyle w:val="Hyperlink"/>
            <w:noProof/>
          </w:rPr>
          <w:t>Table 4</w:t>
        </w:r>
        <w:r w:rsidR="00981B06" w:rsidRPr="00094BA6">
          <w:rPr>
            <w:rStyle w:val="Hyperlink"/>
            <w:noProof/>
          </w:rPr>
          <w:noBreakHyphen/>
          <w:t>3 Packet Loss</w:t>
        </w:r>
        <w:r w:rsidR="00981B06">
          <w:rPr>
            <w:noProof/>
            <w:webHidden/>
          </w:rPr>
          <w:tab/>
        </w:r>
        <w:r w:rsidR="00981B06">
          <w:rPr>
            <w:noProof/>
            <w:webHidden/>
          </w:rPr>
          <w:fldChar w:fldCharType="begin"/>
        </w:r>
        <w:r w:rsidR="00981B06">
          <w:rPr>
            <w:noProof/>
            <w:webHidden/>
          </w:rPr>
          <w:instrText xml:space="preserve"> PAGEREF _Toc7530884 \h </w:instrText>
        </w:r>
        <w:r w:rsidR="00981B06">
          <w:rPr>
            <w:noProof/>
            <w:webHidden/>
          </w:rPr>
        </w:r>
        <w:r w:rsidR="00981B06">
          <w:rPr>
            <w:noProof/>
            <w:webHidden/>
          </w:rPr>
          <w:fldChar w:fldCharType="separate"/>
        </w:r>
        <w:r w:rsidR="00981B06">
          <w:rPr>
            <w:noProof/>
            <w:webHidden/>
          </w:rPr>
          <w:t>6</w:t>
        </w:r>
        <w:r w:rsidR="00981B06">
          <w:rPr>
            <w:noProof/>
            <w:webHidden/>
          </w:rPr>
          <w:fldChar w:fldCharType="end"/>
        </w:r>
      </w:hyperlink>
      <w:bookmarkStart w:id="0" w:name="_GoBack"/>
      <w:bookmarkEnd w:id="0"/>
    </w:p>
    <w:p w14:paraId="72E9DCB2" w14:textId="6EBD77AA" w:rsidR="00380CA2" w:rsidRDefault="00380CA2" w:rsidP="00825341">
      <w:pPr>
        <w:pStyle w:val="ContentsHead"/>
      </w:pPr>
      <w:r>
        <w:fldChar w:fldCharType="end"/>
      </w:r>
    </w:p>
    <w:p w14:paraId="74F43489" w14:textId="2F06F038" w:rsidR="00825341" w:rsidRDefault="00825341" w:rsidP="004035EB">
      <w:pPr>
        <w:pStyle w:val="TOC1"/>
        <w:sectPr w:rsidR="00825341">
          <w:headerReference w:type="default" r:id="rId18"/>
          <w:footerReference w:type="default" r:id="rId19"/>
          <w:footnotePr>
            <w:numFmt w:val="lowerRoman"/>
          </w:footnotePr>
          <w:endnotePr>
            <w:numFmt w:val="decimal"/>
          </w:endnotePr>
          <w:pgSz w:w="12240" w:h="15840"/>
          <w:pgMar w:top="720" w:right="1440" w:bottom="720" w:left="1440" w:header="720" w:footer="720" w:gutter="0"/>
          <w:pgNumType w:fmt="lowerRoman" w:start="1"/>
          <w:cols w:space="720"/>
        </w:sectPr>
      </w:pPr>
    </w:p>
    <w:p w14:paraId="57905365" w14:textId="494598B2" w:rsidR="00825341" w:rsidRDefault="00825341" w:rsidP="00A24198">
      <w:pPr>
        <w:pStyle w:val="Heading1"/>
        <w:numPr>
          <w:ilvl w:val="0"/>
          <w:numId w:val="89"/>
        </w:numPr>
      </w:pPr>
      <w:bookmarkStart w:id="1" w:name="_Toc51326168"/>
      <w:bookmarkStart w:id="2" w:name="_Toc353209072"/>
      <w:bookmarkStart w:id="3" w:name="_Toc498000866"/>
      <w:bookmarkStart w:id="4" w:name="_Toc7530414"/>
      <w:r>
        <w:t>Introduction</w:t>
      </w:r>
      <w:bookmarkEnd w:id="1"/>
      <w:bookmarkEnd w:id="2"/>
      <w:bookmarkEnd w:id="3"/>
      <w:bookmarkEnd w:id="4"/>
    </w:p>
    <w:p w14:paraId="56DC2B9F" w14:textId="04045B1F" w:rsidR="00825341" w:rsidRDefault="00825341" w:rsidP="00825341">
      <w:pPr>
        <w:pStyle w:val="Heading2"/>
      </w:pPr>
      <w:bookmarkStart w:id="5" w:name="_Toc51326169"/>
      <w:bookmarkStart w:id="6" w:name="_Toc353209073"/>
      <w:bookmarkStart w:id="7" w:name="_Toc498000867"/>
      <w:bookmarkStart w:id="8" w:name="_Toc7530415"/>
      <w:r>
        <w:t>General</w:t>
      </w:r>
      <w:bookmarkEnd w:id="5"/>
      <w:bookmarkEnd w:id="6"/>
      <w:bookmarkEnd w:id="7"/>
      <w:bookmarkEnd w:id="8"/>
    </w:p>
    <w:p w14:paraId="57825C1C" w14:textId="777F62D1" w:rsidR="00825341" w:rsidRDefault="00825341" w:rsidP="00825341">
      <w:pPr>
        <w:pStyle w:val="SectionText"/>
      </w:pPr>
      <w:r>
        <w:t>This document describes CenturyLink</w:t>
      </w:r>
      <w:r>
        <w:sym w:font="Symbol" w:char="F0D2"/>
      </w:r>
      <w:r>
        <w:t xml:space="preserve"> Metro Ethernet service as offered by CenturyLink to its customers.  The information provided in this document includes service features, technical specifications, performance objectives, and defines the valid User-Network Interfaces (UNIs)</w:t>
      </w:r>
      <w:r w:rsidR="00005D0D">
        <w:t xml:space="preserve"> and Network Interfaces (ENNIs)</w:t>
      </w:r>
      <w:r>
        <w:t>.</w:t>
      </w:r>
    </w:p>
    <w:p w14:paraId="3F1486D9" w14:textId="12438B9C" w:rsidR="00825341" w:rsidRPr="00AD3B8D" w:rsidRDefault="00825341" w:rsidP="00825341">
      <w:pPr>
        <w:pStyle w:val="Heading2"/>
      </w:pPr>
      <w:bookmarkStart w:id="9" w:name="_Toc353209074"/>
      <w:bookmarkStart w:id="10" w:name="_Toc498000868"/>
      <w:bookmarkStart w:id="11" w:name="_Toc7530416"/>
      <w:r w:rsidRPr="00AD3B8D">
        <w:t>Reason for</w:t>
      </w:r>
      <w:r w:rsidR="00F9767C">
        <w:t xml:space="preserve"> </w:t>
      </w:r>
      <w:r w:rsidRPr="00AD3B8D">
        <w:t>Reissue</w:t>
      </w:r>
      <w:bookmarkEnd w:id="9"/>
      <w:bookmarkEnd w:id="10"/>
      <w:bookmarkEnd w:id="11"/>
    </w:p>
    <w:p w14:paraId="11860329" w14:textId="77777777" w:rsidR="002B6E7F" w:rsidRDefault="002B6E7F" w:rsidP="00825341">
      <w:pPr>
        <w:pStyle w:val="SectionText"/>
        <w:numPr>
          <w:ilvl w:val="0"/>
          <w:numId w:val="2"/>
        </w:numPr>
      </w:pPr>
      <w:r>
        <w:t>Rewrote Service Description Overview</w:t>
      </w:r>
    </w:p>
    <w:p w14:paraId="5D33E494" w14:textId="77777777" w:rsidR="00B13529" w:rsidRDefault="002B6E7F" w:rsidP="00825341">
      <w:pPr>
        <w:pStyle w:val="SectionText"/>
        <w:numPr>
          <w:ilvl w:val="0"/>
          <w:numId w:val="2"/>
        </w:numPr>
      </w:pPr>
      <w:r>
        <w:t xml:space="preserve">Completely updated </w:t>
      </w:r>
      <w:r w:rsidR="00B13529">
        <w:t>Architecture</w:t>
      </w:r>
      <w:r w:rsidR="00316727">
        <w:t xml:space="preserve"> Sections</w:t>
      </w:r>
    </w:p>
    <w:p w14:paraId="2AD4F3CF" w14:textId="78274C3D" w:rsidR="002B6E7F" w:rsidRDefault="00102104" w:rsidP="002B6E7F">
      <w:pPr>
        <w:pStyle w:val="SectionText"/>
        <w:numPr>
          <w:ilvl w:val="0"/>
          <w:numId w:val="2"/>
        </w:numPr>
        <w:rPr>
          <w:szCs w:val="24"/>
        </w:rPr>
      </w:pPr>
      <w:r>
        <w:rPr>
          <w:szCs w:val="24"/>
        </w:rPr>
        <w:t xml:space="preserve">Remove </w:t>
      </w:r>
      <w:r w:rsidR="002B6E7F">
        <w:rPr>
          <w:szCs w:val="24"/>
        </w:rPr>
        <w:t>Ethernet with Extended Transport (EwET)</w:t>
      </w:r>
    </w:p>
    <w:p w14:paraId="469A1135" w14:textId="77777777" w:rsidR="005F461E" w:rsidRDefault="005F461E" w:rsidP="002B6E7F">
      <w:pPr>
        <w:pStyle w:val="SectionText"/>
        <w:numPr>
          <w:ilvl w:val="0"/>
          <w:numId w:val="2"/>
        </w:numPr>
        <w:rPr>
          <w:szCs w:val="24"/>
        </w:rPr>
      </w:pPr>
      <w:r>
        <w:rPr>
          <w:szCs w:val="24"/>
        </w:rPr>
        <w:t>Remove TLS Plus UNI</w:t>
      </w:r>
    </w:p>
    <w:p w14:paraId="1F930342" w14:textId="77777777" w:rsidR="00005D0D" w:rsidRDefault="00005D0D" w:rsidP="002B6E7F">
      <w:pPr>
        <w:pStyle w:val="SectionText"/>
        <w:numPr>
          <w:ilvl w:val="0"/>
          <w:numId w:val="2"/>
        </w:numPr>
        <w:rPr>
          <w:szCs w:val="24"/>
        </w:rPr>
      </w:pPr>
      <w:r>
        <w:rPr>
          <w:szCs w:val="24"/>
        </w:rPr>
        <w:t>Additional ENNI information</w:t>
      </w:r>
    </w:p>
    <w:p w14:paraId="65F0CF1E" w14:textId="77777777" w:rsidR="002B6E7F" w:rsidRDefault="002B6E7F" w:rsidP="002B6E7F">
      <w:pPr>
        <w:pStyle w:val="SectionText"/>
        <w:numPr>
          <w:ilvl w:val="0"/>
          <w:numId w:val="2"/>
        </w:numPr>
        <w:rPr>
          <w:szCs w:val="24"/>
        </w:rPr>
      </w:pPr>
      <w:r>
        <w:rPr>
          <w:szCs w:val="24"/>
        </w:rPr>
        <w:t>Added new Protect Routing description</w:t>
      </w:r>
      <w:r w:rsidR="00332484">
        <w:rPr>
          <w:szCs w:val="24"/>
        </w:rPr>
        <w:tab/>
      </w:r>
    </w:p>
    <w:p w14:paraId="6246B16D" w14:textId="77777777" w:rsidR="002B6E7F" w:rsidRDefault="002B6E7F" w:rsidP="002B6E7F">
      <w:pPr>
        <w:pStyle w:val="SectionText"/>
        <w:numPr>
          <w:ilvl w:val="0"/>
          <w:numId w:val="2"/>
        </w:numPr>
        <w:rPr>
          <w:szCs w:val="24"/>
        </w:rPr>
      </w:pPr>
      <w:r>
        <w:rPr>
          <w:szCs w:val="24"/>
        </w:rPr>
        <w:t>Minor technical corrections</w:t>
      </w:r>
    </w:p>
    <w:p w14:paraId="4D118248" w14:textId="77777777" w:rsidR="00635B12" w:rsidRDefault="00635B12" w:rsidP="002B6E7F">
      <w:pPr>
        <w:pStyle w:val="SectionText"/>
        <w:numPr>
          <w:ilvl w:val="0"/>
          <w:numId w:val="2"/>
        </w:numPr>
        <w:rPr>
          <w:szCs w:val="24"/>
        </w:rPr>
      </w:pPr>
      <w:r>
        <w:rPr>
          <w:szCs w:val="24"/>
        </w:rPr>
        <w:t>Update QOS</w:t>
      </w:r>
      <w:r w:rsidR="00E542B4">
        <w:rPr>
          <w:szCs w:val="24"/>
        </w:rPr>
        <w:t xml:space="preserve"> and CoS</w:t>
      </w:r>
      <w:r>
        <w:rPr>
          <w:szCs w:val="24"/>
        </w:rPr>
        <w:t xml:space="preserve"> </w:t>
      </w:r>
      <w:r w:rsidR="00E542B4">
        <w:rPr>
          <w:szCs w:val="24"/>
        </w:rPr>
        <w:t>description</w:t>
      </w:r>
    </w:p>
    <w:p w14:paraId="33BFDC46" w14:textId="7B0B2686" w:rsidR="00316727" w:rsidRPr="00A01A96" w:rsidRDefault="00316727" w:rsidP="00316727">
      <w:pPr>
        <w:pStyle w:val="SectionText"/>
        <w:numPr>
          <w:ilvl w:val="0"/>
          <w:numId w:val="2"/>
        </w:numPr>
        <w:rPr>
          <w:szCs w:val="24"/>
        </w:rPr>
      </w:pPr>
      <w:r>
        <w:t>Added company name to E-Line and E-LAN Figures</w:t>
      </w:r>
    </w:p>
    <w:p w14:paraId="75D1DE62" w14:textId="2BD33FCE" w:rsidR="00A01A96" w:rsidRPr="007F5C50" w:rsidRDefault="00A01A96" w:rsidP="00316727">
      <w:pPr>
        <w:pStyle w:val="SectionText"/>
        <w:numPr>
          <w:ilvl w:val="0"/>
          <w:numId w:val="2"/>
        </w:numPr>
        <w:rPr>
          <w:szCs w:val="24"/>
        </w:rPr>
      </w:pPr>
      <w:r>
        <w:t>Added new 20-100-Gig NC, NCI and SEC NCI Codes</w:t>
      </w:r>
    </w:p>
    <w:p w14:paraId="62723448" w14:textId="77777777" w:rsidR="00316727" w:rsidRDefault="00316727" w:rsidP="00316727">
      <w:pPr>
        <w:pStyle w:val="SectionText"/>
        <w:numPr>
          <w:ilvl w:val="0"/>
          <w:numId w:val="2"/>
        </w:numPr>
        <w:rPr>
          <w:szCs w:val="24"/>
        </w:rPr>
      </w:pPr>
      <w:r>
        <w:rPr>
          <w:szCs w:val="24"/>
        </w:rPr>
        <w:t>Created hyperlinks for all Tables of Contents</w:t>
      </w:r>
    </w:p>
    <w:p w14:paraId="524C999A" w14:textId="77777777" w:rsidR="00316727" w:rsidRDefault="00316727" w:rsidP="00316727">
      <w:pPr>
        <w:pStyle w:val="SectionText"/>
        <w:numPr>
          <w:ilvl w:val="0"/>
          <w:numId w:val="2"/>
        </w:numPr>
        <w:rPr>
          <w:szCs w:val="24"/>
        </w:rPr>
      </w:pPr>
      <w:r>
        <w:rPr>
          <w:szCs w:val="24"/>
        </w:rPr>
        <w:t>Reformatting of the document</w:t>
      </w:r>
    </w:p>
    <w:p w14:paraId="2136CB66" w14:textId="72D3ABA9" w:rsidR="00825341" w:rsidRDefault="00825341" w:rsidP="00825341">
      <w:pPr>
        <w:pStyle w:val="Heading2"/>
      </w:pPr>
      <w:bookmarkStart w:id="12" w:name="_Toc7430039"/>
      <w:bookmarkStart w:id="13" w:name="_Toc7434548"/>
      <w:bookmarkStart w:id="14" w:name="_Toc7434940"/>
      <w:bookmarkStart w:id="15" w:name="_Toc7444511"/>
      <w:bookmarkStart w:id="16" w:name="_Toc7447620"/>
      <w:bookmarkStart w:id="17" w:name="_Toc7510396"/>
      <w:bookmarkStart w:id="18" w:name="_Toc7523716"/>
      <w:bookmarkStart w:id="19" w:name="_Toc7524222"/>
      <w:bookmarkStart w:id="20" w:name="_Toc7524628"/>
      <w:bookmarkStart w:id="21" w:name="_Toc7525034"/>
      <w:bookmarkStart w:id="22" w:name="_Toc7525440"/>
      <w:bookmarkStart w:id="23" w:name="_Toc7525846"/>
      <w:bookmarkStart w:id="24" w:name="_Toc7530010"/>
      <w:bookmarkStart w:id="25" w:name="_Toc7530417"/>
      <w:bookmarkStart w:id="26" w:name="_Toc51326171"/>
      <w:bookmarkStart w:id="27" w:name="_Toc353209075"/>
      <w:bookmarkStart w:id="28" w:name="_Toc498000869"/>
      <w:bookmarkStart w:id="29" w:name="_Toc7530418"/>
      <w:bookmarkEnd w:id="12"/>
      <w:bookmarkEnd w:id="13"/>
      <w:bookmarkEnd w:id="14"/>
      <w:bookmarkEnd w:id="15"/>
      <w:bookmarkEnd w:id="16"/>
      <w:bookmarkEnd w:id="17"/>
      <w:bookmarkEnd w:id="18"/>
      <w:bookmarkEnd w:id="19"/>
      <w:bookmarkEnd w:id="20"/>
      <w:bookmarkEnd w:id="21"/>
      <w:bookmarkEnd w:id="22"/>
      <w:bookmarkEnd w:id="23"/>
      <w:bookmarkEnd w:id="24"/>
      <w:bookmarkEnd w:id="25"/>
      <w:r>
        <w:t>Purpose</w:t>
      </w:r>
      <w:bookmarkEnd w:id="26"/>
      <w:bookmarkEnd w:id="27"/>
      <w:bookmarkEnd w:id="28"/>
      <w:bookmarkEnd w:id="29"/>
    </w:p>
    <w:p w14:paraId="4E25BB3B" w14:textId="44FA6196" w:rsidR="00825341" w:rsidRDefault="00825341" w:rsidP="00825341">
      <w:pPr>
        <w:pStyle w:val="SectionText"/>
      </w:pPr>
      <w:r>
        <w:t xml:space="preserve">The purpose of this document is to describe CenturyLink Metro Ethernet service. </w:t>
      </w:r>
      <w:r w:rsidR="008943C4">
        <w:t>T</w:t>
      </w:r>
      <w:r>
        <w:t>echnical detail is furnished to enable a customer to select options, bandwidth and interfaces suitable for their application needs.  This document describes the technical features of the offering.  It is not the intent of this document to provide ordering information beyond specific, available Network Channel and Network Channel Interface Codes.</w:t>
      </w:r>
    </w:p>
    <w:p w14:paraId="547E8651" w14:textId="5282F2D7" w:rsidR="00913227" w:rsidRDefault="00913227" w:rsidP="00825341">
      <w:pPr>
        <w:pStyle w:val="SectionText"/>
      </w:pPr>
    </w:p>
    <w:p w14:paraId="04AB08B0" w14:textId="760ED2A8" w:rsidR="00913227" w:rsidRDefault="00913227" w:rsidP="00825341">
      <w:pPr>
        <w:pStyle w:val="SectionText"/>
      </w:pPr>
    </w:p>
    <w:p w14:paraId="31B47224" w14:textId="3E8F154D" w:rsidR="00913227" w:rsidRDefault="00913227" w:rsidP="00825341">
      <w:pPr>
        <w:pStyle w:val="SectionText"/>
      </w:pPr>
    </w:p>
    <w:p w14:paraId="12310B55" w14:textId="77777777" w:rsidR="00913227" w:rsidRDefault="00913227" w:rsidP="00825341">
      <w:pPr>
        <w:pStyle w:val="SectionText"/>
      </w:pPr>
    </w:p>
    <w:p w14:paraId="188CA299" w14:textId="50698861" w:rsidR="00825341" w:rsidRDefault="00825341" w:rsidP="00825341">
      <w:pPr>
        <w:pStyle w:val="Heading2"/>
      </w:pPr>
      <w:bookmarkStart w:id="30" w:name="_Toc353209076"/>
      <w:bookmarkStart w:id="31" w:name="_Toc498000870"/>
      <w:bookmarkStart w:id="32" w:name="_Toc7530419"/>
      <w:r>
        <w:t>Organization of Document</w:t>
      </w:r>
      <w:bookmarkEnd w:id="30"/>
      <w:bookmarkEnd w:id="31"/>
      <w:bookmarkEnd w:id="32"/>
    </w:p>
    <w:p w14:paraId="66468B17" w14:textId="77777777" w:rsidR="00825341" w:rsidRDefault="00825341" w:rsidP="00825341">
      <w:pPr>
        <w:pStyle w:val="SectionText"/>
        <w:widowControl w:val="0"/>
        <w:ind w:left="1440" w:hanging="1440"/>
      </w:pPr>
      <w:r>
        <w:t>Chapter 1</w:t>
      </w:r>
      <w:r>
        <w:tab/>
        <w:t>Introduction: Provides the general purpose, scope and summary of this Publication and its organization.</w:t>
      </w:r>
    </w:p>
    <w:p w14:paraId="566D7E5C" w14:textId="28E13DBB" w:rsidR="00913227" w:rsidRDefault="00825341" w:rsidP="00913227">
      <w:pPr>
        <w:pStyle w:val="SectionText"/>
        <w:widowControl w:val="0"/>
        <w:ind w:left="1440" w:hanging="1440"/>
      </w:pPr>
      <w:r>
        <w:t>Chapter 2</w:t>
      </w:r>
      <w:r>
        <w:tab/>
        <w:t>Service Description: Describes the features, functions and available options of CenturyLink Metro Ethernet service.</w:t>
      </w:r>
      <w:r w:rsidR="00913227">
        <w:t xml:space="preserve"> Chapter 3</w:t>
      </w:r>
      <w:r w:rsidR="00913227">
        <w:tab/>
        <w:t>Network Interfaces: Details the physical electrical and optical User-Network Interfaces offered by this service. Also, briefly addresses the form and function of Network Channel (NC) Codes and Network Channel Interface (NCI) Codes as they pertain to this service.  Finally, it presents the valid NC and NCI as well as NC/NCI Code combinations available for ordering this service.</w:t>
      </w:r>
    </w:p>
    <w:p w14:paraId="41957267" w14:textId="77777777" w:rsidR="00913227" w:rsidRDefault="00913227" w:rsidP="00913227">
      <w:pPr>
        <w:pStyle w:val="SectionText"/>
        <w:widowControl w:val="0"/>
        <w:ind w:left="1440" w:hanging="1440"/>
      </w:pPr>
      <w:r>
        <w:t>Chapter 4</w:t>
      </w:r>
      <w:r>
        <w:tab/>
        <w:t>Performance Specifications: Furnishes expectations for service availability, throughput, latency, etc.</w:t>
      </w:r>
    </w:p>
    <w:p w14:paraId="1D52B13D" w14:textId="77777777" w:rsidR="00913227" w:rsidRDefault="00913227" w:rsidP="00913227">
      <w:pPr>
        <w:pStyle w:val="SectionText"/>
        <w:widowControl w:val="0"/>
        <w:ind w:left="1440" w:hanging="1440"/>
      </w:pPr>
      <w:r>
        <w:t>Chapter 5</w:t>
      </w:r>
      <w:r>
        <w:tab/>
        <w:t>Maintenance: Provides the CenturyLink and corresponding customer maintenance responsibilities of this service.</w:t>
      </w:r>
    </w:p>
    <w:p w14:paraId="08662025" w14:textId="77777777" w:rsidR="00913227" w:rsidRDefault="00913227" w:rsidP="00913227">
      <w:pPr>
        <w:pStyle w:val="SectionText"/>
        <w:widowControl w:val="0"/>
        <w:ind w:left="1440" w:hanging="1440"/>
      </w:pPr>
      <w:r>
        <w:t>Chapter 6</w:t>
      </w:r>
      <w:r>
        <w:tab/>
        <w:t>Definitions: Presents a listing of acronyms along with a glossary of terms related to this Publication.</w:t>
      </w:r>
    </w:p>
    <w:p w14:paraId="50EBDAA5" w14:textId="77777777" w:rsidR="00913227" w:rsidRDefault="00913227" w:rsidP="00913227">
      <w:pPr>
        <w:pStyle w:val="SectionText"/>
        <w:ind w:left="1440" w:hanging="1440"/>
        <w:sectPr w:rsidR="00913227">
          <w:headerReference w:type="even" r:id="rId20"/>
          <w:footerReference w:type="even" r:id="rId21"/>
          <w:footerReference w:type="default" r:id="rId22"/>
          <w:footnotePr>
            <w:numFmt w:val="lowerRoman"/>
          </w:footnotePr>
          <w:endnotePr>
            <w:numFmt w:val="decimal"/>
          </w:endnotePr>
          <w:type w:val="oddPage"/>
          <w:pgSz w:w="12240" w:h="15840"/>
          <w:pgMar w:top="720" w:right="1440" w:bottom="720" w:left="1440" w:header="720" w:footer="720" w:gutter="0"/>
          <w:pgNumType w:start="1"/>
          <w:cols w:space="720"/>
        </w:sectPr>
      </w:pPr>
      <w:r>
        <w:t>Chapter 7</w:t>
      </w:r>
      <w:r>
        <w:tab/>
        <w:t>References: Provides titles and ordering information for applicable standards and documents as referenced in this Publication.</w:t>
      </w:r>
    </w:p>
    <w:p w14:paraId="1B189431" w14:textId="4E92B4FB" w:rsidR="00825341" w:rsidRDefault="00913227" w:rsidP="001D1CB2">
      <w:pPr>
        <w:pStyle w:val="Heading1"/>
      </w:pPr>
      <w:r w:rsidDel="00913227">
        <w:t xml:space="preserve"> </w:t>
      </w:r>
      <w:bookmarkStart w:id="33" w:name="_Toc7430042"/>
      <w:bookmarkStart w:id="34" w:name="_Toc7434551"/>
      <w:bookmarkStart w:id="35" w:name="_Toc7434943"/>
      <w:bookmarkStart w:id="36" w:name="_Toc7444514"/>
      <w:bookmarkStart w:id="37" w:name="_Toc7447623"/>
      <w:bookmarkStart w:id="38" w:name="_Toc7510399"/>
      <w:bookmarkStart w:id="39" w:name="_Toc7523719"/>
      <w:bookmarkStart w:id="40" w:name="_Toc7524225"/>
      <w:bookmarkStart w:id="41" w:name="_Toc7524631"/>
      <w:bookmarkStart w:id="42" w:name="_Toc7525037"/>
      <w:bookmarkStart w:id="43" w:name="_Toc7525443"/>
      <w:bookmarkStart w:id="44" w:name="_Toc7525849"/>
      <w:bookmarkStart w:id="45" w:name="_Toc7530013"/>
      <w:bookmarkStart w:id="46" w:name="_Toc7530420"/>
      <w:bookmarkStart w:id="47" w:name="_Toc7430043"/>
      <w:bookmarkStart w:id="48" w:name="_Toc7434552"/>
      <w:bookmarkStart w:id="49" w:name="_Toc7434944"/>
      <w:bookmarkStart w:id="50" w:name="_Toc7444515"/>
      <w:bookmarkStart w:id="51" w:name="_Toc7447624"/>
      <w:bookmarkStart w:id="52" w:name="_Toc7510400"/>
      <w:bookmarkStart w:id="53" w:name="_Toc7523720"/>
      <w:bookmarkStart w:id="54" w:name="_Toc7524226"/>
      <w:bookmarkStart w:id="55" w:name="_Toc7524632"/>
      <w:bookmarkStart w:id="56" w:name="_Toc7525038"/>
      <w:bookmarkStart w:id="57" w:name="_Toc7525444"/>
      <w:bookmarkStart w:id="58" w:name="_Toc7525850"/>
      <w:bookmarkStart w:id="59" w:name="_Toc7530014"/>
      <w:bookmarkStart w:id="60" w:name="_Toc7530421"/>
      <w:bookmarkStart w:id="61" w:name="_Toc7430159"/>
      <w:bookmarkStart w:id="62" w:name="_Toc7434668"/>
      <w:bookmarkStart w:id="63" w:name="_Toc7435060"/>
      <w:bookmarkStart w:id="64" w:name="_Toc7444631"/>
      <w:bookmarkStart w:id="65" w:name="_Toc7447740"/>
      <w:bookmarkStart w:id="66" w:name="_Toc7510516"/>
      <w:bookmarkStart w:id="67" w:name="_Toc7523836"/>
      <w:bookmarkStart w:id="68" w:name="_Toc7524342"/>
      <w:bookmarkStart w:id="69" w:name="_Toc7524748"/>
      <w:bookmarkStart w:id="70" w:name="_Toc7525154"/>
      <w:bookmarkStart w:id="71" w:name="_Toc7525560"/>
      <w:bookmarkStart w:id="72" w:name="_Toc7525966"/>
      <w:bookmarkStart w:id="73" w:name="_Toc7530130"/>
      <w:bookmarkStart w:id="74" w:name="_Toc7530537"/>
      <w:bookmarkStart w:id="75" w:name="_Toc473026196"/>
      <w:bookmarkStart w:id="76" w:name="_Toc50557833"/>
      <w:bookmarkStart w:id="77" w:name="_Toc353209078"/>
      <w:bookmarkStart w:id="78" w:name="_Toc498000871"/>
      <w:bookmarkStart w:id="79" w:name="_Toc7530538"/>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r w:rsidR="00825341" w:rsidRPr="00561693">
        <w:t>Service Description</w:t>
      </w:r>
      <w:bookmarkEnd w:id="75"/>
      <w:bookmarkEnd w:id="76"/>
      <w:bookmarkEnd w:id="77"/>
      <w:bookmarkEnd w:id="78"/>
      <w:bookmarkEnd w:id="79"/>
    </w:p>
    <w:p w14:paraId="18F9EB01" w14:textId="400624BA" w:rsidR="00825341" w:rsidRDefault="00825341" w:rsidP="00825341">
      <w:pPr>
        <w:pStyle w:val="Heading2"/>
      </w:pPr>
      <w:bookmarkStart w:id="80" w:name="_Toc50557834"/>
      <w:bookmarkStart w:id="81" w:name="_Toc353209079"/>
      <w:bookmarkStart w:id="82" w:name="_Toc498000872"/>
      <w:bookmarkStart w:id="83" w:name="_Toc7530539"/>
      <w:r>
        <w:t>General</w:t>
      </w:r>
      <w:bookmarkEnd w:id="80"/>
      <w:bookmarkEnd w:id="81"/>
      <w:bookmarkEnd w:id="82"/>
      <w:bookmarkEnd w:id="83"/>
    </w:p>
    <w:p w14:paraId="46B9389D" w14:textId="5CC71692" w:rsidR="00825341" w:rsidRDefault="00825341" w:rsidP="00825341">
      <w:pPr>
        <w:pStyle w:val="SectionText"/>
        <w:rPr>
          <w:b/>
        </w:rPr>
      </w:pPr>
      <w:r w:rsidRPr="00664EAC">
        <w:rPr>
          <w:snapToGrid w:val="0"/>
        </w:rPr>
        <w:t xml:space="preserve">This chapter provides a comprehensive description of </w:t>
      </w:r>
      <w:r w:rsidRPr="00664EAC">
        <w:rPr>
          <w:rFonts w:eastAsia="Times-Roman"/>
          <w:snapToGrid w:val="0"/>
          <w:color w:val="000000"/>
        </w:rPr>
        <w:t>CenturyLink</w:t>
      </w:r>
      <w:r w:rsidRPr="00664EAC">
        <w:rPr>
          <w:noProof/>
        </w:rPr>
        <w:t xml:space="preserve"> </w:t>
      </w:r>
      <w:r w:rsidRPr="00664EAC">
        <w:rPr>
          <w:snapToGrid w:val="0"/>
        </w:rPr>
        <w:t xml:space="preserve">Metro Ethernet service using </w:t>
      </w:r>
      <w:r w:rsidR="000B0DC1">
        <w:rPr>
          <w:snapToGrid w:val="0"/>
        </w:rPr>
        <w:t>the Service Attributes of the</w:t>
      </w:r>
      <w:r w:rsidR="00BD59F4">
        <w:rPr>
          <w:snapToGrid w:val="0"/>
        </w:rPr>
        <w:t xml:space="preserve"> </w:t>
      </w:r>
      <w:r w:rsidRPr="00664EAC">
        <w:t>User-Network Interface (</w:t>
      </w:r>
      <w:r w:rsidRPr="00664EAC">
        <w:rPr>
          <w:snapToGrid w:val="0"/>
        </w:rPr>
        <w:t xml:space="preserve">UNI) and </w:t>
      </w:r>
      <w:r w:rsidR="000B0DC1">
        <w:rPr>
          <w:snapToGrid w:val="0"/>
        </w:rPr>
        <w:t xml:space="preserve">the </w:t>
      </w:r>
      <w:r w:rsidRPr="00664EAC">
        <w:t>Ethernet Virtual Connection</w:t>
      </w:r>
      <w:r w:rsidRPr="00664EAC">
        <w:rPr>
          <w:snapToGrid w:val="0"/>
        </w:rPr>
        <w:t xml:space="preserve"> (EVC), </w:t>
      </w:r>
      <w:r w:rsidR="00470D28">
        <w:rPr>
          <w:snapToGrid w:val="0"/>
        </w:rPr>
        <w:t xml:space="preserve">and </w:t>
      </w:r>
      <w:r w:rsidRPr="00664EAC">
        <w:rPr>
          <w:snapToGrid w:val="0"/>
        </w:rPr>
        <w:t>is intended to help customers understand the various types and characteristics of CenturyLink Metro Ethernet, and to clearly communicate the service capabilities</w:t>
      </w:r>
      <w:r w:rsidRPr="00664EAC">
        <w:t>.  While this document describes Metro Ethernet as provided by CenturyLink to its customers</w:t>
      </w:r>
      <w:r w:rsidRPr="00A24198">
        <w:rPr>
          <w:b/>
        </w:rPr>
        <w:t>, other non-standard designs may be considered on a case-by-case basis.</w:t>
      </w:r>
    </w:p>
    <w:p w14:paraId="4ABDC22A" w14:textId="20297BB5" w:rsidR="00825341" w:rsidRDefault="00825341" w:rsidP="00825341">
      <w:pPr>
        <w:pStyle w:val="Heading2"/>
        <w:rPr>
          <w:snapToGrid w:val="0"/>
        </w:rPr>
      </w:pPr>
      <w:bookmarkStart w:id="84" w:name="_Toc7530133"/>
      <w:bookmarkStart w:id="85" w:name="_Toc7530540"/>
      <w:bookmarkStart w:id="86" w:name="_Toc353209080"/>
      <w:bookmarkStart w:id="87" w:name="_Toc498000873"/>
      <w:bookmarkStart w:id="88" w:name="_Toc7530541"/>
      <w:bookmarkEnd w:id="84"/>
      <w:bookmarkEnd w:id="85"/>
      <w:r>
        <w:rPr>
          <w:snapToGrid w:val="0"/>
        </w:rPr>
        <w:t>CenturyLink Metro Ethernet Service Points</w:t>
      </w:r>
      <w:bookmarkEnd w:id="86"/>
      <w:bookmarkEnd w:id="87"/>
      <w:bookmarkEnd w:id="88"/>
    </w:p>
    <w:p w14:paraId="4F835F31" w14:textId="373C19BF" w:rsidR="00825341" w:rsidRDefault="00825341" w:rsidP="00825341">
      <w:pPr>
        <w:pStyle w:val="SectionText"/>
      </w:pPr>
      <w:r>
        <w:t xml:space="preserve">CenturyLink Metro Ethernet Service Points are geographic locations, designated by CenturyLink, where the </w:t>
      </w:r>
      <w:r w:rsidRPr="00E07437">
        <w:t>company’s</w:t>
      </w:r>
      <w:r>
        <w:t xml:space="preserve"> Metro Ethernet Network (MEN) is accessible via </w:t>
      </w:r>
      <w:r>
        <w:rPr>
          <w:rFonts w:eastAsia="Times-Roman"/>
          <w:snapToGrid w:val="0"/>
          <w:color w:val="000000"/>
        </w:rPr>
        <w:t>Institute of Electrical and Electronics Engineers</w:t>
      </w:r>
      <w:r>
        <w:t xml:space="preserve"> (IEEE) 802.3-2008 standard twisted-pair, single</w:t>
      </w:r>
      <w:r w:rsidR="009C0F16">
        <w:t>-</w:t>
      </w:r>
      <w:r>
        <w:t xml:space="preserve">mode and/or multimode fiber Local Area Network (LAN) interfaces.  Service Points are those Serving Wire Centers (SWCs), which are defined as entry points into the CenturyLink MEN.  CenturyLink Interoffice Facilities (IOF) will be utilized where required to provide access to the nearest Metro Ethernet core switch and transport </w:t>
      </w:r>
      <w:r w:rsidRPr="00572B8E">
        <w:t>customer traffic between Wire Centers within the same Local Access and Transport Area (LATA).</w:t>
      </w:r>
      <w:r w:rsidR="000A1A50" w:rsidRPr="00C53908">
        <w:rPr>
          <w:b/>
        </w:rPr>
        <w:t xml:space="preserve"> </w:t>
      </w:r>
      <w:r>
        <w:t xml:space="preserve">Connection to the MEN is available at CenturyLink Metro Ethernet Service Points or </w:t>
      </w:r>
      <w:r w:rsidR="00CD3635">
        <w:t xml:space="preserve">at </w:t>
      </w:r>
      <w:r>
        <w:t>customer building locations served by CenturyLink Network Disclosed Central Offices (COs) in selected metropolitan areas. CenturyLink Metro Ethernet service to buildings without</w:t>
      </w:r>
      <w:r w:rsidR="008943C4">
        <w:t xml:space="preserve"> access</w:t>
      </w:r>
      <w:r>
        <w:t xml:space="preserve"> facilities will be considered on a</w:t>
      </w:r>
      <w:r w:rsidRPr="00DF7717">
        <w:t xml:space="preserve"> </w:t>
      </w:r>
      <w:r>
        <w:t>case-by-case basis.</w:t>
      </w:r>
    </w:p>
    <w:p w14:paraId="7725FF79" w14:textId="77777777" w:rsidR="00563B99" w:rsidRPr="00563B99" w:rsidRDefault="00563B99" w:rsidP="00563B99">
      <w:pPr>
        <w:pStyle w:val="SectionText"/>
      </w:pPr>
      <w:r w:rsidRPr="00563B99">
        <w:t>CenturyLink Metro Ethernet:</w:t>
      </w:r>
    </w:p>
    <w:p w14:paraId="07C6B547" w14:textId="77777777" w:rsidR="00563B99" w:rsidRPr="00563B99" w:rsidRDefault="00563B99" w:rsidP="00563B99">
      <w:pPr>
        <w:pStyle w:val="SectionBullet"/>
        <w:numPr>
          <w:ilvl w:val="0"/>
          <w:numId w:val="75"/>
        </w:numPr>
      </w:pPr>
      <w:r w:rsidRPr="00563B99">
        <w:t>Is a Layer 2 Virtual Private Network (L2VPN) service</w:t>
      </w:r>
    </w:p>
    <w:p w14:paraId="6D25230E" w14:textId="77777777" w:rsidR="00563B99" w:rsidRPr="00563B99" w:rsidRDefault="00563B99" w:rsidP="00563B99">
      <w:pPr>
        <w:pStyle w:val="SectionBullet"/>
        <w:numPr>
          <w:ilvl w:val="0"/>
          <w:numId w:val="75"/>
        </w:numPr>
      </w:pPr>
      <w:r w:rsidRPr="00563B99">
        <w:t>Provides</w:t>
      </w:r>
      <w:r w:rsidR="009E3400">
        <w:t xml:space="preserve"> </w:t>
      </w:r>
      <w:r w:rsidR="00AD685B">
        <w:t xml:space="preserve">both </w:t>
      </w:r>
      <w:r w:rsidR="009E3400">
        <w:t>point to point</w:t>
      </w:r>
      <w:r w:rsidR="00AD685B">
        <w:t xml:space="preserve"> connectivity and</w:t>
      </w:r>
      <w:r w:rsidRPr="00563B99">
        <w:t xml:space="preserve"> multipoint-to-multipoint connectivity between geographically-dispersed customer sites across a Metropolitan or Wide Area Network (MAN or WAN), as if they were attached to a single LAN</w:t>
      </w:r>
    </w:p>
    <w:p w14:paraId="66F61C74" w14:textId="77777777" w:rsidR="00563B99" w:rsidRDefault="00563B99" w:rsidP="00563B99">
      <w:pPr>
        <w:pStyle w:val="SectionBullet"/>
        <w:numPr>
          <w:ilvl w:val="0"/>
          <w:numId w:val="75"/>
        </w:numPr>
      </w:pPr>
      <w:r w:rsidRPr="00563B99">
        <w:t>Enables standard Ethernet point-to-point (E-Line) and multipoint (E-LAN) services using Metro Ethernet Forum (MEF) constructs for UNI, EVC, ENNI and OVC Service Attributes</w:t>
      </w:r>
    </w:p>
    <w:p w14:paraId="0AAE79E4" w14:textId="77777777" w:rsidR="00F355F6" w:rsidRDefault="00D35900" w:rsidP="00D35900">
      <w:pPr>
        <w:pStyle w:val="SectionBullet"/>
        <w:numPr>
          <w:ilvl w:val="0"/>
          <w:numId w:val="75"/>
        </w:numPr>
      </w:pPr>
      <w:r w:rsidRPr="00563B99">
        <w:t>Offers 10</w:t>
      </w:r>
      <w:r>
        <w:t xml:space="preserve">BASE-T, </w:t>
      </w:r>
      <w:r w:rsidRPr="00563B99">
        <w:t>100BASE-T,</w:t>
      </w:r>
      <w:r>
        <w:t xml:space="preserve"> </w:t>
      </w:r>
      <w:r w:rsidRPr="00563B99">
        <w:t>1000BASE-T, 1000BA</w:t>
      </w:r>
      <w:r>
        <w:t>SE</w:t>
      </w:r>
      <w:r w:rsidRPr="00563B99">
        <w:t>-</w:t>
      </w:r>
      <w:r>
        <w:t>L</w:t>
      </w:r>
      <w:r w:rsidRPr="00563B99">
        <w:t>X,</w:t>
      </w:r>
      <w:r>
        <w:t xml:space="preserve"> 1000BASE-SX</w:t>
      </w:r>
      <w:r w:rsidRPr="00563B99">
        <w:t xml:space="preserve"> </w:t>
      </w:r>
      <w:r>
        <w:t xml:space="preserve">and </w:t>
      </w:r>
      <w:r w:rsidRPr="00C7035F">
        <w:t>10G BASE-LR</w:t>
      </w:r>
      <w:r w:rsidR="009A79DF">
        <w:t>, 10GBASE</w:t>
      </w:r>
      <w:r w:rsidR="009A79DF" w:rsidRPr="009B06C2">
        <w:t xml:space="preserve"> </w:t>
      </w:r>
      <w:r w:rsidR="009B06C2" w:rsidRPr="002E44B9">
        <w:t xml:space="preserve">ER, 10GBASE </w:t>
      </w:r>
      <w:r w:rsidRPr="00C7035F">
        <w:t>ZR</w:t>
      </w:r>
      <w:r w:rsidRPr="00563B99">
        <w:t xml:space="preserve"> </w:t>
      </w:r>
      <w:r>
        <w:t xml:space="preserve">full duplex </w:t>
      </w:r>
      <w:r w:rsidRPr="00563B99">
        <w:t>customer Network Interfaces on a “where available” basis</w:t>
      </w:r>
      <w:r w:rsidR="00F355F6">
        <w:t>.</w:t>
      </w:r>
    </w:p>
    <w:p w14:paraId="6286DAF2" w14:textId="77777777" w:rsidR="00D35900" w:rsidRPr="009C400B" w:rsidRDefault="00F355F6" w:rsidP="00C7035F">
      <w:pPr>
        <w:pStyle w:val="SubsectionBullet"/>
        <w:numPr>
          <w:ilvl w:val="0"/>
          <w:numId w:val="75"/>
        </w:numPr>
      </w:pPr>
      <w:r w:rsidRPr="003D05AB">
        <w:t xml:space="preserve">Offers UNIs with 100GBASE-ER4 and 100GBASE-LR4 </w:t>
      </w:r>
      <w:r w:rsidR="000A1A50" w:rsidRPr="003D05AB">
        <w:t>where available</w:t>
      </w:r>
      <w:r w:rsidRPr="009C400B">
        <w:rPr>
          <w:b/>
          <w:i/>
        </w:rPr>
        <w:t>.</w:t>
      </w:r>
    </w:p>
    <w:p w14:paraId="6A8A5BD0" w14:textId="77777777" w:rsidR="00563B99" w:rsidRPr="00563B99" w:rsidRDefault="00563B99" w:rsidP="00563B99">
      <w:pPr>
        <w:pStyle w:val="SectionBullet"/>
        <w:numPr>
          <w:ilvl w:val="0"/>
          <w:numId w:val="75"/>
        </w:numPr>
      </w:pPr>
      <w:r w:rsidRPr="00563B99">
        <w:t>Combines advanced LAN technology with the scalability and Traffic Engineering (TE) capabilities of Multi</w:t>
      </w:r>
      <w:r w:rsidR="00676BCD">
        <w:t>-</w:t>
      </w:r>
      <w:r w:rsidRPr="00563B99">
        <w:t>Protocol Label Switching (MPLS)</w:t>
      </w:r>
    </w:p>
    <w:p w14:paraId="58F13BF6" w14:textId="5C80301D" w:rsidR="00563B99" w:rsidRPr="00563B99" w:rsidRDefault="00005D0D" w:rsidP="00563B99">
      <w:pPr>
        <w:pStyle w:val="SectionBullet"/>
        <w:numPr>
          <w:ilvl w:val="0"/>
          <w:numId w:val="75"/>
        </w:numPr>
      </w:pPr>
      <w:r>
        <w:t>Supports multiplexing which a</w:t>
      </w:r>
      <w:r w:rsidR="00563B99" w:rsidRPr="00563B99">
        <w:t>llows a user to reach multiple destinations through a single physical or logical Ethernet connection at each location</w:t>
      </w:r>
    </w:p>
    <w:p w14:paraId="399640CE" w14:textId="77777777" w:rsidR="00563B99" w:rsidRPr="00563B99" w:rsidRDefault="00563B99" w:rsidP="00563B99">
      <w:pPr>
        <w:pStyle w:val="SectionBullet"/>
        <w:numPr>
          <w:ilvl w:val="0"/>
          <w:numId w:val="75"/>
        </w:numPr>
      </w:pPr>
      <w:r w:rsidRPr="00563B99">
        <w:t>Delivers Carrier Ethernet over a core IP/MPLS Packet</w:t>
      </w:r>
      <w:r w:rsidR="00E1715C">
        <w:t xml:space="preserve"> </w:t>
      </w:r>
      <w:r w:rsidRPr="00563B99">
        <w:t>Switched Network (PSN) infrastructure</w:t>
      </w:r>
    </w:p>
    <w:p w14:paraId="54410304" w14:textId="7AF5B7CA" w:rsidR="00563B99" w:rsidRPr="00563B99" w:rsidRDefault="00563B99" w:rsidP="00563B99">
      <w:pPr>
        <w:pStyle w:val="SectionBullet"/>
        <w:numPr>
          <w:ilvl w:val="0"/>
          <w:numId w:val="75"/>
        </w:numPr>
      </w:pPr>
      <w:r w:rsidRPr="00563B99">
        <w:t>Provides a separate L</w:t>
      </w:r>
      <w:r w:rsidR="00A91A6F">
        <w:t xml:space="preserve">ayer </w:t>
      </w:r>
      <w:r w:rsidRPr="00563B99">
        <w:t xml:space="preserve">2 broadcast domain for secure transport of </w:t>
      </w:r>
      <w:r w:rsidR="00CD1C25">
        <w:t xml:space="preserve">customer </w:t>
      </w:r>
      <w:r w:rsidRPr="00563B99">
        <w:t xml:space="preserve">CE-VLAN tagged or untagged </w:t>
      </w:r>
      <w:r w:rsidR="00CD1C25">
        <w:t xml:space="preserve">frames </w:t>
      </w:r>
      <w:r w:rsidRPr="00563B99">
        <w:t xml:space="preserve">with dedicated Ethernet Virtual Circuits and </w:t>
      </w:r>
      <w:r w:rsidR="008B5A52">
        <w:t>pseudo-</w:t>
      </w:r>
      <w:r w:rsidRPr="00563B99">
        <w:t>wires per customer service instance</w:t>
      </w:r>
    </w:p>
    <w:p w14:paraId="5D1D84AC" w14:textId="77777777" w:rsidR="00563B99" w:rsidRPr="00563B99" w:rsidRDefault="00563B99" w:rsidP="00563B99">
      <w:pPr>
        <w:pStyle w:val="SectionBullet"/>
        <w:numPr>
          <w:ilvl w:val="0"/>
          <w:numId w:val="75"/>
        </w:numPr>
      </w:pPr>
      <w:r w:rsidRPr="00563B99">
        <w:t>Can transport higher-layer protocols such as IP or IPX encapsulated within standard Layer 2 frames</w:t>
      </w:r>
    </w:p>
    <w:p w14:paraId="50779A9E" w14:textId="77777777" w:rsidR="00563B99" w:rsidRPr="00563B99" w:rsidRDefault="00563B99" w:rsidP="00563B99">
      <w:pPr>
        <w:pStyle w:val="SectionBullet"/>
        <w:numPr>
          <w:ilvl w:val="0"/>
          <w:numId w:val="75"/>
        </w:numPr>
      </w:pPr>
      <w:r w:rsidRPr="00563B99">
        <w:t>Leaves control of IP routing to the customer</w:t>
      </w:r>
    </w:p>
    <w:p w14:paraId="17737AF7" w14:textId="77777777" w:rsidR="00563B99" w:rsidRPr="00563B99" w:rsidRDefault="00563B99" w:rsidP="00563B99">
      <w:pPr>
        <w:pStyle w:val="SectionBullet"/>
        <w:numPr>
          <w:ilvl w:val="0"/>
          <w:numId w:val="75"/>
        </w:numPr>
      </w:pPr>
      <w:r w:rsidRPr="00563B99">
        <w:t>Supports QoS</w:t>
      </w:r>
      <w:r w:rsidR="001252B8">
        <w:t xml:space="preserve"> and Class of Service</w:t>
      </w:r>
      <w:r w:rsidRPr="00563B99">
        <w:t xml:space="preserve"> options for mission-critical Enterprise traffic</w:t>
      </w:r>
    </w:p>
    <w:p w14:paraId="444107DC" w14:textId="77777777" w:rsidR="000A064A" w:rsidRDefault="00563B99" w:rsidP="000A064A">
      <w:pPr>
        <w:pStyle w:val="SectionBullet"/>
        <w:numPr>
          <w:ilvl w:val="0"/>
          <w:numId w:val="75"/>
        </w:numPr>
      </w:pPr>
      <w:r w:rsidRPr="00563B99">
        <w:t xml:space="preserve">Is </w:t>
      </w:r>
      <w:r w:rsidR="000A064A">
        <w:t>MEF CE 1.0 certified</w:t>
      </w:r>
    </w:p>
    <w:p w14:paraId="17487675" w14:textId="6D691180" w:rsidR="00450DB6" w:rsidRDefault="007A59B2" w:rsidP="00450DB6">
      <w:pPr>
        <w:pStyle w:val="SectionText"/>
        <w:rPr>
          <w:rFonts w:cs="BookAntiqua"/>
        </w:rPr>
      </w:pPr>
      <w:r>
        <w:fldChar w:fldCharType="begin"/>
      </w:r>
      <w:r>
        <w:instrText xml:space="preserve"> REF _Ref7507613 \h </w:instrText>
      </w:r>
      <w:r>
        <w:fldChar w:fldCharType="separate"/>
      </w:r>
      <w:r w:rsidR="00981B06">
        <w:t xml:space="preserve">Figure </w:t>
      </w:r>
      <w:r w:rsidR="00981B06">
        <w:rPr>
          <w:noProof/>
        </w:rPr>
        <w:t>2</w:t>
      </w:r>
      <w:r w:rsidR="00981B06">
        <w:noBreakHyphen/>
      </w:r>
      <w:r w:rsidR="00981B06">
        <w:rPr>
          <w:noProof/>
        </w:rPr>
        <w:t>1</w:t>
      </w:r>
      <w:r>
        <w:fldChar w:fldCharType="end"/>
      </w:r>
      <w:r>
        <w:t xml:space="preserve"> </w:t>
      </w:r>
      <w:r w:rsidR="00450DB6">
        <w:t xml:space="preserve">illustrates two customers; A and B, each having CE devices located at different sites that are connected to the CenturyLink Metro Ethernet Network (MEN).  Shown is the </w:t>
      </w:r>
      <w:r w:rsidR="00450DB6">
        <w:rPr>
          <w:rFonts w:cs="BookAntiqua"/>
        </w:rPr>
        <w:t xml:space="preserve">User-Network Interface (UNI), which is the physical demarcation point between the responsibility of CenturyLink and the responsibility of the Subscriber (customer).  </w:t>
      </w:r>
      <w:r w:rsidR="00CD3635">
        <w:rPr>
          <w:rFonts w:cs="BookAntiqua"/>
        </w:rPr>
        <w:t xml:space="preserve">In addition to a UNI being the point of interconnection between the customer network and CenturyLink Metro Ethernet Service, the UNI will host one or more than one EVC associating (connecting) that UNI to one or more than one other UNIs. </w:t>
      </w:r>
      <w:r w:rsidR="00450DB6">
        <w:rPr>
          <w:rFonts w:cs="BookAntiqua"/>
        </w:rPr>
        <w:t xml:space="preserve">UNI Service Attributes are described in Section 2.11 and as indicated </w:t>
      </w:r>
      <w:r w:rsidR="00450DB6">
        <w:rPr>
          <w:rFonts w:cs="BookAntiqua-Bold"/>
          <w:bCs/>
        </w:rPr>
        <w:t xml:space="preserve">in Section 2.11.1, </w:t>
      </w:r>
      <w:r w:rsidR="00450DB6">
        <w:rPr>
          <w:rFonts w:cs="BookAntiqua"/>
        </w:rPr>
        <w:t xml:space="preserve">UNIs are standard Ethernet interfaces available with a customer-specified </w:t>
      </w:r>
      <w:r w:rsidR="005C1435">
        <w:rPr>
          <w:rFonts w:cs="BookAntiqua"/>
        </w:rPr>
        <w:t xml:space="preserve">Billed </w:t>
      </w:r>
      <w:r w:rsidR="00450DB6">
        <w:rPr>
          <w:rFonts w:cs="BookAntiqua"/>
        </w:rPr>
        <w:t>Bandwidth Profile from 5 Mbps up to 1 Gbps</w:t>
      </w:r>
      <w:r w:rsidR="005F6ECB">
        <w:rPr>
          <w:rFonts w:cs="BookAntiqua"/>
        </w:rPr>
        <w:t xml:space="preserve"> and up to</w:t>
      </w:r>
      <w:r w:rsidR="00934CAF">
        <w:rPr>
          <w:rFonts w:cs="BookAntiqua"/>
        </w:rPr>
        <w:t xml:space="preserve"> </w:t>
      </w:r>
      <w:r w:rsidR="00934CAF" w:rsidRPr="00C7035F">
        <w:rPr>
          <w:rFonts w:cs="BookAntiqua"/>
        </w:rPr>
        <w:t>100</w:t>
      </w:r>
      <w:r w:rsidR="005F6ECB">
        <w:rPr>
          <w:rFonts w:cs="BookAntiqua"/>
        </w:rPr>
        <w:t>Gbps</w:t>
      </w:r>
      <w:r w:rsidR="00450DB6">
        <w:rPr>
          <w:rFonts w:cs="BookAntiqua"/>
        </w:rPr>
        <w:t xml:space="preserve"> </w:t>
      </w:r>
      <w:r w:rsidR="005F6ECB">
        <w:rPr>
          <w:rFonts w:cs="BookAntiqua"/>
        </w:rPr>
        <w:t>where available</w:t>
      </w:r>
      <w:r w:rsidR="00441EAA">
        <w:rPr>
          <w:rFonts w:cs="BookAntiqua"/>
        </w:rPr>
        <w:t>.</w:t>
      </w:r>
      <w:r w:rsidR="00450DB6">
        <w:rPr>
          <w:rFonts w:cs="BookAntiqua"/>
        </w:rPr>
        <w:t xml:space="preserve"> The UNI and Bandwidth Profile Service Attributes may be different at each UNI in an EVC.</w:t>
      </w:r>
    </w:p>
    <w:p w14:paraId="45F20153" w14:textId="00BD4AAB" w:rsidR="00653368" w:rsidRDefault="00653368" w:rsidP="00653368">
      <w:pPr>
        <w:pStyle w:val="SectionText"/>
      </w:pPr>
      <w:r>
        <w:t xml:space="preserve">Connectivity between UNIs is specified by the Ethernet Virtual Connection (EVC).  An Ethernet service that is based on a Point-to-Point EVC, such as in </w:t>
      </w:r>
      <w:r w:rsidR="00602879">
        <w:fldChar w:fldCharType="begin"/>
      </w:r>
      <w:r w:rsidR="00602879">
        <w:instrText xml:space="preserve"> REF _Ref7507613 \h </w:instrText>
      </w:r>
      <w:r w:rsidR="00602879">
        <w:fldChar w:fldCharType="separate"/>
      </w:r>
      <w:r w:rsidR="00981B06">
        <w:t xml:space="preserve">Figure </w:t>
      </w:r>
      <w:r w:rsidR="00981B06">
        <w:rPr>
          <w:noProof/>
        </w:rPr>
        <w:t>2</w:t>
      </w:r>
      <w:r w:rsidR="00981B06">
        <w:noBreakHyphen/>
      </w:r>
      <w:r w:rsidR="00981B06">
        <w:rPr>
          <w:noProof/>
        </w:rPr>
        <w:t>1</w:t>
      </w:r>
      <w:r w:rsidR="00602879">
        <w:fldChar w:fldCharType="end"/>
      </w:r>
      <w:r w:rsidR="00602879">
        <w:t xml:space="preserve"> </w:t>
      </w:r>
      <w:r>
        <w:t xml:space="preserve">with Customer B’s (pink) connection to the ISP POP, is defined as E-Line; and an Ethernet service based upon a Multipoint-to-Multipoint EVC, as with Customer A’s (red) connection to three of their sites and Customer B’s (blue) connection to four of their sites, is defined as E-LAN.  EVC Service Attributes are further described in Section 2.12, while other </w:t>
      </w:r>
      <w:r>
        <w:rPr>
          <w:rFonts w:cs="BookAntiqua-Bold"/>
          <w:bCs/>
        </w:rPr>
        <w:t>aspects such as Service Points are defined in Section 2.2</w:t>
      </w:r>
      <w:r w:rsidR="00DF19D7">
        <w:rPr>
          <w:rFonts w:cs="BookAntiqua-Bold"/>
          <w:bCs/>
        </w:rPr>
        <w:t>.</w:t>
      </w:r>
      <w:r>
        <w:rPr>
          <w:rFonts w:cs="BookAntiqua-Bold"/>
          <w:bCs/>
        </w:rPr>
        <w:t xml:space="preserve"> </w:t>
      </w:r>
      <w:r w:rsidR="00B34E06">
        <w:t>CenturyLink</w:t>
      </w:r>
      <w:r>
        <w:t xml:space="preserve"> will assign </w:t>
      </w:r>
      <w:r w:rsidR="00187EFB">
        <w:t>a</w:t>
      </w:r>
      <w:r>
        <w:t xml:space="preserve"> separate Service </w:t>
      </w:r>
      <w:r w:rsidR="00151063">
        <w:t xml:space="preserve">VLAN </w:t>
      </w:r>
      <w:r w:rsidR="00672B6C">
        <w:t>Tag (S-Tag)</w:t>
      </w:r>
      <w:r>
        <w:t xml:space="preserve"> to isolate each customer’s service instance in the access network, which then maps or cross-connects to a unique VPLS VPN at the </w:t>
      </w:r>
      <w:r w:rsidR="00566B5F">
        <w:t>i</w:t>
      </w:r>
      <w:r>
        <w:t xml:space="preserve">ngress Serving N-PE.  The MEN </w:t>
      </w:r>
      <w:r w:rsidR="00EC3573">
        <w:t xml:space="preserve">will </w:t>
      </w:r>
      <w:r>
        <w:t>bind these two technologies into a composite service (VLAN and VPLS Virtual Forwarding Instance with associated pseudo</w:t>
      </w:r>
      <w:r w:rsidR="004930EF">
        <w:t>-</w:t>
      </w:r>
      <w:r>
        <w:t xml:space="preserve">wires) to form an end-to-end Ethernet Virtual Connection.  From the customer’s perspective, the entire VPN looks like a single Ethernet LAN, with the CenturyLink PEs acting as a bridge that </w:t>
      </w:r>
      <w:r w:rsidR="00CD1C25">
        <w:t xml:space="preserve">forwards </w:t>
      </w:r>
      <w:r w:rsidR="00E50CC3">
        <w:t xml:space="preserve">customer </w:t>
      </w:r>
      <w:r>
        <w:t>frames</w:t>
      </w:r>
      <w:r w:rsidR="00960D08">
        <w:t xml:space="preserve"> within the EVC</w:t>
      </w:r>
      <w:r>
        <w:t xml:space="preserve"> </w:t>
      </w:r>
      <w:r w:rsidR="00960D08">
        <w:t>(</w:t>
      </w:r>
      <w:r>
        <w:t>Layer 2 broadcast domain</w:t>
      </w:r>
      <w:r w:rsidR="00960D08">
        <w:t>) based the</w:t>
      </w:r>
      <w:r>
        <w:t xml:space="preserve"> Destination MAC </w:t>
      </w:r>
      <w:r w:rsidR="00ED0C53">
        <w:t>A</w:t>
      </w:r>
      <w:r>
        <w:t>ddress.  See Section 2.6 Architecture for further information.</w:t>
      </w:r>
    </w:p>
    <w:p w14:paraId="3CCF9C66" w14:textId="77777777" w:rsidR="00757B07" w:rsidRDefault="00757B07" w:rsidP="00653368">
      <w:pPr>
        <w:pStyle w:val="heading20"/>
        <w:rPr>
          <w:b/>
        </w:rPr>
      </w:pPr>
    </w:p>
    <w:p w14:paraId="56AABEDC" w14:textId="77777777" w:rsidR="004942D6" w:rsidRDefault="004942D6" w:rsidP="004942D6">
      <w:pPr>
        <w:pStyle w:val="SectionText"/>
      </w:pPr>
    </w:p>
    <w:p w14:paraId="7029B2C1" w14:textId="6AFF13E2" w:rsidR="004942D6" w:rsidRPr="004942D6" w:rsidRDefault="004942D6" w:rsidP="004942D6">
      <w:pPr>
        <w:pStyle w:val="SectionText"/>
        <w:sectPr w:rsidR="004942D6" w:rsidRPr="004942D6">
          <w:headerReference w:type="even" r:id="rId23"/>
          <w:headerReference w:type="default" r:id="rId24"/>
          <w:footerReference w:type="even" r:id="rId25"/>
          <w:footerReference w:type="default" r:id="rId26"/>
          <w:footnotePr>
            <w:numFmt w:val="lowerRoman"/>
          </w:footnotePr>
          <w:endnotePr>
            <w:numFmt w:val="decimal"/>
          </w:endnotePr>
          <w:type w:val="oddPage"/>
          <w:pgSz w:w="12240" w:h="15840"/>
          <w:pgMar w:top="720" w:right="1440" w:bottom="720" w:left="1440" w:header="720" w:footer="720" w:gutter="0"/>
          <w:pgNumType w:start="1"/>
          <w:cols w:space="720"/>
        </w:sectPr>
      </w:pPr>
    </w:p>
    <w:p w14:paraId="0ABB7BA5" w14:textId="60612757" w:rsidR="00622B47" w:rsidRDefault="00622B47" w:rsidP="008A7B15">
      <w:pPr>
        <w:jc w:val="center"/>
      </w:pPr>
    </w:p>
    <w:p w14:paraId="44741B6F" w14:textId="3FE8E88A" w:rsidR="00AD5F2A" w:rsidRDefault="00B64889" w:rsidP="004942D6">
      <w:pPr>
        <w:jc w:val="center"/>
      </w:pPr>
      <w:r w:rsidRPr="00B64889">
        <w:rPr>
          <w:noProof/>
        </w:rPr>
        <w:drawing>
          <wp:inline distT="0" distB="0" distL="0" distR="0" wp14:anchorId="42D4EEE1" wp14:editId="098F809A">
            <wp:extent cx="5943600" cy="3688080"/>
            <wp:effectExtent l="0" t="0" r="0" b="0"/>
            <wp:docPr id="10932" name="Picture 10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3688080"/>
                    </a:xfrm>
                    <a:prstGeom prst="rect">
                      <a:avLst/>
                    </a:prstGeom>
                    <a:noFill/>
                    <a:ln>
                      <a:noFill/>
                    </a:ln>
                  </pic:spPr>
                </pic:pic>
              </a:graphicData>
            </a:graphic>
          </wp:inline>
        </w:drawing>
      </w:r>
    </w:p>
    <w:p w14:paraId="55832136" w14:textId="1204293F" w:rsidR="008A7B15" w:rsidRDefault="008A7B15" w:rsidP="00D57628">
      <w:pPr>
        <w:jc w:val="center"/>
      </w:pPr>
    </w:p>
    <w:p w14:paraId="229DFE45" w14:textId="56A0E61F" w:rsidR="008A7B15" w:rsidRDefault="00602879" w:rsidP="004942D6">
      <w:pPr>
        <w:pStyle w:val="Caption"/>
        <w:jc w:val="center"/>
      </w:pPr>
      <w:bookmarkStart w:id="89" w:name="_Ref7507613"/>
      <w:bookmarkStart w:id="90" w:name="_Toc7530821"/>
      <w:r>
        <w:t xml:space="preserve">Figure </w:t>
      </w:r>
      <w:r w:rsidR="00C76E74">
        <w:rPr>
          <w:noProof/>
        </w:rPr>
        <w:fldChar w:fldCharType="begin"/>
      </w:r>
      <w:r w:rsidR="00C76E74">
        <w:rPr>
          <w:noProof/>
        </w:rPr>
        <w:instrText xml:space="preserve"> STYLEREF 1 \s </w:instrText>
      </w:r>
      <w:r w:rsidR="00C76E74">
        <w:rPr>
          <w:noProof/>
        </w:rPr>
        <w:fldChar w:fldCharType="separate"/>
      </w:r>
      <w:r w:rsidR="00981B06">
        <w:rPr>
          <w:noProof/>
        </w:rPr>
        <w:t>2</w:t>
      </w:r>
      <w:r w:rsidR="00C76E74">
        <w:rPr>
          <w:noProof/>
        </w:rPr>
        <w:fldChar w:fldCharType="end"/>
      </w:r>
      <w:r w:rsidR="004B0B18">
        <w:noBreakHyphen/>
      </w:r>
      <w:r w:rsidR="00C76E74">
        <w:rPr>
          <w:noProof/>
        </w:rPr>
        <w:fldChar w:fldCharType="begin"/>
      </w:r>
      <w:r w:rsidR="00C76E74">
        <w:rPr>
          <w:noProof/>
        </w:rPr>
        <w:instrText xml:space="preserve"> SEQ Figure \* ARABIC \s 1 </w:instrText>
      </w:r>
      <w:r w:rsidR="00C76E74">
        <w:rPr>
          <w:noProof/>
        </w:rPr>
        <w:fldChar w:fldCharType="separate"/>
      </w:r>
      <w:r w:rsidR="00981B06">
        <w:rPr>
          <w:noProof/>
        </w:rPr>
        <w:t>1</w:t>
      </w:r>
      <w:r w:rsidR="00C76E74">
        <w:rPr>
          <w:noProof/>
        </w:rPr>
        <w:fldChar w:fldCharType="end"/>
      </w:r>
      <w:bookmarkEnd w:id="89"/>
      <w:r>
        <w:t xml:space="preserve"> CenturyLink Metro Ethernet Network Example</w:t>
      </w:r>
      <w:bookmarkEnd w:id="90"/>
    </w:p>
    <w:p w14:paraId="223054E4" w14:textId="77777777" w:rsidR="00622B47" w:rsidRDefault="00622B47" w:rsidP="004942D6">
      <w:pPr>
        <w:jc w:val="center"/>
      </w:pPr>
    </w:p>
    <w:p w14:paraId="23E366AC" w14:textId="388ED1CE" w:rsidR="00757B07" w:rsidRDefault="00757B07" w:rsidP="00E87588">
      <w:pPr>
        <w:pStyle w:val="SectionText"/>
        <w:jc w:val="center"/>
        <w:sectPr w:rsidR="00757B07" w:rsidSect="00D911C0">
          <w:headerReference w:type="default" r:id="rId28"/>
          <w:footerReference w:type="default" r:id="rId29"/>
          <w:footnotePr>
            <w:numFmt w:val="lowerRoman"/>
          </w:footnotePr>
          <w:endnotePr>
            <w:numFmt w:val="decimal"/>
          </w:endnotePr>
          <w:pgSz w:w="12240" w:h="15840"/>
          <w:pgMar w:top="720" w:right="245" w:bottom="720" w:left="245" w:header="360" w:footer="360" w:gutter="0"/>
          <w:cols w:space="720"/>
          <w:docGrid w:linePitch="326"/>
        </w:sectPr>
      </w:pPr>
    </w:p>
    <w:p w14:paraId="65E69213" w14:textId="7847B092" w:rsidR="00825341" w:rsidRDefault="00825341" w:rsidP="00E76221">
      <w:pPr>
        <w:pStyle w:val="Heading2"/>
        <w:rPr>
          <w:noProof/>
        </w:rPr>
      </w:pPr>
      <w:bookmarkStart w:id="91" w:name="_Toc353209083"/>
      <w:bookmarkStart w:id="92" w:name="_Toc498000876"/>
      <w:bookmarkStart w:id="93" w:name="_Toc7530542"/>
      <w:bookmarkStart w:id="94" w:name="_Hlk7187094"/>
      <w:bookmarkStart w:id="95" w:name="_Toc50557838"/>
      <w:bookmarkStart w:id="96" w:name="_Toc50557849"/>
      <w:r>
        <w:t xml:space="preserve">CenturyLink Metro Ethernet </w:t>
      </w:r>
      <w:r w:rsidRPr="00957E74">
        <w:t>Customer</w:t>
      </w:r>
      <w:r w:rsidR="00491D28">
        <w:t xml:space="preserve"> and Operator</w:t>
      </w:r>
      <w:r w:rsidRPr="00957E74">
        <w:t xml:space="preserve"> </w:t>
      </w:r>
      <w:r w:rsidRPr="00957E74">
        <w:rPr>
          <w:noProof/>
        </w:rPr>
        <w:t>Access Ports</w:t>
      </w:r>
      <w:bookmarkEnd w:id="91"/>
      <w:bookmarkEnd w:id="92"/>
      <w:bookmarkEnd w:id="93"/>
    </w:p>
    <w:p w14:paraId="597EC894" w14:textId="77777777" w:rsidR="00F30254" w:rsidRDefault="00F30254" w:rsidP="004942D6">
      <w:pPr>
        <w:pStyle w:val="SectionText"/>
      </w:pPr>
    </w:p>
    <w:p w14:paraId="6FE1C242" w14:textId="77777777" w:rsidR="00F30254" w:rsidRPr="004942D6" w:rsidRDefault="00F30254" w:rsidP="004942D6">
      <w:pPr>
        <w:pStyle w:val="SectionText"/>
      </w:pPr>
      <w:r>
        <w:t>CenturyLink Metro Ethernet supports multiple Access Port configurations.</w:t>
      </w:r>
      <w:r w:rsidR="00491D28">
        <w:t xml:space="preserve"> The access port is either a UNI or an ENNI. A customer will typically connect to CenturyLink Metro Ethernet Services at a UNI, a wholesale Operator may use either a UNI or an ENNI. </w:t>
      </w:r>
      <w:r>
        <w:t xml:space="preserve">The SEC NCI code will be used </w:t>
      </w:r>
      <w:r w:rsidR="00491D28">
        <w:t xml:space="preserve">when ordering to specify whether the access port is </w:t>
      </w:r>
      <w:r w:rsidR="00BF3AF1">
        <w:t xml:space="preserve">a </w:t>
      </w:r>
      <w:r>
        <w:t>U</w:t>
      </w:r>
      <w:r w:rsidR="003D3F4B">
        <w:t>NI or an ENNI (see Section 3.6.5</w:t>
      </w:r>
      <w:r>
        <w:t>)</w:t>
      </w:r>
      <w:r w:rsidR="00491D28">
        <w:t>.</w:t>
      </w:r>
    </w:p>
    <w:p w14:paraId="42E65EC7" w14:textId="77777777" w:rsidR="00827EBC" w:rsidRPr="00827EBC" w:rsidRDefault="00827EBC" w:rsidP="004942D6">
      <w:pPr>
        <w:pStyle w:val="Heading3"/>
      </w:pPr>
      <w:bookmarkStart w:id="97" w:name="_Toc7530543"/>
      <w:r>
        <w:t>UNI interfaces</w:t>
      </w:r>
      <w:bookmarkEnd w:id="97"/>
    </w:p>
    <w:p w14:paraId="0CC4A3FE" w14:textId="1A4B2C33" w:rsidR="002A6AC5" w:rsidRPr="001220FA" w:rsidRDefault="00C41691" w:rsidP="004942D6">
      <w:pPr>
        <w:pStyle w:val="SectionText"/>
      </w:pPr>
      <w:r>
        <w:t>The UNI is the access port</w:t>
      </w:r>
      <w:r w:rsidR="0045524A">
        <w:t xml:space="preserve"> where the customer network connects to the CenturyLink Metro Ethernet Service. CenturyLink </w:t>
      </w:r>
      <w:r w:rsidR="00825341">
        <w:t>Metro Ethernet</w:t>
      </w:r>
      <w:r w:rsidR="00825341" w:rsidRPr="00E75E6D">
        <w:t xml:space="preserve"> has </w:t>
      </w:r>
      <w:r w:rsidR="00A5156E">
        <w:t>four</w:t>
      </w:r>
      <w:r w:rsidR="00A5156E" w:rsidRPr="00E75E6D">
        <w:t xml:space="preserve"> </w:t>
      </w:r>
      <w:r w:rsidR="00825341" w:rsidRPr="00E75E6D">
        <w:t>different types of customer access ports</w:t>
      </w:r>
      <w:r>
        <w:t xml:space="preserve"> which are </w:t>
      </w:r>
      <w:r w:rsidR="00825341" w:rsidRPr="0040713D">
        <w:t>list</w:t>
      </w:r>
      <w:r w:rsidR="00825341" w:rsidRPr="007547DF">
        <w:t xml:space="preserve">ed </w:t>
      </w:r>
      <w:r w:rsidR="00825341" w:rsidRPr="00E75E6D">
        <w:t xml:space="preserve">in </w:t>
      </w:r>
      <w:r w:rsidR="00E812B0">
        <w:fldChar w:fldCharType="begin"/>
      </w:r>
      <w:r w:rsidR="00E812B0">
        <w:instrText xml:space="preserve"> REF _Ref7438481 \h </w:instrText>
      </w:r>
      <w:r w:rsidR="00E812B0">
        <w:fldChar w:fldCharType="separate"/>
      </w:r>
      <w:r w:rsidR="00981B06">
        <w:t xml:space="preserve">Table </w:t>
      </w:r>
      <w:r w:rsidR="00981B06">
        <w:rPr>
          <w:noProof/>
        </w:rPr>
        <w:t>2</w:t>
      </w:r>
      <w:r w:rsidR="00981B06">
        <w:noBreakHyphen/>
      </w:r>
      <w:r w:rsidR="00981B06">
        <w:rPr>
          <w:noProof/>
        </w:rPr>
        <w:t>1</w:t>
      </w:r>
      <w:r w:rsidR="00E812B0">
        <w:fldChar w:fldCharType="end"/>
      </w:r>
      <w:r>
        <w:t>. The Access Port types</w:t>
      </w:r>
      <w:r w:rsidR="00825341" w:rsidRPr="0040713D">
        <w:t xml:space="preserve"> </w:t>
      </w:r>
      <w:r w:rsidR="00825341">
        <w:t>refer to</w:t>
      </w:r>
      <w:r w:rsidR="0045524A">
        <w:t xml:space="preserve"> how customer edge VLAN ID</w:t>
      </w:r>
      <w:r>
        <w:t xml:space="preserve"> values</w:t>
      </w:r>
      <w:r w:rsidR="0045524A">
        <w:t xml:space="preserve"> are mapped to </w:t>
      </w:r>
      <w:r w:rsidR="00491D28">
        <w:t>each EVC at the UNI as well as h</w:t>
      </w:r>
      <w:r w:rsidR="0045524A">
        <w:t>ow the access port</w:t>
      </w:r>
      <w:r w:rsidR="005B6357">
        <w:t xml:space="preserve"> forwards or discards</w:t>
      </w:r>
      <w:r w:rsidR="0045524A">
        <w:t xml:space="preserve"> customer </w:t>
      </w:r>
      <w:r w:rsidR="00825341" w:rsidRPr="00957E74">
        <w:rPr>
          <w:noProof/>
          <w:snapToGrid w:val="0"/>
        </w:rPr>
        <w:t>Layer 2</w:t>
      </w:r>
      <w:r w:rsidR="00825341">
        <w:rPr>
          <w:noProof/>
          <w:snapToGrid w:val="0"/>
        </w:rPr>
        <w:t xml:space="preserve"> Control</w:t>
      </w:r>
      <w:r w:rsidR="00825341" w:rsidRPr="00957E74">
        <w:rPr>
          <w:noProof/>
          <w:snapToGrid w:val="0"/>
        </w:rPr>
        <w:t xml:space="preserve"> Protocol</w:t>
      </w:r>
      <w:r w:rsidR="005B6357">
        <w:rPr>
          <w:noProof/>
          <w:snapToGrid w:val="0"/>
        </w:rPr>
        <w:t xml:space="preserve"> frames</w:t>
      </w:r>
      <w:r w:rsidR="00825341">
        <w:rPr>
          <w:noProof/>
          <w:snapToGrid w:val="0"/>
        </w:rPr>
        <w:t>. The</w:t>
      </w:r>
      <w:r>
        <w:rPr>
          <w:noProof/>
          <w:snapToGrid w:val="0"/>
        </w:rPr>
        <w:t xml:space="preserve"> </w:t>
      </w:r>
      <w:r>
        <w:t>User-Network Interface (</w:t>
      </w:r>
      <w:smartTag w:uri="urn:schemas-microsoft-com:office:smarttags" w:element="stockticker">
        <w:r>
          <w:t>UNI</w:t>
        </w:r>
      </w:smartTag>
      <w:r w:rsidR="00491D28">
        <w:t>) and</w:t>
      </w:r>
      <w:r>
        <w:t xml:space="preserve"> </w:t>
      </w:r>
      <w:smartTag w:uri="urn:schemas-microsoft-com:office:smarttags" w:element="stockticker">
        <w:r>
          <w:t>EVC</w:t>
        </w:r>
      </w:smartTag>
      <w:r>
        <w:t xml:space="preserve"> per</w:t>
      </w:r>
      <w:r w:rsidRPr="00E75E6D">
        <w:t xml:space="preserve"> UNI</w:t>
      </w:r>
      <w:r w:rsidR="00491D28">
        <w:t xml:space="preserve"> </w:t>
      </w:r>
      <w:r w:rsidRPr="00E75E6D">
        <w:t>service attributes</w:t>
      </w:r>
      <w:r>
        <w:t xml:space="preserve"> of the</w:t>
      </w:r>
      <w:r w:rsidR="00825341">
        <w:rPr>
          <w:noProof/>
          <w:snapToGrid w:val="0"/>
        </w:rPr>
        <w:t xml:space="preserve"> port types </w:t>
      </w:r>
      <w:r w:rsidR="00825341">
        <w:t xml:space="preserve"> are further described </w:t>
      </w:r>
      <w:r w:rsidR="00825341" w:rsidRPr="00E75E6D">
        <w:t xml:space="preserve">in </w:t>
      </w:r>
      <w:r w:rsidR="00825341" w:rsidRPr="0040713D">
        <w:t>S</w:t>
      </w:r>
      <w:r w:rsidR="00825341" w:rsidRPr="00E75E6D">
        <w:t>ection</w:t>
      </w:r>
      <w:r w:rsidR="00825341">
        <w:t>s</w:t>
      </w:r>
      <w:r w:rsidR="00825341" w:rsidRPr="00E75E6D">
        <w:t xml:space="preserve"> </w:t>
      </w:r>
      <w:r w:rsidR="00825341">
        <w:t>2.</w:t>
      </w:r>
      <w:r w:rsidR="001220FA">
        <w:t xml:space="preserve">10 </w:t>
      </w:r>
      <w:r w:rsidR="00491D28">
        <w:t xml:space="preserve">with </w:t>
      </w:r>
      <w:r w:rsidR="00825341">
        <w:t xml:space="preserve">restrictions </w:t>
      </w:r>
      <w:r w:rsidR="00491D28">
        <w:t xml:space="preserve">noted </w:t>
      </w:r>
      <w:r w:rsidR="00825341">
        <w:t xml:space="preserve">in </w:t>
      </w:r>
      <w:r w:rsidR="00E71112">
        <w:fldChar w:fldCharType="begin"/>
      </w:r>
      <w:r w:rsidR="00E71112">
        <w:instrText xml:space="preserve"> REF _Ref7518771 \h </w:instrText>
      </w:r>
      <w:r w:rsidR="00E71112">
        <w:fldChar w:fldCharType="separate"/>
      </w:r>
      <w:r w:rsidR="00981B06">
        <w:t xml:space="preserve">Table </w:t>
      </w:r>
      <w:r w:rsidR="00981B06">
        <w:rPr>
          <w:noProof/>
        </w:rPr>
        <w:t>2</w:t>
      </w:r>
      <w:r w:rsidR="00981B06">
        <w:noBreakHyphen/>
      </w:r>
      <w:r w:rsidR="00981B06">
        <w:rPr>
          <w:noProof/>
        </w:rPr>
        <w:t>12</w:t>
      </w:r>
      <w:r w:rsidR="00981B06">
        <w:t xml:space="preserve"> Additional Service Attributes for Metro Ethernet Access Ports in an EVC</w:t>
      </w:r>
      <w:r w:rsidR="00E71112">
        <w:fldChar w:fldCharType="end"/>
      </w:r>
      <w:r w:rsidR="00825341" w:rsidRPr="0040713D">
        <w:t>.</w:t>
      </w:r>
      <w:r w:rsidR="00491D28">
        <w:t xml:space="preserve"> Service attributes for the</w:t>
      </w:r>
      <w:r w:rsidR="00491D28" w:rsidRPr="00E75E6D">
        <w:t xml:space="preserve"> </w:t>
      </w:r>
      <w:r w:rsidR="00491D28" w:rsidRPr="0040713D">
        <w:t>Ethernet Virtual Connection (</w:t>
      </w:r>
      <w:smartTag w:uri="urn:schemas-microsoft-com:office:smarttags" w:element="stockticker">
        <w:r w:rsidR="00491D28" w:rsidRPr="00E75E6D">
          <w:t>EVC</w:t>
        </w:r>
      </w:smartTag>
      <w:r w:rsidR="00491D28" w:rsidRPr="0040713D">
        <w:t>)</w:t>
      </w:r>
      <w:r w:rsidR="00491D28">
        <w:t xml:space="preserve"> are described in </w:t>
      </w:r>
      <w:r w:rsidR="00515B0B">
        <w:t>S</w:t>
      </w:r>
      <w:r w:rsidR="00491D28">
        <w:t xml:space="preserve">ection </w:t>
      </w:r>
      <w:r w:rsidR="00491D28" w:rsidRPr="00E75E6D">
        <w:t>2.1</w:t>
      </w:r>
      <w:r w:rsidR="00491D28">
        <w:t>2.</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456"/>
        <w:gridCol w:w="6081"/>
      </w:tblGrid>
      <w:tr w:rsidR="00825341" w:rsidRPr="00E75E6D" w14:paraId="74E1DC35" w14:textId="77777777" w:rsidTr="002719DF">
        <w:trPr>
          <w:jc w:val="center"/>
        </w:trPr>
        <w:tc>
          <w:tcPr>
            <w:tcW w:w="2456" w:type="dxa"/>
            <w:tcBorders>
              <w:top w:val="single" w:sz="12" w:space="0" w:color="auto"/>
              <w:left w:val="single" w:sz="12" w:space="0" w:color="auto"/>
              <w:bottom w:val="double" w:sz="4" w:space="0" w:color="auto"/>
              <w:right w:val="single" w:sz="4" w:space="0" w:color="auto"/>
            </w:tcBorders>
          </w:tcPr>
          <w:p w14:paraId="6ED3EE02" w14:textId="77777777" w:rsidR="00825341" w:rsidRPr="00E75E6D" w:rsidRDefault="00825341" w:rsidP="002719DF">
            <w:pPr>
              <w:pStyle w:val="tabletext"/>
              <w:rPr>
                <w:b/>
              </w:rPr>
            </w:pPr>
            <w:r w:rsidRPr="00E75E6D">
              <w:rPr>
                <w:b/>
              </w:rPr>
              <w:t xml:space="preserve">Customer </w:t>
            </w:r>
            <w:smartTag w:uri="urn:schemas-microsoft-com:office:smarttags" w:element="PlaceName">
              <w:r w:rsidRPr="00E75E6D">
                <w:rPr>
                  <w:b/>
                </w:rPr>
                <w:t>Access</w:t>
              </w:r>
            </w:smartTag>
            <w:r w:rsidRPr="00E75E6D">
              <w:rPr>
                <w:b/>
              </w:rPr>
              <w:t xml:space="preserve"> </w:t>
            </w:r>
            <w:smartTag w:uri="urn:schemas-microsoft-com:office:smarttags" w:element="PlaceType">
              <w:r w:rsidRPr="00E75E6D">
                <w:rPr>
                  <w:b/>
                </w:rPr>
                <w:t>Port</w:t>
              </w:r>
            </w:smartTag>
          </w:p>
        </w:tc>
        <w:tc>
          <w:tcPr>
            <w:tcW w:w="6081" w:type="dxa"/>
            <w:tcBorders>
              <w:top w:val="single" w:sz="12" w:space="0" w:color="auto"/>
              <w:left w:val="single" w:sz="4" w:space="0" w:color="auto"/>
              <w:bottom w:val="double" w:sz="4" w:space="0" w:color="auto"/>
              <w:right w:val="single" w:sz="12" w:space="0" w:color="auto"/>
            </w:tcBorders>
          </w:tcPr>
          <w:p w14:paraId="535EBF68" w14:textId="77777777" w:rsidR="00825341" w:rsidRPr="00E75E6D" w:rsidRDefault="00825341" w:rsidP="002719DF">
            <w:pPr>
              <w:pStyle w:val="tabletext"/>
              <w:jc w:val="center"/>
              <w:rPr>
                <w:b/>
              </w:rPr>
            </w:pPr>
            <w:r w:rsidRPr="00E75E6D">
              <w:rPr>
                <w:b/>
              </w:rPr>
              <w:t>De</w:t>
            </w:r>
            <w:r>
              <w:rPr>
                <w:b/>
              </w:rPr>
              <w:t>scrip</w:t>
            </w:r>
            <w:r w:rsidRPr="00E75E6D">
              <w:rPr>
                <w:b/>
              </w:rPr>
              <w:t>tion</w:t>
            </w:r>
          </w:p>
        </w:tc>
      </w:tr>
      <w:tr w:rsidR="00825341" w:rsidRPr="00D57555" w14:paraId="3E5D6A67" w14:textId="77777777" w:rsidTr="002719DF">
        <w:trPr>
          <w:jc w:val="center"/>
        </w:trPr>
        <w:tc>
          <w:tcPr>
            <w:tcW w:w="2456" w:type="dxa"/>
            <w:tcBorders>
              <w:top w:val="double" w:sz="4" w:space="0" w:color="auto"/>
              <w:left w:val="single" w:sz="12" w:space="0" w:color="auto"/>
              <w:bottom w:val="single" w:sz="4" w:space="0" w:color="auto"/>
              <w:right w:val="single" w:sz="4" w:space="0" w:color="auto"/>
            </w:tcBorders>
          </w:tcPr>
          <w:p w14:paraId="17C9DEE2" w14:textId="77777777" w:rsidR="00825341" w:rsidRPr="00D57555" w:rsidRDefault="00825341" w:rsidP="002719DF">
            <w:pPr>
              <w:pStyle w:val="tabletext"/>
            </w:pPr>
            <w:r w:rsidRPr="00D57555">
              <w:t>Non-</w:t>
            </w:r>
            <w:smartTag w:uri="urn:schemas-microsoft-com:office:smarttags" w:element="stockticker">
              <w:r w:rsidRPr="00D57555">
                <w:t>TLS</w:t>
              </w:r>
            </w:smartTag>
          </w:p>
        </w:tc>
        <w:tc>
          <w:tcPr>
            <w:tcW w:w="6081" w:type="dxa"/>
            <w:tcBorders>
              <w:top w:val="double" w:sz="4" w:space="0" w:color="auto"/>
              <w:left w:val="single" w:sz="4" w:space="0" w:color="auto"/>
              <w:bottom w:val="single" w:sz="4" w:space="0" w:color="auto"/>
              <w:right w:val="single" w:sz="12" w:space="0" w:color="auto"/>
            </w:tcBorders>
          </w:tcPr>
          <w:p w14:paraId="367840DF" w14:textId="637AC24C" w:rsidR="00825341" w:rsidRPr="00D57555" w:rsidRDefault="00825341" w:rsidP="002719DF">
            <w:pPr>
              <w:pStyle w:val="tabletext"/>
            </w:pPr>
            <w:r w:rsidRPr="00D57555">
              <w:t xml:space="preserve">Supports </w:t>
            </w:r>
            <w:r>
              <w:t>o</w:t>
            </w:r>
            <w:r w:rsidRPr="00D57555">
              <w:t xml:space="preserve">ne </w:t>
            </w:r>
            <w:smartTag w:uri="urn:schemas-microsoft-com:office:smarttags" w:element="stockticker">
              <w:r w:rsidRPr="00D57555">
                <w:t>EVC</w:t>
              </w:r>
            </w:smartTag>
            <w:r w:rsidRPr="00D57555">
              <w:t xml:space="preserve"> per </w:t>
            </w:r>
            <w:smartTag w:uri="urn:schemas-microsoft-com:office:smarttags" w:element="stockticker">
              <w:r w:rsidRPr="00D57555">
                <w:t>UNI</w:t>
              </w:r>
            </w:smartTag>
            <w:r>
              <w:br/>
              <w:t>U</w:t>
            </w:r>
            <w:r w:rsidRPr="00D57555">
              <w:t xml:space="preserve">ntagged </w:t>
            </w:r>
            <w:r>
              <w:t>c</w:t>
            </w:r>
            <w:r w:rsidRPr="00D57555">
              <w:t xml:space="preserve">ustomer </w:t>
            </w:r>
            <w:r>
              <w:t>f</w:t>
            </w:r>
            <w:r w:rsidRPr="00D57555">
              <w:t>rames only</w:t>
            </w:r>
            <w:r>
              <w:br/>
            </w:r>
            <w:r w:rsidR="003D3F4B">
              <w:t>Customer</w:t>
            </w:r>
            <w:r w:rsidRPr="00D57555">
              <w:t xml:space="preserve"> L</w:t>
            </w:r>
            <w:r>
              <w:t xml:space="preserve">ayer </w:t>
            </w:r>
            <w:r w:rsidRPr="00D57555">
              <w:t xml:space="preserve">2 </w:t>
            </w:r>
            <w:r>
              <w:t>Control Protocol</w:t>
            </w:r>
            <w:r w:rsidR="003D3F4B">
              <w:t xml:space="preserve"> frames are dropped</w:t>
            </w:r>
          </w:p>
        </w:tc>
      </w:tr>
      <w:tr w:rsidR="00825341" w:rsidRPr="00D57555" w14:paraId="493E8C48" w14:textId="77777777" w:rsidTr="002719DF">
        <w:trPr>
          <w:jc w:val="center"/>
        </w:trPr>
        <w:tc>
          <w:tcPr>
            <w:tcW w:w="2456" w:type="dxa"/>
            <w:tcBorders>
              <w:top w:val="single" w:sz="4" w:space="0" w:color="auto"/>
              <w:left w:val="single" w:sz="12" w:space="0" w:color="auto"/>
              <w:bottom w:val="single" w:sz="4" w:space="0" w:color="auto"/>
              <w:right w:val="single" w:sz="4" w:space="0" w:color="auto"/>
            </w:tcBorders>
          </w:tcPr>
          <w:p w14:paraId="20C7BE85" w14:textId="77777777" w:rsidR="00825341" w:rsidRPr="00D57555" w:rsidRDefault="00825341" w:rsidP="002719DF">
            <w:pPr>
              <w:pStyle w:val="tabletext"/>
            </w:pPr>
            <w:smartTag w:uri="urn:schemas-microsoft-com:office:smarttags" w:element="stockticker">
              <w:r w:rsidRPr="00D57555">
                <w:t>TLS</w:t>
              </w:r>
            </w:smartTag>
          </w:p>
        </w:tc>
        <w:tc>
          <w:tcPr>
            <w:tcW w:w="6081" w:type="dxa"/>
            <w:tcBorders>
              <w:top w:val="single" w:sz="4" w:space="0" w:color="auto"/>
              <w:left w:val="single" w:sz="4" w:space="0" w:color="auto"/>
              <w:bottom w:val="single" w:sz="4" w:space="0" w:color="auto"/>
              <w:right w:val="single" w:sz="12" w:space="0" w:color="auto"/>
            </w:tcBorders>
          </w:tcPr>
          <w:p w14:paraId="29E4CAA3" w14:textId="77777777" w:rsidR="00825341" w:rsidRPr="00D57555" w:rsidRDefault="00825341" w:rsidP="002719DF">
            <w:pPr>
              <w:pStyle w:val="tabletext"/>
            </w:pPr>
            <w:r w:rsidRPr="00D57555">
              <w:t xml:space="preserve">Supports </w:t>
            </w:r>
            <w:r>
              <w:t>o</w:t>
            </w:r>
            <w:r w:rsidRPr="00D57555">
              <w:t xml:space="preserve">ne </w:t>
            </w:r>
            <w:smartTag w:uri="urn:schemas-microsoft-com:office:smarttags" w:element="stockticker">
              <w:r w:rsidRPr="00D57555">
                <w:t>EVC</w:t>
              </w:r>
            </w:smartTag>
            <w:r w:rsidRPr="00D57555">
              <w:t xml:space="preserve"> per </w:t>
            </w:r>
            <w:smartTag w:uri="urn:schemas-microsoft-com:office:smarttags" w:element="stockticker">
              <w:r w:rsidRPr="00D57555">
                <w:t>UNI</w:t>
              </w:r>
            </w:smartTag>
            <w:r>
              <w:br/>
              <w:t>U</w:t>
            </w:r>
            <w:r w:rsidRPr="00D57555">
              <w:t xml:space="preserve">ntagged and VLAN </w:t>
            </w:r>
            <w:r>
              <w:t>t</w:t>
            </w:r>
            <w:r w:rsidRPr="00D57555">
              <w:t xml:space="preserve">agged </w:t>
            </w:r>
            <w:r>
              <w:t>c</w:t>
            </w:r>
            <w:r w:rsidRPr="00D57555">
              <w:t xml:space="preserve">ustomer </w:t>
            </w:r>
            <w:r>
              <w:t>f</w:t>
            </w:r>
            <w:r w:rsidRPr="00D57555">
              <w:t>rames</w:t>
            </w:r>
            <w:r>
              <w:br/>
              <w:t>Transparent to customer VLAN tags</w:t>
            </w:r>
            <w:r>
              <w:br/>
              <w:t>T</w:t>
            </w:r>
            <w:r w:rsidRPr="00D57555">
              <w:t>unnels</w:t>
            </w:r>
            <w:r w:rsidR="003D3F4B">
              <w:t xml:space="preserve"> Customer</w:t>
            </w:r>
            <w:r w:rsidRPr="00D57555">
              <w:t xml:space="preserve"> L</w:t>
            </w:r>
            <w:r>
              <w:t xml:space="preserve">ayer </w:t>
            </w:r>
            <w:r w:rsidRPr="00D57555">
              <w:t xml:space="preserve">2 </w:t>
            </w:r>
            <w:r>
              <w:t>Control Protocol</w:t>
            </w:r>
            <w:r w:rsidRPr="00D57555">
              <w:t xml:space="preserve">s </w:t>
            </w:r>
            <w:r w:rsidRPr="00936924">
              <w:t>–</w:t>
            </w:r>
            <w:r>
              <w:t xml:space="preserve"> </w:t>
            </w:r>
            <w:r w:rsidRPr="00D57555">
              <w:t xml:space="preserve">STP, CDP </w:t>
            </w:r>
            <w:r>
              <w:t>and VTP</w:t>
            </w:r>
          </w:p>
        </w:tc>
      </w:tr>
      <w:tr w:rsidR="00825341" w:rsidRPr="00D57555" w14:paraId="448B2B16" w14:textId="77777777" w:rsidTr="002719DF">
        <w:trPr>
          <w:jc w:val="center"/>
        </w:trPr>
        <w:tc>
          <w:tcPr>
            <w:tcW w:w="2456" w:type="dxa"/>
            <w:tcBorders>
              <w:top w:val="single" w:sz="4" w:space="0" w:color="auto"/>
              <w:left w:val="single" w:sz="12" w:space="0" w:color="auto"/>
              <w:bottom w:val="single" w:sz="4" w:space="0" w:color="auto"/>
              <w:right w:val="single" w:sz="4" w:space="0" w:color="auto"/>
            </w:tcBorders>
          </w:tcPr>
          <w:p w14:paraId="7F98816A" w14:textId="77777777" w:rsidR="00825341" w:rsidRPr="00D57555" w:rsidRDefault="00825341" w:rsidP="002719DF">
            <w:pPr>
              <w:pStyle w:val="tabletext"/>
            </w:pPr>
            <w:r w:rsidRPr="00D57555">
              <w:t>Service Multiplex</w:t>
            </w:r>
            <w:r>
              <w:t>er</w:t>
            </w:r>
          </w:p>
        </w:tc>
        <w:tc>
          <w:tcPr>
            <w:tcW w:w="6081" w:type="dxa"/>
            <w:tcBorders>
              <w:top w:val="single" w:sz="4" w:space="0" w:color="auto"/>
              <w:left w:val="single" w:sz="4" w:space="0" w:color="auto"/>
              <w:bottom w:val="single" w:sz="4" w:space="0" w:color="auto"/>
              <w:right w:val="single" w:sz="12" w:space="0" w:color="auto"/>
            </w:tcBorders>
          </w:tcPr>
          <w:p w14:paraId="18A9C8DB" w14:textId="504F7904" w:rsidR="00825341" w:rsidRPr="0068521D" w:rsidRDefault="00825341" w:rsidP="002719DF">
            <w:pPr>
              <w:pStyle w:val="tabletext"/>
            </w:pPr>
            <w:r w:rsidRPr="0068521D">
              <w:t xml:space="preserve">Supports more than one </w:t>
            </w:r>
            <w:smartTag w:uri="urn:schemas-microsoft-com:office:smarttags" w:element="stockticker">
              <w:r w:rsidRPr="0068521D">
                <w:t>EVC</w:t>
              </w:r>
            </w:smartTag>
            <w:r w:rsidRPr="0068521D">
              <w:t xml:space="preserve"> per </w:t>
            </w:r>
            <w:smartTag w:uri="urn:schemas-microsoft-com:office:smarttags" w:element="stockticker">
              <w:r w:rsidRPr="0068521D">
                <w:t>UNI</w:t>
              </w:r>
            </w:smartTag>
            <w:r w:rsidRPr="0068521D">
              <w:br/>
            </w:r>
            <w:r>
              <w:t>Untagged customer frames dropped</w:t>
            </w:r>
            <w:r w:rsidRPr="0068521D">
              <w:br/>
            </w:r>
            <w:r w:rsidR="00187EFB" w:rsidRPr="004942D6">
              <w:rPr>
                <w:color w:val="000000"/>
              </w:rPr>
              <w:t xml:space="preserve">May be </w:t>
            </w:r>
            <w:r w:rsidRPr="004942D6">
              <w:rPr>
                <w:color w:val="000000"/>
              </w:rPr>
              <w:t>Transparent to customer VLAN tags</w:t>
            </w:r>
            <w:r w:rsidRPr="0068521D">
              <w:br/>
            </w:r>
            <w:r w:rsidR="003D3F4B">
              <w:t>Customer</w:t>
            </w:r>
            <w:r w:rsidR="003D3F4B" w:rsidRPr="00D57555">
              <w:t xml:space="preserve"> L</w:t>
            </w:r>
            <w:r w:rsidR="003D3F4B">
              <w:t xml:space="preserve">ayer </w:t>
            </w:r>
            <w:r w:rsidR="003D3F4B" w:rsidRPr="00D57555">
              <w:t xml:space="preserve">2 </w:t>
            </w:r>
            <w:r w:rsidR="003D3F4B">
              <w:t>Control Protocol frames are dropped</w:t>
            </w:r>
          </w:p>
        </w:tc>
      </w:tr>
      <w:tr w:rsidR="00825341" w:rsidRPr="00D57555" w14:paraId="1CBEFF82" w14:textId="77777777" w:rsidTr="002719DF">
        <w:trPr>
          <w:jc w:val="center"/>
        </w:trPr>
        <w:tc>
          <w:tcPr>
            <w:tcW w:w="2456" w:type="dxa"/>
            <w:tcBorders>
              <w:top w:val="single" w:sz="4" w:space="0" w:color="auto"/>
              <w:left w:val="single" w:sz="12" w:space="0" w:color="auto"/>
              <w:bottom w:val="single" w:sz="12" w:space="0" w:color="auto"/>
              <w:right w:val="single" w:sz="4" w:space="0" w:color="auto"/>
            </w:tcBorders>
          </w:tcPr>
          <w:p w14:paraId="2A00C74E" w14:textId="77777777" w:rsidR="00825341" w:rsidRPr="00D57555" w:rsidRDefault="00825341" w:rsidP="002719DF">
            <w:pPr>
              <w:pStyle w:val="tabletext"/>
            </w:pPr>
            <w:r w:rsidRPr="00D57555">
              <w:t>Service Provider</w:t>
            </w:r>
          </w:p>
        </w:tc>
        <w:tc>
          <w:tcPr>
            <w:tcW w:w="6081" w:type="dxa"/>
            <w:tcBorders>
              <w:top w:val="single" w:sz="4" w:space="0" w:color="auto"/>
              <w:left w:val="single" w:sz="4" w:space="0" w:color="auto"/>
              <w:bottom w:val="single" w:sz="12" w:space="0" w:color="auto"/>
              <w:right w:val="single" w:sz="12" w:space="0" w:color="auto"/>
            </w:tcBorders>
          </w:tcPr>
          <w:p w14:paraId="7AEACCC8" w14:textId="67FE741E" w:rsidR="00825341" w:rsidRPr="00D57555" w:rsidRDefault="00825341" w:rsidP="002719DF">
            <w:pPr>
              <w:pStyle w:val="tabletext"/>
            </w:pPr>
            <w:r w:rsidRPr="00D57555">
              <w:t xml:space="preserve">Supports more than one </w:t>
            </w:r>
            <w:smartTag w:uri="urn:schemas-microsoft-com:office:smarttags" w:element="stockticker">
              <w:r w:rsidRPr="00D57555">
                <w:t>EVC</w:t>
              </w:r>
            </w:smartTag>
            <w:r w:rsidRPr="00D57555">
              <w:t xml:space="preserve"> per </w:t>
            </w:r>
            <w:smartTag w:uri="urn:schemas-microsoft-com:office:smarttags" w:element="stockticker">
              <w:r w:rsidRPr="00D57555">
                <w:t>UNI</w:t>
              </w:r>
            </w:smartTag>
            <w:r>
              <w:br/>
              <w:t>Untagged customer frames dropped</w:t>
            </w:r>
            <w:r>
              <w:br/>
            </w:r>
            <w:r w:rsidR="00187EFB" w:rsidRPr="004942D6">
              <w:rPr>
                <w:color w:val="000000"/>
              </w:rPr>
              <w:t xml:space="preserve">May be </w:t>
            </w:r>
            <w:r w:rsidRPr="004942D6">
              <w:rPr>
                <w:color w:val="000000"/>
              </w:rPr>
              <w:t>Transparent to customer VLAN tags</w:t>
            </w:r>
            <w:r>
              <w:br/>
            </w:r>
            <w:r w:rsidR="003D3F4B">
              <w:t>Customer</w:t>
            </w:r>
            <w:r w:rsidR="003D3F4B" w:rsidRPr="00D57555">
              <w:t xml:space="preserve"> L</w:t>
            </w:r>
            <w:r w:rsidR="003D3F4B">
              <w:t xml:space="preserve">ayer </w:t>
            </w:r>
            <w:r w:rsidR="003D3F4B" w:rsidRPr="00D57555">
              <w:t xml:space="preserve">2 </w:t>
            </w:r>
            <w:r w:rsidR="003D3F4B">
              <w:t>Control Protocol frames are dropped</w:t>
            </w:r>
          </w:p>
        </w:tc>
      </w:tr>
      <w:tr w:rsidR="00825341" w:rsidRPr="00D57555" w14:paraId="60200DE3" w14:textId="77777777" w:rsidTr="002719DF">
        <w:trPr>
          <w:jc w:val="center"/>
        </w:trPr>
        <w:tc>
          <w:tcPr>
            <w:tcW w:w="8537" w:type="dxa"/>
            <w:gridSpan w:val="2"/>
            <w:tcBorders>
              <w:top w:val="nil"/>
              <w:left w:val="nil"/>
              <w:bottom w:val="nil"/>
              <w:right w:val="nil"/>
            </w:tcBorders>
          </w:tcPr>
          <w:p w14:paraId="665CD299" w14:textId="221C47A0" w:rsidR="002A6AC5" w:rsidRDefault="002A6AC5" w:rsidP="004942D6">
            <w:pPr>
              <w:pStyle w:val="Caption"/>
              <w:jc w:val="center"/>
            </w:pPr>
            <w:bookmarkStart w:id="98" w:name="_Ref7438481"/>
            <w:bookmarkStart w:id="99" w:name="_Toc7530835"/>
            <w:r>
              <w:t xml:space="preserve">Table </w:t>
            </w:r>
            <w:r w:rsidR="00C76E74">
              <w:rPr>
                <w:noProof/>
              </w:rPr>
              <w:fldChar w:fldCharType="begin"/>
            </w:r>
            <w:r w:rsidR="00C76E74">
              <w:rPr>
                <w:noProof/>
              </w:rPr>
              <w:instrText xml:space="preserve"> STYLEREF 1 \s </w:instrText>
            </w:r>
            <w:r w:rsidR="00C76E74">
              <w:rPr>
                <w:noProof/>
              </w:rPr>
              <w:fldChar w:fldCharType="separate"/>
            </w:r>
            <w:r w:rsidR="00981B06">
              <w:rPr>
                <w:noProof/>
              </w:rPr>
              <w:t>2</w:t>
            </w:r>
            <w:r w:rsidR="00C76E74">
              <w:rPr>
                <w:noProof/>
              </w:rPr>
              <w:fldChar w:fldCharType="end"/>
            </w:r>
            <w:r w:rsidR="00F9128D">
              <w:noBreakHyphen/>
            </w:r>
            <w:r w:rsidR="00C76E74">
              <w:rPr>
                <w:noProof/>
              </w:rPr>
              <w:fldChar w:fldCharType="begin"/>
            </w:r>
            <w:r w:rsidR="00C76E74">
              <w:rPr>
                <w:noProof/>
              </w:rPr>
              <w:instrText xml:space="preserve"> SEQ Table \* ARABIC \s 1 </w:instrText>
            </w:r>
            <w:r w:rsidR="00C76E74">
              <w:rPr>
                <w:noProof/>
              </w:rPr>
              <w:fldChar w:fldCharType="separate"/>
            </w:r>
            <w:r w:rsidR="00981B06">
              <w:rPr>
                <w:noProof/>
              </w:rPr>
              <w:t>1</w:t>
            </w:r>
            <w:r w:rsidR="00C76E74">
              <w:rPr>
                <w:noProof/>
              </w:rPr>
              <w:fldChar w:fldCharType="end"/>
            </w:r>
            <w:bookmarkEnd w:id="98"/>
            <w:r w:rsidRPr="002A6AC5">
              <w:t xml:space="preserve"> </w:t>
            </w:r>
            <w:r>
              <w:t xml:space="preserve">Metro Ethernet </w:t>
            </w:r>
            <w:r w:rsidRPr="0055604B">
              <w:t>Customer Access Ports</w:t>
            </w:r>
            <w:bookmarkEnd w:id="99"/>
          </w:p>
          <w:p w14:paraId="31F4809F" w14:textId="0576BD41" w:rsidR="005713B4" w:rsidRDefault="005713B4" w:rsidP="005713B4"/>
          <w:p w14:paraId="374728A0" w14:textId="77777777" w:rsidR="005713B4" w:rsidRPr="005713B4" w:rsidRDefault="005713B4" w:rsidP="003A22C0"/>
          <w:p w14:paraId="12083684" w14:textId="14EE6E7F" w:rsidR="00825341" w:rsidRPr="008A378E" w:rsidRDefault="002423D9" w:rsidP="002719DF">
            <w:pPr>
              <w:pStyle w:val="tabletext"/>
              <w:ind w:left="288" w:hanging="288"/>
              <w:rPr>
                <w:b/>
              </w:rPr>
            </w:pPr>
            <w:r w:rsidRPr="008A378E">
              <w:rPr>
                <w:b/>
              </w:rPr>
              <w:fldChar w:fldCharType="begin"/>
            </w:r>
            <w:r w:rsidRPr="008A378E">
              <w:rPr>
                <w:b/>
              </w:rPr>
              <w:instrText xml:space="preserve"> REF _Ref7438481 \h </w:instrText>
            </w:r>
            <w:r w:rsidRPr="004942D6">
              <w:rPr>
                <w:b/>
              </w:rPr>
              <w:instrText xml:space="preserve"> \* MERGEFORMAT </w:instrText>
            </w:r>
            <w:r w:rsidRPr="008A378E">
              <w:rPr>
                <w:b/>
              </w:rPr>
            </w:r>
            <w:r w:rsidRPr="008A378E">
              <w:rPr>
                <w:b/>
              </w:rPr>
              <w:fldChar w:fldCharType="separate"/>
            </w:r>
            <w:r w:rsidR="00981B06" w:rsidRPr="004942D6">
              <w:rPr>
                <w:b/>
              </w:rPr>
              <w:t xml:space="preserve">Table </w:t>
            </w:r>
            <w:r w:rsidR="00981B06" w:rsidRPr="004942D6">
              <w:rPr>
                <w:b/>
                <w:noProof/>
              </w:rPr>
              <w:t>2</w:t>
            </w:r>
            <w:r w:rsidR="00981B06" w:rsidRPr="004942D6">
              <w:rPr>
                <w:b/>
                <w:noProof/>
              </w:rPr>
              <w:noBreakHyphen/>
              <w:t>1</w:t>
            </w:r>
            <w:r w:rsidRPr="008A378E">
              <w:rPr>
                <w:b/>
              </w:rPr>
              <w:fldChar w:fldCharType="end"/>
            </w:r>
            <w:r w:rsidR="00345BCF">
              <w:rPr>
                <w:b/>
              </w:rPr>
              <w:t xml:space="preserve"> </w:t>
            </w:r>
            <w:r w:rsidR="00825341" w:rsidRPr="008A378E">
              <w:rPr>
                <w:b/>
              </w:rPr>
              <w:t>Notes:</w:t>
            </w:r>
          </w:p>
        </w:tc>
      </w:tr>
      <w:tr w:rsidR="00825341" w:rsidRPr="005171E8" w14:paraId="4A850714" w14:textId="77777777" w:rsidTr="002719DF">
        <w:trPr>
          <w:jc w:val="center"/>
        </w:trPr>
        <w:tc>
          <w:tcPr>
            <w:tcW w:w="8537" w:type="dxa"/>
            <w:gridSpan w:val="2"/>
            <w:tcBorders>
              <w:top w:val="nil"/>
              <w:left w:val="nil"/>
              <w:bottom w:val="nil"/>
              <w:right w:val="nil"/>
            </w:tcBorders>
          </w:tcPr>
          <w:p w14:paraId="48C1B68C" w14:textId="77777777" w:rsidR="00825341" w:rsidRPr="005171E8" w:rsidRDefault="00825341" w:rsidP="002719DF">
            <w:pPr>
              <w:pStyle w:val="tabletext"/>
              <w:ind w:left="288" w:hanging="288"/>
            </w:pPr>
            <w:r>
              <w:t xml:space="preserve">1.  </w:t>
            </w:r>
            <w:smartTag w:uri="urn:schemas-microsoft-com:office:smarttags" w:element="stockticker">
              <w:r>
                <w:t>TLS</w:t>
              </w:r>
            </w:smartTag>
            <w:r>
              <w:t xml:space="preserve"> = </w:t>
            </w:r>
            <w:r w:rsidRPr="00FE1A4D">
              <w:t xml:space="preserve">Transparent </w:t>
            </w:r>
            <w:smartTag w:uri="urn:schemas-microsoft-com:office:smarttags" w:element="stockticker">
              <w:r w:rsidRPr="00FE1A4D">
                <w:t>LAN</w:t>
              </w:r>
            </w:smartTag>
            <w:r w:rsidRPr="00FE1A4D">
              <w:t xml:space="preserve"> Service</w:t>
            </w:r>
          </w:p>
        </w:tc>
      </w:tr>
      <w:tr w:rsidR="00825341" w:rsidRPr="005171E8" w14:paraId="3CC2C4AD" w14:textId="77777777" w:rsidTr="002719DF">
        <w:trPr>
          <w:jc w:val="center"/>
        </w:trPr>
        <w:tc>
          <w:tcPr>
            <w:tcW w:w="8537" w:type="dxa"/>
            <w:gridSpan w:val="2"/>
            <w:tcBorders>
              <w:top w:val="nil"/>
              <w:left w:val="nil"/>
              <w:bottom w:val="nil"/>
              <w:right w:val="nil"/>
            </w:tcBorders>
          </w:tcPr>
          <w:p w14:paraId="6C6D6B85" w14:textId="77777777" w:rsidR="00825341" w:rsidRDefault="00825341" w:rsidP="002719DF">
            <w:pPr>
              <w:pStyle w:val="tabletext"/>
              <w:ind w:left="288" w:hanging="288"/>
            </w:pPr>
            <w:r>
              <w:t xml:space="preserve">2.  VLAN = Virtual </w:t>
            </w:r>
            <w:smartTag w:uri="urn:schemas-microsoft-com:office:smarttags" w:element="stockticker">
              <w:r>
                <w:t>LAN</w:t>
              </w:r>
            </w:smartTag>
          </w:p>
        </w:tc>
      </w:tr>
      <w:tr w:rsidR="00825341" w:rsidRPr="005171E8" w14:paraId="774C2C12" w14:textId="77777777" w:rsidTr="002719DF">
        <w:trPr>
          <w:jc w:val="center"/>
        </w:trPr>
        <w:tc>
          <w:tcPr>
            <w:tcW w:w="8537" w:type="dxa"/>
            <w:gridSpan w:val="2"/>
            <w:tcBorders>
              <w:top w:val="nil"/>
              <w:left w:val="nil"/>
              <w:bottom w:val="nil"/>
              <w:right w:val="nil"/>
            </w:tcBorders>
          </w:tcPr>
          <w:p w14:paraId="17000854" w14:textId="77777777" w:rsidR="00825341" w:rsidRPr="005171E8" w:rsidRDefault="00825341" w:rsidP="002719DF">
            <w:pPr>
              <w:pStyle w:val="tabletext"/>
              <w:ind w:left="288" w:hanging="288"/>
            </w:pPr>
            <w:r>
              <w:t>3</w:t>
            </w:r>
            <w:r w:rsidRPr="005171E8">
              <w:t xml:space="preserve">.  STP = </w:t>
            </w:r>
            <w:r w:rsidRPr="009B28F8">
              <w:rPr>
                <w:rFonts w:cs="TimesNewRomanPSMT"/>
              </w:rPr>
              <w:t>Spanning Tree Protocol</w:t>
            </w:r>
            <w:r w:rsidR="00D946BB">
              <w:rPr>
                <w:rFonts w:cs="TimesNewRomanPSMT"/>
              </w:rPr>
              <w:t xml:space="preserve"> </w:t>
            </w:r>
          </w:p>
        </w:tc>
      </w:tr>
      <w:tr w:rsidR="00825341" w:rsidRPr="005171E8" w14:paraId="7C57A603" w14:textId="77777777" w:rsidTr="002719DF">
        <w:trPr>
          <w:jc w:val="center"/>
        </w:trPr>
        <w:tc>
          <w:tcPr>
            <w:tcW w:w="8537" w:type="dxa"/>
            <w:gridSpan w:val="2"/>
            <w:tcBorders>
              <w:top w:val="nil"/>
              <w:left w:val="nil"/>
              <w:bottom w:val="nil"/>
              <w:right w:val="nil"/>
            </w:tcBorders>
          </w:tcPr>
          <w:p w14:paraId="4043992A" w14:textId="77777777" w:rsidR="00825341" w:rsidRPr="005171E8" w:rsidRDefault="00825341" w:rsidP="002719DF">
            <w:pPr>
              <w:pStyle w:val="tabletext"/>
              <w:ind w:left="288" w:hanging="288"/>
            </w:pPr>
            <w:r>
              <w:t>4.  CDP = Cisco Discovery Protocol</w:t>
            </w:r>
          </w:p>
        </w:tc>
      </w:tr>
      <w:tr w:rsidR="00825341" w:rsidRPr="005171E8" w14:paraId="1F0A44F5" w14:textId="77777777" w:rsidTr="002719DF">
        <w:trPr>
          <w:jc w:val="center"/>
        </w:trPr>
        <w:tc>
          <w:tcPr>
            <w:tcW w:w="8537" w:type="dxa"/>
            <w:gridSpan w:val="2"/>
            <w:tcBorders>
              <w:top w:val="nil"/>
              <w:left w:val="nil"/>
              <w:bottom w:val="nil"/>
              <w:right w:val="nil"/>
            </w:tcBorders>
          </w:tcPr>
          <w:p w14:paraId="4988C56A" w14:textId="77777777" w:rsidR="00825341" w:rsidRPr="005171E8" w:rsidRDefault="00825341" w:rsidP="002719DF">
            <w:pPr>
              <w:pStyle w:val="tabletext"/>
              <w:ind w:left="288" w:hanging="288"/>
            </w:pPr>
            <w:r>
              <w:t>5.  VTP = VLAN Trunking Protocol</w:t>
            </w:r>
          </w:p>
        </w:tc>
      </w:tr>
      <w:tr w:rsidR="00825341" w:rsidRPr="00D57555" w14:paraId="661E0A07" w14:textId="77777777" w:rsidTr="002719DF">
        <w:trPr>
          <w:jc w:val="center"/>
        </w:trPr>
        <w:tc>
          <w:tcPr>
            <w:tcW w:w="8537" w:type="dxa"/>
            <w:gridSpan w:val="2"/>
            <w:tcBorders>
              <w:top w:val="nil"/>
              <w:left w:val="nil"/>
              <w:bottom w:val="nil"/>
              <w:right w:val="nil"/>
            </w:tcBorders>
          </w:tcPr>
          <w:p w14:paraId="78C62FA0" w14:textId="045DECF7" w:rsidR="00825341" w:rsidRPr="00FE1A4D" w:rsidRDefault="0003247A" w:rsidP="004942D6">
            <w:pPr>
              <w:pStyle w:val="tabletext"/>
              <w:keepNext/>
              <w:ind w:left="288" w:hanging="288"/>
            </w:pPr>
            <w:r>
              <w:t>6</w:t>
            </w:r>
            <w:r w:rsidR="00825341">
              <w:t xml:space="preserve">.  </w:t>
            </w:r>
            <w:r w:rsidR="00825341" w:rsidRPr="00FE1A4D">
              <w:t>See Section 2.1</w:t>
            </w:r>
            <w:r w:rsidR="00825341">
              <w:t>1.</w:t>
            </w:r>
            <w:r w:rsidR="00515B0B">
              <w:t>4</w:t>
            </w:r>
            <w:r w:rsidR="00825341" w:rsidRPr="00FE1A4D">
              <w:t xml:space="preserve"> for additional information on Layer 2 Control Protocol </w:t>
            </w:r>
            <w:r w:rsidR="00825341">
              <w:t xml:space="preserve">Processing with </w:t>
            </w:r>
            <w:smartTag w:uri="urn:schemas-microsoft-com:office:smarttags" w:element="stockticker">
              <w:r w:rsidR="00825341" w:rsidRPr="00FE1A4D">
                <w:t>TLS</w:t>
              </w:r>
            </w:smartTag>
            <w:r w:rsidR="00825341">
              <w:t>.</w:t>
            </w:r>
          </w:p>
        </w:tc>
      </w:tr>
    </w:tbl>
    <w:p w14:paraId="2973A6F4" w14:textId="77777777" w:rsidR="00B20AD0" w:rsidRDefault="00B20AD0" w:rsidP="004942D6">
      <w:pPr>
        <w:pStyle w:val="Caption"/>
        <w:rPr>
          <w:snapToGrid w:val="0"/>
        </w:rPr>
      </w:pPr>
    </w:p>
    <w:p w14:paraId="54D8B482" w14:textId="77777777" w:rsidR="002D0C81" w:rsidRDefault="00B20AD0" w:rsidP="004942D6">
      <w:pPr>
        <w:pStyle w:val="Heading3"/>
      </w:pPr>
      <w:r>
        <w:rPr>
          <w:snapToGrid w:val="0"/>
        </w:rPr>
        <w:br w:type="page"/>
      </w:r>
      <w:bookmarkStart w:id="100" w:name="_Toc7530544"/>
      <w:r w:rsidRPr="00E76221">
        <w:t>ENNI interfaces</w:t>
      </w:r>
      <w:bookmarkEnd w:id="100"/>
    </w:p>
    <w:p w14:paraId="711D5341" w14:textId="1052680A" w:rsidR="002A56A6" w:rsidRDefault="00F30254" w:rsidP="00B20AD0">
      <w:pPr>
        <w:pStyle w:val="SectionText"/>
        <w:rPr>
          <w:noProof/>
          <w:snapToGrid w:val="0"/>
        </w:rPr>
      </w:pPr>
      <w:r>
        <w:t>The</w:t>
      </w:r>
      <w:r w:rsidR="002A56A6">
        <w:t xml:space="preserve"> MOE</w:t>
      </w:r>
      <w:r>
        <w:t xml:space="preserve"> ENNI is an access port type</w:t>
      </w:r>
      <w:r w:rsidR="00682AE2">
        <w:t xml:space="preserve"> that</w:t>
      </w:r>
      <w:r>
        <w:t xml:space="preserve"> another network operato</w:t>
      </w:r>
      <w:r w:rsidR="00B647A3">
        <w:t>r can use when connecting to</w:t>
      </w:r>
      <w:r>
        <w:t xml:space="preserve"> CenturyLink Metro Ethernet Service</w:t>
      </w:r>
      <w:r w:rsidR="00682AE2">
        <w:t>s</w:t>
      </w:r>
      <w:r>
        <w:t>. The ENNI allows another</w:t>
      </w:r>
      <w:r w:rsidR="00B20AD0">
        <w:t xml:space="preserve"> operator (typically wholesale) to peer with CenturyLink Metro Ethernet services at a Network level (UNIs peer at a customer/user level). </w:t>
      </w:r>
      <w:r>
        <w:t xml:space="preserve">The ENNI is consistent with MEF 26 and will support </w:t>
      </w:r>
      <w:r w:rsidRPr="004942D6">
        <w:rPr>
          <w:color w:val="000000"/>
        </w:rPr>
        <w:t xml:space="preserve">services consistent with MEF 51. </w:t>
      </w:r>
      <w:r w:rsidR="00B20AD0" w:rsidRPr="004942D6">
        <w:rPr>
          <w:color w:val="000000"/>
        </w:rPr>
        <w:t>The characteristics of an ENNI access port are listed in</w:t>
      </w:r>
      <w:r w:rsidR="00D54031">
        <w:rPr>
          <w:color w:val="000000"/>
        </w:rPr>
        <w:t xml:space="preserve"> </w:t>
      </w:r>
      <w:r w:rsidR="00D54031">
        <w:rPr>
          <w:color w:val="000000"/>
        </w:rPr>
        <w:fldChar w:fldCharType="begin"/>
      </w:r>
      <w:r w:rsidR="00D54031">
        <w:rPr>
          <w:color w:val="000000"/>
        </w:rPr>
        <w:instrText xml:space="preserve"> REF _Ref7438831 \h </w:instrText>
      </w:r>
      <w:r w:rsidR="00D54031">
        <w:rPr>
          <w:color w:val="000000"/>
        </w:rPr>
      </w:r>
      <w:r w:rsidR="00D54031">
        <w:rPr>
          <w:color w:val="000000"/>
        </w:rPr>
        <w:fldChar w:fldCharType="separate"/>
      </w:r>
      <w:r w:rsidR="00981B06">
        <w:t xml:space="preserve">Table </w:t>
      </w:r>
      <w:r w:rsidR="00981B06">
        <w:rPr>
          <w:noProof/>
        </w:rPr>
        <w:t>2</w:t>
      </w:r>
      <w:r w:rsidR="00981B06">
        <w:noBreakHyphen/>
      </w:r>
      <w:r w:rsidR="00981B06">
        <w:rPr>
          <w:noProof/>
        </w:rPr>
        <w:t>2</w:t>
      </w:r>
      <w:r w:rsidR="00D54031">
        <w:rPr>
          <w:color w:val="000000"/>
        </w:rPr>
        <w:fldChar w:fldCharType="end"/>
      </w:r>
      <w:r w:rsidR="00B20AD0">
        <w:t>. When a virtual connection is used to associate a UNI</w:t>
      </w:r>
      <w:r w:rsidR="000B77BA">
        <w:t xml:space="preserve"> to an ENNI</w:t>
      </w:r>
      <w:r w:rsidR="00B20AD0">
        <w:t xml:space="preserve"> or an ENNI</w:t>
      </w:r>
      <w:r w:rsidR="00E542B4">
        <w:t xml:space="preserve"> </w:t>
      </w:r>
      <w:r w:rsidR="00B20AD0">
        <w:t>to an ENNI</w:t>
      </w:r>
      <w:r w:rsidR="00682AE2">
        <w:t xml:space="preserve"> that virtual connection</w:t>
      </w:r>
      <w:r w:rsidR="00B20AD0">
        <w:t xml:space="preserve"> is referred to as an OVC (operator virtual connection). </w:t>
      </w:r>
      <w:r w:rsidR="00682AE2">
        <w:t xml:space="preserve">The </w:t>
      </w:r>
      <w:r w:rsidR="00B20AD0">
        <w:t>S V</w:t>
      </w:r>
      <w:r w:rsidR="00682AE2">
        <w:t xml:space="preserve">LAN ID values within an operator frame will be used to map the </w:t>
      </w:r>
      <w:r w:rsidR="000B77BA">
        <w:t xml:space="preserve">operator </w:t>
      </w:r>
      <w:r w:rsidR="00682AE2">
        <w:t>frame to an</w:t>
      </w:r>
      <w:r w:rsidR="000B77BA">
        <w:t xml:space="preserve"> OVC</w:t>
      </w:r>
      <w:r w:rsidR="00682AE2">
        <w:t xml:space="preserve"> at the ENNI, S-VLAN Tagged</w:t>
      </w:r>
      <w:r w:rsidR="00B20AD0">
        <w:t xml:space="preserve"> Operator </w:t>
      </w:r>
      <w:r w:rsidR="00B20AD0" w:rsidRPr="00957E74">
        <w:rPr>
          <w:noProof/>
          <w:snapToGrid w:val="0"/>
        </w:rPr>
        <w:t>Layer 2</w:t>
      </w:r>
      <w:r w:rsidR="00B20AD0">
        <w:rPr>
          <w:noProof/>
          <w:snapToGrid w:val="0"/>
        </w:rPr>
        <w:t xml:space="preserve"> Control</w:t>
      </w:r>
      <w:r w:rsidR="00B20AD0" w:rsidRPr="00957E74">
        <w:rPr>
          <w:noProof/>
          <w:snapToGrid w:val="0"/>
        </w:rPr>
        <w:t xml:space="preserve"> Protocol</w:t>
      </w:r>
      <w:r w:rsidR="00B20AD0">
        <w:rPr>
          <w:noProof/>
          <w:snapToGrid w:val="0"/>
        </w:rPr>
        <w:t xml:space="preserve"> frames are typcially pased transparently at the ENNI to the associated OVC</w:t>
      </w:r>
      <w:r w:rsidR="000B77BA">
        <w:rPr>
          <w:noProof/>
          <w:snapToGrid w:val="0"/>
        </w:rPr>
        <w:t>.</w:t>
      </w:r>
    </w:p>
    <w:p w14:paraId="609F9399" w14:textId="64EE2D4C" w:rsidR="004964FF" w:rsidRDefault="004964FF" w:rsidP="00B20AD0">
      <w:pPr>
        <w:pStyle w:val="SectionText"/>
        <w:rPr>
          <w:noProof/>
          <w:snapToGrid w:val="0"/>
        </w:rPr>
      </w:pPr>
    </w:p>
    <w:p w14:paraId="204C98D9" w14:textId="77777777" w:rsidR="004964FF" w:rsidRDefault="004964FF" w:rsidP="00B20AD0">
      <w:pPr>
        <w:pStyle w:val="SectionText"/>
        <w:rPr>
          <w:noProof/>
          <w:snapToGrid w:val="0"/>
        </w:rPr>
      </w:pPr>
    </w:p>
    <w:p w14:paraId="0D0FD190" w14:textId="77777777" w:rsidR="002A56A6" w:rsidRDefault="002A56A6" w:rsidP="002A56A6">
      <w:pPr>
        <w:pStyle w:val="SubsectionText"/>
        <w:numPr>
          <w:ilvl w:val="0"/>
          <w:numId w:val="60"/>
        </w:numPr>
      </w:pPr>
      <w:r w:rsidRPr="0039379D">
        <w:t xml:space="preserve">An ENNI will peer at an outer or Service VLAN Tag (S-Tag) as defined in IEEE 802.1ad-2005, whereas the roles of Service Provider and </w:t>
      </w:r>
      <w:r w:rsidRPr="00BF3D75">
        <w:t xml:space="preserve">customer (subscriber) </w:t>
      </w:r>
      <w:r w:rsidRPr="0039379D">
        <w:t xml:space="preserve">need to be defined.  </w:t>
      </w:r>
    </w:p>
    <w:p w14:paraId="32E738FC" w14:textId="77777777" w:rsidR="002A56A6" w:rsidRPr="00C52B1D" w:rsidRDefault="002A56A6" w:rsidP="002A56A6">
      <w:pPr>
        <w:pStyle w:val="SubsectionText"/>
        <w:numPr>
          <w:ilvl w:val="0"/>
          <w:numId w:val="60"/>
        </w:numPr>
      </w:pPr>
      <w:r>
        <w:t>When ordering an OVC at an ENNI the operator may assign the S-VLAN value or request CenturyLink to provide the S-VLAN value at the ENNI.</w:t>
      </w:r>
    </w:p>
    <w:p w14:paraId="6B81F3CF" w14:textId="31196DA2" w:rsidR="00B20AD0" w:rsidRPr="004942D6" w:rsidRDefault="00B20AD0" w:rsidP="00146171">
      <w:pPr>
        <w:pStyle w:val="SectionText"/>
        <w:rPr>
          <w:noProof/>
          <w:snapToGrid w:val="0"/>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456"/>
        <w:gridCol w:w="6081"/>
      </w:tblGrid>
      <w:tr w:rsidR="00B20AD0" w:rsidRPr="00E75E6D" w14:paraId="16C5AA39" w14:textId="77777777" w:rsidTr="00134EE0">
        <w:trPr>
          <w:jc w:val="center"/>
        </w:trPr>
        <w:tc>
          <w:tcPr>
            <w:tcW w:w="2456" w:type="dxa"/>
            <w:tcBorders>
              <w:top w:val="single" w:sz="12" w:space="0" w:color="auto"/>
              <w:left w:val="single" w:sz="12" w:space="0" w:color="auto"/>
              <w:bottom w:val="double" w:sz="4" w:space="0" w:color="auto"/>
              <w:right w:val="single" w:sz="4" w:space="0" w:color="auto"/>
            </w:tcBorders>
          </w:tcPr>
          <w:p w14:paraId="73734B5A" w14:textId="77777777" w:rsidR="00B20AD0" w:rsidRPr="00E75E6D" w:rsidRDefault="00677077" w:rsidP="00134EE0">
            <w:pPr>
              <w:pStyle w:val="tabletext"/>
              <w:rPr>
                <w:b/>
              </w:rPr>
            </w:pPr>
            <w:r>
              <w:rPr>
                <w:b/>
              </w:rPr>
              <w:t>Operator</w:t>
            </w:r>
            <w:r w:rsidR="00B20AD0" w:rsidRPr="00E75E6D">
              <w:rPr>
                <w:b/>
              </w:rPr>
              <w:t xml:space="preserve"> Access Port</w:t>
            </w:r>
          </w:p>
        </w:tc>
        <w:tc>
          <w:tcPr>
            <w:tcW w:w="6081" w:type="dxa"/>
            <w:tcBorders>
              <w:top w:val="single" w:sz="12" w:space="0" w:color="auto"/>
              <w:left w:val="single" w:sz="4" w:space="0" w:color="auto"/>
              <w:bottom w:val="double" w:sz="4" w:space="0" w:color="auto"/>
              <w:right w:val="single" w:sz="12" w:space="0" w:color="auto"/>
            </w:tcBorders>
          </w:tcPr>
          <w:p w14:paraId="291E9EFA" w14:textId="77777777" w:rsidR="00B20AD0" w:rsidRPr="00E75E6D" w:rsidRDefault="00B20AD0" w:rsidP="00134EE0">
            <w:pPr>
              <w:pStyle w:val="tabletext"/>
              <w:jc w:val="center"/>
              <w:rPr>
                <w:b/>
              </w:rPr>
            </w:pPr>
            <w:r w:rsidRPr="00E75E6D">
              <w:rPr>
                <w:b/>
              </w:rPr>
              <w:t>De</w:t>
            </w:r>
            <w:r>
              <w:rPr>
                <w:b/>
              </w:rPr>
              <w:t>scrip</w:t>
            </w:r>
            <w:r w:rsidRPr="00E75E6D">
              <w:rPr>
                <w:b/>
              </w:rPr>
              <w:t>tion</w:t>
            </w:r>
          </w:p>
        </w:tc>
      </w:tr>
      <w:tr w:rsidR="00B20AD0" w:rsidRPr="00D57555" w14:paraId="7990C66A" w14:textId="77777777" w:rsidTr="00134EE0">
        <w:trPr>
          <w:jc w:val="center"/>
        </w:trPr>
        <w:tc>
          <w:tcPr>
            <w:tcW w:w="2456" w:type="dxa"/>
            <w:tcBorders>
              <w:top w:val="double" w:sz="4" w:space="0" w:color="auto"/>
              <w:left w:val="single" w:sz="12" w:space="0" w:color="auto"/>
              <w:bottom w:val="single" w:sz="4" w:space="0" w:color="auto"/>
              <w:right w:val="single" w:sz="4" w:space="0" w:color="auto"/>
            </w:tcBorders>
          </w:tcPr>
          <w:p w14:paraId="38201889" w14:textId="77777777" w:rsidR="00B20AD0" w:rsidRPr="00D57555" w:rsidRDefault="00B20AD0" w:rsidP="00134EE0">
            <w:pPr>
              <w:pStyle w:val="tabletext"/>
            </w:pPr>
            <w:r>
              <w:t>ENNI</w:t>
            </w:r>
          </w:p>
        </w:tc>
        <w:tc>
          <w:tcPr>
            <w:tcW w:w="6081" w:type="dxa"/>
            <w:tcBorders>
              <w:top w:val="double" w:sz="4" w:space="0" w:color="auto"/>
              <w:left w:val="single" w:sz="4" w:space="0" w:color="auto"/>
              <w:bottom w:val="single" w:sz="4" w:space="0" w:color="auto"/>
              <w:right w:val="single" w:sz="12" w:space="0" w:color="auto"/>
            </w:tcBorders>
          </w:tcPr>
          <w:p w14:paraId="425A12B7" w14:textId="77777777" w:rsidR="00677077" w:rsidRDefault="00B20AD0" w:rsidP="00134EE0">
            <w:pPr>
              <w:pStyle w:val="tabletext"/>
            </w:pPr>
            <w:r>
              <w:t>Supports more than one O</w:t>
            </w:r>
            <w:r w:rsidRPr="0068521D">
              <w:t xml:space="preserve">VC </w:t>
            </w:r>
            <w:r>
              <w:t>at ENNI</w:t>
            </w:r>
            <w:r w:rsidRPr="0068521D">
              <w:br/>
            </w:r>
            <w:r>
              <w:t xml:space="preserve">Untagged </w:t>
            </w:r>
            <w:r w:rsidR="00677077">
              <w:t>O</w:t>
            </w:r>
            <w:r>
              <w:t>perator frames</w:t>
            </w:r>
            <w:r w:rsidR="00B647A3">
              <w:t xml:space="preserve"> are</w:t>
            </w:r>
            <w:r>
              <w:t xml:space="preserve"> dropped</w:t>
            </w:r>
            <w:r w:rsidRPr="0068521D">
              <w:br/>
            </w:r>
            <w:r w:rsidR="00677077" w:rsidRPr="00677077">
              <w:t>Transparent to C</w:t>
            </w:r>
            <w:r w:rsidRPr="004942D6">
              <w:t>ustomer VLAN tags (from UNI)</w:t>
            </w:r>
            <w:r w:rsidRPr="0068521D">
              <w:br/>
            </w:r>
            <w:r>
              <w:t xml:space="preserve">Should </w:t>
            </w:r>
            <w:r w:rsidR="00677077">
              <w:t>forward S VLAN</w:t>
            </w:r>
            <w:r>
              <w:t xml:space="preserve"> Tagged Operator</w:t>
            </w:r>
            <w:r w:rsidRPr="0068521D">
              <w:t xml:space="preserve"> Layer 2 Control Protocol</w:t>
            </w:r>
            <w:r>
              <w:t xml:space="preserve"> frames</w:t>
            </w:r>
          </w:p>
          <w:p w14:paraId="148CD33F" w14:textId="77777777" w:rsidR="00682AE2" w:rsidRPr="00D57555" w:rsidRDefault="00682AE2" w:rsidP="004942D6">
            <w:pPr>
              <w:pStyle w:val="tabletext"/>
              <w:keepNext/>
            </w:pPr>
            <w:r>
              <w:t>Supports S-VLAN tags using TPID of 88a8</w:t>
            </w:r>
          </w:p>
        </w:tc>
      </w:tr>
    </w:tbl>
    <w:p w14:paraId="4BE3951C" w14:textId="4A2FFF00" w:rsidR="00D54031" w:rsidRDefault="00D54031" w:rsidP="00D54031">
      <w:pPr>
        <w:pStyle w:val="Caption"/>
        <w:jc w:val="center"/>
        <w:rPr>
          <w:color w:val="000000"/>
        </w:rPr>
      </w:pPr>
      <w:bookmarkStart w:id="101" w:name="_Ref7438831"/>
      <w:bookmarkStart w:id="102" w:name="_Toc7530836"/>
      <w:r>
        <w:t xml:space="preserve">Table </w:t>
      </w:r>
      <w:r w:rsidR="00C76E74">
        <w:rPr>
          <w:noProof/>
        </w:rPr>
        <w:fldChar w:fldCharType="begin"/>
      </w:r>
      <w:r w:rsidR="00C76E74">
        <w:rPr>
          <w:noProof/>
        </w:rPr>
        <w:instrText xml:space="preserve"> STYLEREF 1 \s </w:instrText>
      </w:r>
      <w:r w:rsidR="00C76E74">
        <w:rPr>
          <w:noProof/>
        </w:rPr>
        <w:fldChar w:fldCharType="separate"/>
      </w:r>
      <w:r w:rsidR="00981B06">
        <w:rPr>
          <w:noProof/>
        </w:rPr>
        <w:t>2</w:t>
      </w:r>
      <w:r w:rsidR="00C76E74">
        <w:rPr>
          <w:noProof/>
        </w:rPr>
        <w:fldChar w:fldCharType="end"/>
      </w:r>
      <w:r w:rsidR="00F9128D">
        <w:noBreakHyphen/>
      </w:r>
      <w:r w:rsidR="00C76E74">
        <w:rPr>
          <w:noProof/>
        </w:rPr>
        <w:fldChar w:fldCharType="begin"/>
      </w:r>
      <w:r w:rsidR="00C76E74">
        <w:rPr>
          <w:noProof/>
        </w:rPr>
        <w:instrText xml:space="preserve"> SEQ Table \* ARABIC \s 1 </w:instrText>
      </w:r>
      <w:r w:rsidR="00C76E74">
        <w:rPr>
          <w:noProof/>
        </w:rPr>
        <w:fldChar w:fldCharType="separate"/>
      </w:r>
      <w:r w:rsidR="00981B06">
        <w:rPr>
          <w:noProof/>
        </w:rPr>
        <w:t>2</w:t>
      </w:r>
      <w:r w:rsidR="00C76E74">
        <w:rPr>
          <w:noProof/>
        </w:rPr>
        <w:fldChar w:fldCharType="end"/>
      </w:r>
      <w:bookmarkEnd w:id="101"/>
      <w:r>
        <w:t xml:space="preserve"> </w:t>
      </w:r>
      <w:r w:rsidRPr="00C52B1D">
        <w:rPr>
          <w:color w:val="000000"/>
        </w:rPr>
        <w:t>Metro Ethernet ENNI Port</w:t>
      </w:r>
      <w:bookmarkEnd w:id="102"/>
    </w:p>
    <w:p w14:paraId="1B24E2E7" w14:textId="73C123D2" w:rsidR="004964FF" w:rsidRPr="004942D6" w:rsidRDefault="004964FF" w:rsidP="004942D6">
      <w:r w:rsidRPr="0039379D">
        <w:t xml:space="preserve">Customers </w:t>
      </w:r>
      <w:r w:rsidR="002F2D9E" w:rsidRPr="008A378E">
        <w:t>must</w:t>
      </w:r>
      <w:r>
        <w:t xml:space="preserve"> </w:t>
      </w:r>
      <w:r w:rsidRPr="0039379D">
        <w:t xml:space="preserve">consult with CenturyLink Engineering </w:t>
      </w:r>
      <w:r>
        <w:t xml:space="preserve">and Operations </w:t>
      </w:r>
      <w:r w:rsidRPr="0039379D">
        <w:t>for specific details including availability</w:t>
      </w:r>
      <w:r>
        <w:t xml:space="preserve"> and configuration requirements</w:t>
      </w:r>
    </w:p>
    <w:bookmarkEnd w:id="94"/>
    <w:p w14:paraId="74DC2F08" w14:textId="74564BB6" w:rsidR="00825341" w:rsidRDefault="00825341" w:rsidP="00825341">
      <w:pPr>
        <w:pStyle w:val="Heading2"/>
        <w:rPr>
          <w:snapToGrid w:val="0"/>
        </w:rPr>
      </w:pPr>
      <w:r>
        <w:rPr>
          <w:snapToGrid w:val="0"/>
        </w:rPr>
        <w:br w:type="page"/>
      </w:r>
      <w:bookmarkStart w:id="103" w:name="_Toc353209084"/>
      <w:bookmarkStart w:id="104" w:name="_Toc498000877"/>
      <w:bookmarkStart w:id="105" w:name="_Ref7526250"/>
      <w:bookmarkStart w:id="106" w:name="_Ref7526251"/>
      <w:bookmarkStart w:id="107" w:name="_Toc7530545"/>
      <w:r w:rsidRPr="008A378E">
        <w:t>Rate-Limiting</w:t>
      </w:r>
      <w:r w:rsidR="00E542B4" w:rsidRPr="008A378E">
        <w:t xml:space="preserve"> and</w:t>
      </w:r>
      <w:r w:rsidRPr="004942D6">
        <w:t xml:space="preserve"> Committed and Excess Information Rates</w:t>
      </w:r>
      <w:bookmarkEnd w:id="103"/>
      <w:bookmarkEnd w:id="104"/>
      <w:bookmarkEnd w:id="105"/>
      <w:bookmarkEnd w:id="106"/>
      <w:bookmarkEnd w:id="107"/>
    </w:p>
    <w:p w14:paraId="3E053A45" w14:textId="372BF204" w:rsidR="00677077" w:rsidRDefault="001F37F6" w:rsidP="00825341">
      <w:pPr>
        <w:pStyle w:val="SectionText"/>
      </w:pPr>
      <w:r>
        <w:t>At e</w:t>
      </w:r>
      <w:r w:rsidR="00825341">
        <w:t>ach customer’s individual CenturyLink Metro Ethernet UNI</w:t>
      </w:r>
      <w:r w:rsidR="0032556C">
        <w:t xml:space="preserve"> or </w:t>
      </w:r>
      <w:r w:rsidR="00677077">
        <w:t xml:space="preserve">Operator </w:t>
      </w:r>
      <w:r w:rsidR="0032556C">
        <w:t>ENNI</w:t>
      </w:r>
      <w:r w:rsidR="00825341">
        <w:t xml:space="preserve">, the traffic will be </w:t>
      </w:r>
      <w:r w:rsidR="00334B60">
        <w:t xml:space="preserve">rate limited </w:t>
      </w:r>
      <w:r>
        <w:t>in relation to the billed bandwidth purchased</w:t>
      </w:r>
      <w:r w:rsidR="00677077">
        <w:t>.</w:t>
      </w:r>
    </w:p>
    <w:p w14:paraId="6999465A" w14:textId="77777777" w:rsidR="00825341" w:rsidRDefault="00677077" w:rsidP="00825341">
      <w:pPr>
        <w:pStyle w:val="SectionText"/>
      </w:pPr>
      <w:r>
        <w:t>The c</w:t>
      </w:r>
      <w:r w:rsidR="001F37F6">
        <w:t>ustomer</w:t>
      </w:r>
      <w:r>
        <w:t xml:space="preserve"> or operator</w:t>
      </w:r>
      <w:r w:rsidR="001F37F6">
        <w:t xml:space="preserve"> traffic will be rate limited </w:t>
      </w:r>
      <w:r w:rsidR="00825341">
        <w:t>in both ingress (entry) and egress (exit) directions.</w:t>
      </w:r>
      <w:r w:rsidR="001F37F6">
        <w:t xml:space="preserve"> For any </w:t>
      </w:r>
      <w:r>
        <w:t>access port</w:t>
      </w:r>
      <w:r w:rsidR="001F37F6">
        <w:t xml:space="preserve"> the applied ingress and egress rate limiting with be equal (symmetric). When Port Bandwidth limiting is applied at the UNI the billed bandwidth at a UNI is shared by all EVC at the UNI. When a UNI hosts more than one EVC (SP and SM port types) the billed</w:t>
      </w:r>
      <w:r w:rsidR="00D812D7">
        <w:t xml:space="preserve"> bandwidth can be divided among</w:t>
      </w:r>
      <w:r w:rsidR="001F37F6">
        <w:t xml:space="preserve"> the</w:t>
      </w:r>
      <w:r w:rsidR="007308BD">
        <w:t xml:space="preserve"> individual</w:t>
      </w:r>
      <w:r w:rsidR="001F37F6">
        <w:t xml:space="preserve"> EVC</w:t>
      </w:r>
      <w:r w:rsidR="00D812D7">
        <w:t>s</w:t>
      </w:r>
      <w:r w:rsidR="001F37F6">
        <w:t xml:space="preserve"> </w:t>
      </w:r>
      <w:r w:rsidR="007308BD">
        <w:t xml:space="preserve">hosted </w:t>
      </w:r>
      <w:r w:rsidR="001F37F6">
        <w:t>at the UNI (each EVC will receive a</w:t>
      </w:r>
      <w:r w:rsidR="00D812D7">
        <w:t xml:space="preserve"> customer specified</w:t>
      </w:r>
      <w:r w:rsidR="001F37F6">
        <w:t xml:space="preserve"> bandwidth rate at that UNI).</w:t>
      </w:r>
      <w:r w:rsidR="00BA1536">
        <w:t xml:space="preserve"> </w:t>
      </w:r>
      <w:r w:rsidR="007308BD">
        <w:t xml:space="preserve">Port Bandwidth </w:t>
      </w:r>
      <w:r w:rsidR="00A83ED8">
        <w:t xml:space="preserve">rate limiting </w:t>
      </w:r>
      <w:r w:rsidR="007308BD">
        <w:t>is not available at an ENNI. For an ENNI the billed bandwidth will be divided among the individual OVC</w:t>
      </w:r>
      <w:r w:rsidR="004C1F55">
        <w:t>s</w:t>
      </w:r>
      <w:r w:rsidR="007308BD">
        <w:t xml:space="preserve"> hosted at the ENNI</w:t>
      </w:r>
      <w:r w:rsidR="004C1F55">
        <w:t xml:space="preserve"> as specified by the Operator ordering services from CenturyLink</w:t>
      </w:r>
      <w:r w:rsidR="007308BD">
        <w:t xml:space="preserve"> (each OVC will receive a specified bandwidth rate at the ENNI).</w:t>
      </w:r>
    </w:p>
    <w:p w14:paraId="382CCA01" w14:textId="4F273F13" w:rsidR="00825341" w:rsidRDefault="00825341" w:rsidP="00825341">
      <w:pPr>
        <w:pStyle w:val="SectionText"/>
        <w:rPr>
          <w:snapToGrid w:val="0"/>
        </w:rPr>
      </w:pPr>
      <w:r>
        <w:t>Non-</w:t>
      </w:r>
      <w:smartTag w:uri="urn:schemas-microsoft-com:office:smarttags" w:element="stockticker">
        <w:r>
          <w:t>TLS</w:t>
        </w:r>
      </w:smartTag>
      <w:r>
        <w:t xml:space="preserve">, </w:t>
      </w:r>
      <w:smartTag w:uri="urn:schemas-microsoft-com:office:smarttags" w:element="stockticker">
        <w:r>
          <w:t>TLS</w:t>
        </w:r>
      </w:smartTag>
      <w:r>
        <w:t xml:space="preserve"> customer access ports </w:t>
      </w:r>
      <w:r w:rsidR="00D812D7">
        <w:t xml:space="preserve">host only a single EVC therefore the billed bandwidth </w:t>
      </w:r>
      <w:r>
        <w:t xml:space="preserve">will be rate-limited at the </w:t>
      </w:r>
      <w:smartTag w:uri="urn:schemas-microsoft-com:office:smarttags" w:element="stockticker">
        <w:r>
          <w:t>UNI</w:t>
        </w:r>
      </w:smartTag>
      <w:r>
        <w:t xml:space="preserve"> level</w:t>
      </w:r>
      <w:r w:rsidR="00D812D7">
        <w:t xml:space="preserve">. </w:t>
      </w:r>
      <w:r>
        <w:t xml:space="preserve"> </w:t>
      </w:r>
      <w:r w:rsidR="00D812D7">
        <w:t xml:space="preserve">Since </w:t>
      </w:r>
      <w:r>
        <w:t xml:space="preserve">Service Multiplexer and </w:t>
      </w:r>
      <w:r>
        <w:rPr>
          <w:snapToGrid w:val="0"/>
        </w:rPr>
        <w:t>Service Provider port</w:t>
      </w:r>
      <w:r>
        <w:t xml:space="preserve">s </w:t>
      </w:r>
      <w:r w:rsidR="00D812D7">
        <w:t xml:space="preserve">can support one or more than one EVC the billed bandwidth rate could be applied at the port (shared by all EVC at the UNI) or an individual bandwidth rate applied to each EVC at the UNI. When an SP or SM access port is rate limited at the Port there may be restrictions to how QOS can be applied to </w:t>
      </w:r>
      <w:r w:rsidR="005442FE">
        <w:t>each</w:t>
      </w:r>
      <w:r w:rsidR="00D812D7">
        <w:t xml:space="preserve"> EVC at the UNI.</w:t>
      </w:r>
      <w:r w:rsidR="005442FE">
        <w:t xml:space="preserve"> </w:t>
      </w:r>
      <w:r w:rsidR="00512EDD">
        <w:rPr>
          <w:snapToGrid w:val="0"/>
        </w:rPr>
        <w:t xml:space="preserve">Both </w:t>
      </w:r>
      <w:r>
        <w:rPr>
          <w:snapToGrid w:val="0"/>
        </w:rPr>
        <w:t>UNI</w:t>
      </w:r>
      <w:r w:rsidR="00512EDD">
        <w:rPr>
          <w:snapToGrid w:val="0"/>
        </w:rPr>
        <w:t>s</w:t>
      </w:r>
      <w:r w:rsidR="007308BD">
        <w:rPr>
          <w:snapToGrid w:val="0"/>
        </w:rPr>
        <w:t xml:space="preserve"> and ENNI</w:t>
      </w:r>
      <w:r w:rsidR="00512EDD">
        <w:rPr>
          <w:snapToGrid w:val="0"/>
        </w:rPr>
        <w:t>s</w:t>
      </w:r>
      <w:r w:rsidR="007308BD">
        <w:rPr>
          <w:snapToGrid w:val="0"/>
        </w:rPr>
        <w:t xml:space="preserve"> are</w:t>
      </w:r>
      <w:r>
        <w:rPr>
          <w:snapToGrid w:val="0"/>
        </w:rPr>
        <w:t xml:space="preserve"> capable of performing rate-limiting via Committed Information Rate (</w:t>
      </w:r>
      <w:smartTag w:uri="urn:schemas-microsoft-com:office:smarttags" w:element="stockticker">
        <w:r>
          <w:rPr>
            <w:snapToGrid w:val="0"/>
          </w:rPr>
          <w:t>CIR</w:t>
        </w:r>
      </w:smartTag>
      <w:r>
        <w:rPr>
          <w:snapToGrid w:val="0"/>
        </w:rPr>
        <w:t xml:space="preserve">) functionality </w:t>
      </w:r>
      <w:r w:rsidR="00512EDD">
        <w:rPr>
          <w:snapToGrid w:val="0"/>
        </w:rPr>
        <w:t xml:space="preserve">that </w:t>
      </w:r>
      <w:r>
        <w:rPr>
          <w:snapToGrid w:val="0"/>
        </w:rPr>
        <w:t>is:</w:t>
      </w:r>
    </w:p>
    <w:p w14:paraId="294E6401" w14:textId="7BCD0D96" w:rsidR="00825341" w:rsidRDefault="00825341" w:rsidP="00825341">
      <w:pPr>
        <w:pStyle w:val="SectionBullet"/>
        <w:numPr>
          <w:ilvl w:val="0"/>
          <w:numId w:val="5"/>
        </w:numPr>
        <w:tabs>
          <w:tab w:val="clear" w:pos="360"/>
          <w:tab w:val="num" w:pos="720"/>
        </w:tabs>
        <w:ind w:left="720"/>
        <w:rPr>
          <w:snapToGrid w:val="0"/>
        </w:rPr>
      </w:pPr>
      <w:r>
        <w:rPr>
          <w:snapToGrid w:val="0"/>
        </w:rPr>
        <w:t>Equal to the (fractional Ethernet) Bandwidth Profile ordered per UNI</w:t>
      </w:r>
      <w:r w:rsidR="007308BD">
        <w:rPr>
          <w:snapToGrid w:val="0"/>
        </w:rPr>
        <w:t>/ENNI</w:t>
      </w:r>
      <w:r w:rsidR="00512EDD">
        <w:rPr>
          <w:snapToGrid w:val="0"/>
        </w:rPr>
        <w:t xml:space="preserve"> </w:t>
      </w:r>
      <w:r>
        <w:rPr>
          <w:snapToGrid w:val="0"/>
        </w:rPr>
        <w:t>or EVC</w:t>
      </w:r>
      <w:r w:rsidR="007308BD">
        <w:rPr>
          <w:snapToGrid w:val="0"/>
        </w:rPr>
        <w:t>/OVC</w:t>
      </w:r>
    </w:p>
    <w:p w14:paraId="3F5F3376" w14:textId="3A56349B" w:rsidR="00512EDD" w:rsidRDefault="00E542B4" w:rsidP="00825341">
      <w:pPr>
        <w:pStyle w:val="SectionBullet"/>
        <w:numPr>
          <w:ilvl w:val="0"/>
          <w:numId w:val="6"/>
        </w:numPr>
        <w:tabs>
          <w:tab w:val="num" w:pos="720"/>
        </w:tabs>
        <w:rPr>
          <w:snapToGrid w:val="0"/>
        </w:rPr>
      </w:pPr>
      <w:r>
        <w:rPr>
          <w:snapToGrid w:val="0"/>
        </w:rPr>
        <w:t>Generically a</w:t>
      </w:r>
      <w:r w:rsidR="00825341">
        <w:rPr>
          <w:snapToGrid w:val="0"/>
        </w:rPr>
        <w:t>vailable from 5 Mbps up to 1000 Mbps</w:t>
      </w:r>
    </w:p>
    <w:p w14:paraId="4245F914" w14:textId="6652EDEC" w:rsidR="00825341" w:rsidRPr="004942D6" w:rsidRDefault="00512EDD" w:rsidP="00825341">
      <w:pPr>
        <w:pStyle w:val="SectionBullet"/>
        <w:numPr>
          <w:ilvl w:val="0"/>
          <w:numId w:val="6"/>
        </w:numPr>
        <w:tabs>
          <w:tab w:val="num" w:pos="720"/>
        </w:tabs>
        <w:rPr>
          <w:snapToGrid w:val="0"/>
          <w:color w:val="000000"/>
        </w:rPr>
      </w:pPr>
      <w:r w:rsidRPr="004942D6">
        <w:rPr>
          <w:snapToGrid w:val="0"/>
          <w:color w:val="000000"/>
        </w:rPr>
        <w:t>Higher Rates 10</w:t>
      </w:r>
      <w:r w:rsidR="001336F8" w:rsidRPr="00DF72B4">
        <w:rPr>
          <w:snapToGrid w:val="0"/>
          <w:color w:val="000000"/>
        </w:rPr>
        <w:t xml:space="preserve"> </w:t>
      </w:r>
      <w:r w:rsidRPr="004942D6">
        <w:rPr>
          <w:snapToGrid w:val="0"/>
          <w:color w:val="000000"/>
        </w:rPr>
        <w:t>G</w:t>
      </w:r>
      <w:r w:rsidR="001336F8">
        <w:rPr>
          <w:snapToGrid w:val="0"/>
        </w:rPr>
        <w:t>bps</w:t>
      </w:r>
      <w:r w:rsidRPr="004942D6">
        <w:rPr>
          <w:snapToGrid w:val="0"/>
          <w:color w:val="000000"/>
        </w:rPr>
        <w:t xml:space="preserve"> and 100</w:t>
      </w:r>
      <w:r w:rsidR="001336F8" w:rsidRPr="00DF72B4">
        <w:rPr>
          <w:snapToGrid w:val="0"/>
          <w:color w:val="000000"/>
        </w:rPr>
        <w:t xml:space="preserve"> </w:t>
      </w:r>
      <w:r w:rsidRPr="004942D6">
        <w:rPr>
          <w:snapToGrid w:val="0"/>
          <w:color w:val="000000"/>
        </w:rPr>
        <w:t>G</w:t>
      </w:r>
      <w:r w:rsidR="008A7B15">
        <w:rPr>
          <w:snapToGrid w:val="0"/>
          <w:color w:val="000000"/>
        </w:rPr>
        <w:t>bp</w:t>
      </w:r>
      <w:r w:rsidR="001336F8" w:rsidRPr="00DF72B4">
        <w:rPr>
          <w:snapToGrid w:val="0"/>
          <w:color w:val="000000"/>
        </w:rPr>
        <w:t xml:space="preserve">s </w:t>
      </w:r>
      <w:r w:rsidR="008A7B15">
        <w:rPr>
          <w:snapToGrid w:val="0"/>
          <w:color w:val="000000"/>
        </w:rPr>
        <w:t>where</w:t>
      </w:r>
      <w:r w:rsidRPr="004942D6">
        <w:rPr>
          <w:snapToGrid w:val="0"/>
          <w:color w:val="000000"/>
        </w:rPr>
        <w:t xml:space="preserve"> available</w:t>
      </w:r>
    </w:p>
    <w:p w14:paraId="11714B7C" w14:textId="77777777" w:rsidR="00512EDD" w:rsidRPr="004942D6" w:rsidRDefault="00512EDD" w:rsidP="00146171">
      <w:pPr>
        <w:rPr>
          <w:snapToGrid w:val="0"/>
          <w:color w:val="000000"/>
        </w:rPr>
      </w:pPr>
      <w:r w:rsidRPr="004942D6">
        <w:rPr>
          <w:snapToGrid w:val="0"/>
          <w:color w:val="000000"/>
        </w:rPr>
        <w:t>T</w:t>
      </w:r>
      <w:r w:rsidR="005442FE" w:rsidRPr="004942D6">
        <w:rPr>
          <w:snapToGrid w:val="0"/>
          <w:color w:val="000000"/>
        </w:rPr>
        <w:t>raffic that exceeds the Committed Information Rate will be discarded.</w:t>
      </w:r>
    </w:p>
    <w:p w14:paraId="42699802" w14:textId="77777777" w:rsidR="00512EDD" w:rsidRDefault="00512EDD" w:rsidP="00146171">
      <w:pPr>
        <w:rPr>
          <w:snapToGrid w:val="0"/>
        </w:rPr>
      </w:pPr>
    </w:p>
    <w:p w14:paraId="633AE307" w14:textId="0FAE17BF" w:rsidR="00825341" w:rsidRDefault="00825341" w:rsidP="00825341">
      <w:pPr>
        <w:pStyle w:val="Heading2"/>
      </w:pPr>
      <w:bookmarkStart w:id="108" w:name="_Toc7430167"/>
      <w:bookmarkStart w:id="109" w:name="_Toc7434676"/>
      <w:bookmarkStart w:id="110" w:name="_Toc7435068"/>
      <w:bookmarkStart w:id="111" w:name="_Toc7444639"/>
      <w:bookmarkStart w:id="112" w:name="_Toc7447748"/>
      <w:bookmarkStart w:id="113" w:name="_Toc7510524"/>
      <w:bookmarkStart w:id="114" w:name="_Toc7523844"/>
      <w:bookmarkStart w:id="115" w:name="_Toc7524350"/>
      <w:bookmarkStart w:id="116" w:name="_Toc7524756"/>
      <w:bookmarkStart w:id="117" w:name="_Toc7525162"/>
      <w:bookmarkStart w:id="118" w:name="_Toc7525568"/>
      <w:bookmarkStart w:id="119" w:name="_Toc7525974"/>
      <w:bookmarkStart w:id="120" w:name="_Toc7530139"/>
      <w:bookmarkStart w:id="121" w:name="_Toc7530546"/>
      <w:bookmarkStart w:id="122" w:name="_Toc50557840"/>
      <w:bookmarkStart w:id="123" w:name="_Toc353209087"/>
      <w:bookmarkStart w:id="124" w:name="_Toc498000878"/>
      <w:bookmarkStart w:id="125" w:name="_Toc7530547"/>
      <w:bookmarkEnd w:id="95"/>
      <w:bookmarkEnd w:id="96"/>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r>
        <w:t>Architecture</w:t>
      </w:r>
      <w:bookmarkEnd w:id="122"/>
      <w:bookmarkEnd w:id="123"/>
      <w:bookmarkEnd w:id="124"/>
      <w:bookmarkEnd w:id="125"/>
    </w:p>
    <w:p w14:paraId="65247DD3" w14:textId="33C15008" w:rsidR="006B1D79" w:rsidRPr="00397192" w:rsidRDefault="006B1D79" w:rsidP="00397192">
      <w:pPr>
        <w:pStyle w:val="SectionText"/>
      </w:pPr>
      <w:r w:rsidRPr="00397192">
        <w:t xml:space="preserve">While the following describes the general architecture of CenturyLink’s Metro Ethernet service, it doesn’t </w:t>
      </w:r>
      <w:r w:rsidR="00960D08" w:rsidRPr="00397192">
        <w:t>mandate</w:t>
      </w:r>
      <w:r w:rsidRPr="00397192">
        <w:t xml:space="preserve"> implementation of a specific technology, equipment configuration or protocols (</w:t>
      </w:r>
      <w:r w:rsidR="00BA5D06">
        <w:t>which</w:t>
      </w:r>
      <w:r w:rsidRPr="00397192">
        <w:t xml:space="preserve"> will be at the discretion of the company) to provide a customer’s service.</w:t>
      </w:r>
    </w:p>
    <w:p w14:paraId="43FBF246" w14:textId="33CBC25C" w:rsidR="006B1D79" w:rsidRPr="00397192" w:rsidRDefault="007D41CF" w:rsidP="00397192">
      <w:pPr>
        <w:pStyle w:val="Heading3"/>
      </w:pPr>
      <w:r>
        <w:br w:type="page"/>
      </w:r>
      <w:bookmarkStart w:id="126" w:name="_Toc498000879"/>
      <w:bookmarkStart w:id="127" w:name="_Toc7530548"/>
      <w:r w:rsidR="00B25427" w:rsidRPr="00397192">
        <w:t>Introduction</w:t>
      </w:r>
      <w:bookmarkEnd w:id="126"/>
      <w:bookmarkEnd w:id="127"/>
    </w:p>
    <w:p w14:paraId="338A537A" w14:textId="447225BE" w:rsidR="006B1D79" w:rsidRPr="00397192" w:rsidRDefault="00B25427" w:rsidP="00397192">
      <w:pPr>
        <w:pStyle w:val="SubsectionText"/>
      </w:pPr>
      <w:r w:rsidRPr="00397192">
        <w:t xml:space="preserve">In Metro Ethernet Forum (MEF) Technical Specification 12.1, </w:t>
      </w:r>
      <w:r w:rsidRPr="00397192">
        <w:rPr>
          <w:i/>
        </w:rPr>
        <w:t>Carrier Ethernet Network Architecture Framework Part 2: Ethernet Services Layer - Base Elements</w:t>
      </w:r>
      <w:r w:rsidRPr="00397192">
        <w:t xml:space="preserve">, the Metro Ethernet Network (MEN) at the Ethernet Services (ETH) Layer is viewed as a multi-hop Ethernet network consisting of a collection of </w:t>
      </w:r>
      <w:r w:rsidR="006E325B">
        <w:t>Network Elements (</w:t>
      </w:r>
      <w:r w:rsidRPr="00397192">
        <w:t>NEs</w:t>
      </w:r>
      <w:r w:rsidR="006E325B">
        <w:t>)</w:t>
      </w:r>
      <w:r w:rsidRPr="00397192">
        <w:t xml:space="preserve"> with Ethernet bridge functionality, e.g. Ethernet Layer 2 Control Protocol processing, forwarding, etc. whereas the connectivity between these NEs may be via IEEE 802.3 compliant Ethernet segments or virtual Ethernet (e.g., emulated IEEE bridge) segments such as in using IETF Layer 2 Virtual Private Network (L2VPN) constructs.  So while the </w:t>
      </w:r>
      <w:r w:rsidR="009232EC">
        <w:t xml:space="preserve">Customer </w:t>
      </w:r>
      <w:r w:rsidR="00151063">
        <w:t xml:space="preserve">VLAN </w:t>
      </w:r>
      <w:r w:rsidR="009232EC">
        <w:t>(</w:t>
      </w:r>
      <w:r w:rsidRPr="00397192">
        <w:t>C-</w:t>
      </w:r>
      <w:r w:rsidR="009232EC">
        <w:t>) c</w:t>
      </w:r>
      <w:r w:rsidRPr="00397192">
        <w:t>omponent of IEEE 802.1Q</w:t>
      </w:r>
      <w:r w:rsidR="009D124F">
        <w:t>-2005,</w:t>
      </w:r>
      <w:r w:rsidRPr="00397192">
        <w:t xml:space="preserve"> </w:t>
      </w:r>
      <w:r w:rsidR="009D124F" w:rsidRPr="009D124F">
        <w:rPr>
          <w:i/>
        </w:rPr>
        <w:t>Virtual Bridged Local Area Networks</w:t>
      </w:r>
      <w:r w:rsidR="009D124F">
        <w:t>,</w:t>
      </w:r>
      <w:r w:rsidRPr="00397192">
        <w:t xml:space="preserve"> and the </w:t>
      </w:r>
      <w:r w:rsidR="009232EC">
        <w:t xml:space="preserve">Service </w:t>
      </w:r>
      <w:r w:rsidR="00151063">
        <w:t xml:space="preserve">VLAN </w:t>
      </w:r>
      <w:r w:rsidR="009232EC">
        <w:t>(</w:t>
      </w:r>
      <w:r w:rsidRPr="00397192">
        <w:t>S-</w:t>
      </w:r>
      <w:r w:rsidR="009232EC">
        <w:t>) c</w:t>
      </w:r>
      <w:r w:rsidRPr="00397192">
        <w:t xml:space="preserve">omponent of IEEE 802.1ad-2005, </w:t>
      </w:r>
      <w:r w:rsidRPr="00397192">
        <w:rPr>
          <w:i/>
        </w:rPr>
        <w:t>Provider Bridges</w:t>
      </w:r>
      <w:r w:rsidRPr="00397192">
        <w:t>, are the base sub</w:t>
      </w:r>
      <w:r w:rsidR="002626F3">
        <w:t>-</w:t>
      </w:r>
      <w:r w:rsidRPr="00397192">
        <w:t>layering technologies used by the UNI and ENNI, the MEN may use different transport and service delivery technologies including IP/MPLS with Q-in-Q (VLAN Stacking) and Ethernet over (active) fiber, SONET, CWDM/DWDM, ROADM, PDH (e.g., DS3), Copper (EFM</w:t>
      </w:r>
      <w:r w:rsidR="008A7B15">
        <w:t xml:space="preserve"> with EoSHDSL or EoDS1</w:t>
      </w:r>
      <w:r w:rsidRPr="00397192">
        <w:t>), Ethernet rings (ITU-T G.8032 ERPS), etc.  The capacity (Bandwidth Profiles), port types and QoS achievable may be dependent on the specific access or underlying transport technology in use.</w:t>
      </w:r>
    </w:p>
    <w:p w14:paraId="5CB14650" w14:textId="140D6CD7" w:rsidR="00B25427" w:rsidRPr="00397192" w:rsidRDefault="00B25427" w:rsidP="00397192">
      <w:pPr>
        <w:pStyle w:val="Heading3"/>
      </w:pPr>
      <w:bookmarkStart w:id="128" w:name="_Toc498000880"/>
      <w:bookmarkStart w:id="129" w:name="_Toc7530549"/>
      <w:r w:rsidRPr="00397192">
        <w:t>Network Topology</w:t>
      </w:r>
      <w:bookmarkEnd w:id="128"/>
      <w:bookmarkEnd w:id="129"/>
    </w:p>
    <w:p w14:paraId="17E3407C" w14:textId="469F49D6" w:rsidR="00B25427" w:rsidRPr="00397192" w:rsidRDefault="001B4EBD" w:rsidP="00397192">
      <w:pPr>
        <w:pStyle w:val="SubsectionText"/>
      </w:pPr>
      <w:r w:rsidRPr="00397192">
        <w:t xml:space="preserve">The typical CenturyLink Metro Ethernet architecture is </w:t>
      </w:r>
      <w:r w:rsidR="00092FA9">
        <w:t xml:space="preserve">based on </w:t>
      </w:r>
      <w:r w:rsidRPr="00397192">
        <w:t xml:space="preserve">a two-tier Hierarchical Virtual Private LAN Service (H-VPLS) network </w:t>
      </w:r>
      <w:r w:rsidR="00092FA9">
        <w:t xml:space="preserve">topology </w:t>
      </w:r>
      <w:r w:rsidRPr="00397192">
        <w:t>with pseudo</w:t>
      </w:r>
      <w:r w:rsidR="002D74AB">
        <w:t>-</w:t>
      </w:r>
      <w:r w:rsidRPr="00397192">
        <w:t>wires that ride over Traffic Engineered (TE) Tunnels on a routed backbone between Network-facing Provider Edge (N-PE) devices, augmented with an Ethernet Edge and IEEE 802.1ad Q-in-Q tunnels configured between the Serving N-PE and User-facing Provider Edge (U-PE) devices.  N-PE</w:t>
      </w:r>
      <w:r w:rsidR="00CF2B78">
        <w:t>’</w:t>
      </w:r>
      <w:r w:rsidRPr="00397192">
        <w:t>s act as a hub with U-PE</w:t>
      </w:r>
      <w:r w:rsidR="00CF2B78">
        <w:t>’</w:t>
      </w:r>
      <w:r w:rsidRPr="00397192">
        <w:t xml:space="preserve">s forming the spokes, which can include </w:t>
      </w:r>
      <w:r w:rsidR="00401003" w:rsidRPr="00397192">
        <w:t xml:space="preserve">intermediate </w:t>
      </w:r>
      <w:r w:rsidRPr="00397192">
        <w:t xml:space="preserve">connections to Provider Edge Aggregation (PE-AGG) or </w:t>
      </w:r>
      <w:r w:rsidR="00401003">
        <w:t>other</w:t>
      </w:r>
      <w:r w:rsidRPr="00397192">
        <w:t xml:space="preserve"> N-PE devices. </w:t>
      </w:r>
      <w:r w:rsidR="00602879">
        <w:fldChar w:fldCharType="begin"/>
      </w:r>
      <w:r w:rsidR="00602879">
        <w:instrText xml:space="preserve"> REF _Ref7507724 \h </w:instrText>
      </w:r>
      <w:r w:rsidR="00602879">
        <w:fldChar w:fldCharType="separate"/>
      </w:r>
      <w:r w:rsidR="00981B06">
        <w:t xml:space="preserve">Figure </w:t>
      </w:r>
      <w:r w:rsidR="00981B06">
        <w:rPr>
          <w:noProof/>
        </w:rPr>
        <w:t>2</w:t>
      </w:r>
      <w:r w:rsidR="00981B06">
        <w:noBreakHyphen/>
      </w:r>
      <w:r w:rsidR="00981B06">
        <w:rPr>
          <w:noProof/>
        </w:rPr>
        <w:t>2</w:t>
      </w:r>
      <w:r w:rsidR="00602879">
        <w:fldChar w:fldCharType="end"/>
      </w:r>
      <w:r w:rsidR="00602879">
        <w:t xml:space="preserve"> </w:t>
      </w:r>
      <w:r w:rsidRPr="00397192">
        <w:t xml:space="preserve">illustrates an example of the MEN </w:t>
      </w:r>
      <w:r w:rsidR="00092FA9">
        <w:t>architecture</w:t>
      </w:r>
      <w:r w:rsidRPr="00397192">
        <w:t>.</w:t>
      </w:r>
    </w:p>
    <w:p w14:paraId="042D8B39" w14:textId="77777777" w:rsidR="008E0FAB" w:rsidRDefault="008E0FAB" w:rsidP="00397192">
      <w:pPr>
        <w:pStyle w:val="Heading3"/>
        <w:sectPr w:rsidR="008E0FAB" w:rsidSect="0040424A">
          <w:headerReference w:type="even" r:id="rId30"/>
          <w:headerReference w:type="default" r:id="rId31"/>
          <w:footerReference w:type="even" r:id="rId32"/>
          <w:footerReference w:type="default" r:id="rId33"/>
          <w:footnotePr>
            <w:numFmt w:val="lowerRoman"/>
          </w:footnotePr>
          <w:endnotePr>
            <w:numFmt w:val="decimal"/>
          </w:endnotePr>
          <w:pgSz w:w="12240" w:h="15840"/>
          <w:pgMar w:top="720" w:right="1440" w:bottom="720" w:left="1440" w:header="720" w:footer="720" w:gutter="0"/>
          <w:cols w:space="720"/>
        </w:sectPr>
      </w:pPr>
    </w:p>
    <w:p w14:paraId="6242C9B2" w14:textId="052CFB9B" w:rsidR="00C95724" w:rsidRDefault="00C95724" w:rsidP="00C95724">
      <w:pPr>
        <w:pStyle w:val="SectionText"/>
      </w:pPr>
    </w:p>
    <w:p w14:paraId="37409026" w14:textId="2428A47D" w:rsidR="00C95724" w:rsidRDefault="00C01AB5" w:rsidP="00C95724">
      <w:pPr>
        <w:pStyle w:val="SectionText"/>
        <w:jc w:val="center"/>
      </w:pPr>
      <w:r w:rsidRPr="00C01AB5">
        <w:rPr>
          <w:noProof/>
        </w:rPr>
        <w:drawing>
          <wp:inline distT="0" distB="0" distL="0" distR="0" wp14:anchorId="21B565D7" wp14:editId="115E4819">
            <wp:extent cx="5943600" cy="4048125"/>
            <wp:effectExtent l="0" t="0" r="0" b="9525"/>
            <wp:docPr id="10935" name="Picture 10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4048125"/>
                    </a:xfrm>
                    <a:prstGeom prst="rect">
                      <a:avLst/>
                    </a:prstGeom>
                    <a:noFill/>
                    <a:ln>
                      <a:noFill/>
                    </a:ln>
                  </pic:spPr>
                </pic:pic>
              </a:graphicData>
            </a:graphic>
          </wp:inline>
        </w:drawing>
      </w:r>
    </w:p>
    <w:p w14:paraId="42E6DD84" w14:textId="28AD3E4B" w:rsidR="00C95724" w:rsidRDefault="00602879" w:rsidP="004942D6">
      <w:pPr>
        <w:pStyle w:val="Caption"/>
        <w:jc w:val="center"/>
      </w:pPr>
      <w:bookmarkStart w:id="130" w:name="_Ref7507724"/>
      <w:bookmarkStart w:id="131" w:name="_Toc7530822"/>
      <w:r>
        <w:t xml:space="preserve">Figure </w:t>
      </w:r>
      <w:r w:rsidR="00C76E74">
        <w:rPr>
          <w:noProof/>
        </w:rPr>
        <w:fldChar w:fldCharType="begin"/>
      </w:r>
      <w:r w:rsidR="00C76E74">
        <w:rPr>
          <w:noProof/>
        </w:rPr>
        <w:instrText xml:space="preserve"> STYLEREF 1 \s </w:instrText>
      </w:r>
      <w:r w:rsidR="00C76E74">
        <w:rPr>
          <w:noProof/>
        </w:rPr>
        <w:fldChar w:fldCharType="separate"/>
      </w:r>
      <w:r w:rsidR="00981B06">
        <w:rPr>
          <w:noProof/>
        </w:rPr>
        <w:t>2</w:t>
      </w:r>
      <w:r w:rsidR="00C76E74">
        <w:rPr>
          <w:noProof/>
        </w:rPr>
        <w:fldChar w:fldCharType="end"/>
      </w:r>
      <w:r w:rsidR="004B0B18">
        <w:noBreakHyphen/>
      </w:r>
      <w:r w:rsidR="00C76E74">
        <w:rPr>
          <w:noProof/>
        </w:rPr>
        <w:fldChar w:fldCharType="begin"/>
      </w:r>
      <w:r w:rsidR="00C76E74">
        <w:rPr>
          <w:noProof/>
        </w:rPr>
        <w:instrText xml:space="preserve"> SEQ Figure \* ARABIC \s 1 </w:instrText>
      </w:r>
      <w:r w:rsidR="00C76E74">
        <w:rPr>
          <w:noProof/>
        </w:rPr>
        <w:fldChar w:fldCharType="separate"/>
      </w:r>
      <w:r w:rsidR="00981B06">
        <w:rPr>
          <w:noProof/>
        </w:rPr>
        <w:t>2</w:t>
      </w:r>
      <w:r w:rsidR="00C76E74">
        <w:rPr>
          <w:noProof/>
        </w:rPr>
        <w:fldChar w:fldCharType="end"/>
      </w:r>
      <w:bookmarkEnd w:id="130"/>
      <w:r>
        <w:t xml:space="preserve"> CenturyLink Metro Ethernet Network</w:t>
      </w:r>
      <w:bookmarkEnd w:id="131"/>
    </w:p>
    <w:p w14:paraId="2DCCF762" w14:textId="77777777" w:rsidR="00C95724" w:rsidRDefault="00C95724" w:rsidP="00C95724">
      <w:pPr>
        <w:pStyle w:val="SectionText"/>
      </w:pPr>
    </w:p>
    <w:p w14:paraId="2B3B29B1" w14:textId="77777777" w:rsidR="00C95724" w:rsidRPr="00572B8E" w:rsidRDefault="00C95724" w:rsidP="004942D6">
      <w:pPr>
        <w:pStyle w:val="SectionText"/>
      </w:pPr>
    </w:p>
    <w:p w14:paraId="17BB42E5" w14:textId="301883EB" w:rsidR="008E0FAB" w:rsidRDefault="008E0FAB" w:rsidP="004942D6">
      <w:pPr>
        <w:pStyle w:val="SectionText"/>
        <w:sectPr w:rsidR="008E0FAB" w:rsidSect="004942D6">
          <w:headerReference w:type="even" r:id="rId35"/>
          <w:footerReference w:type="even" r:id="rId36"/>
          <w:footnotePr>
            <w:numFmt w:val="lowerRoman"/>
          </w:footnotePr>
          <w:endnotePr>
            <w:numFmt w:val="decimal"/>
          </w:endnotePr>
          <w:pgSz w:w="12240" w:h="15840"/>
          <w:pgMar w:top="720" w:right="245" w:bottom="720" w:left="245" w:header="360" w:footer="360" w:gutter="0"/>
          <w:cols w:space="720"/>
          <w:docGrid w:linePitch="326"/>
        </w:sectPr>
      </w:pPr>
    </w:p>
    <w:p w14:paraId="06020BA2" w14:textId="7DE1028A" w:rsidR="008A7B15" w:rsidRPr="00E87588" w:rsidRDefault="008A7B15" w:rsidP="00146171">
      <w:pPr>
        <w:pStyle w:val="SubsectionText"/>
        <w:ind w:left="0"/>
      </w:pPr>
      <w:bookmarkStart w:id="132" w:name="_Toc498000881"/>
    </w:p>
    <w:p w14:paraId="1785016C" w14:textId="1D4111A3" w:rsidR="00330F8F" w:rsidRPr="00397192" w:rsidRDefault="00330F8F" w:rsidP="00397192">
      <w:pPr>
        <w:pStyle w:val="Heading3"/>
      </w:pPr>
      <w:bookmarkStart w:id="133" w:name="_Toc7530550"/>
      <w:r w:rsidRPr="00397192">
        <w:t>Edge</w:t>
      </w:r>
      <w:bookmarkEnd w:id="132"/>
      <w:bookmarkEnd w:id="133"/>
    </w:p>
    <w:p w14:paraId="64944F38" w14:textId="6F84EFAE" w:rsidR="00330F8F" w:rsidRPr="00397192" w:rsidRDefault="00330F8F" w:rsidP="00397192">
      <w:pPr>
        <w:pStyle w:val="SubsectionText"/>
      </w:pPr>
      <w:r w:rsidRPr="00397192">
        <w:t>As shown in</w:t>
      </w:r>
      <w:r w:rsidR="00602879">
        <w:t xml:space="preserve"> </w:t>
      </w:r>
      <w:r w:rsidR="00602879">
        <w:fldChar w:fldCharType="begin"/>
      </w:r>
      <w:r w:rsidR="00602879">
        <w:instrText xml:space="preserve"> REF _Ref7507724 \h </w:instrText>
      </w:r>
      <w:r w:rsidR="00602879">
        <w:fldChar w:fldCharType="separate"/>
      </w:r>
      <w:r w:rsidR="00981B06">
        <w:t xml:space="preserve">Figure </w:t>
      </w:r>
      <w:r w:rsidR="00981B06">
        <w:rPr>
          <w:noProof/>
        </w:rPr>
        <w:t>2</w:t>
      </w:r>
      <w:r w:rsidR="00981B06">
        <w:noBreakHyphen/>
      </w:r>
      <w:r w:rsidR="00981B06">
        <w:rPr>
          <w:noProof/>
        </w:rPr>
        <w:t>2</w:t>
      </w:r>
      <w:r w:rsidR="00602879">
        <w:fldChar w:fldCharType="end"/>
      </w:r>
      <w:r w:rsidRPr="00397192">
        <w:t xml:space="preserve">, customers </w:t>
      </w:r>
      <w:r w:rsidR="00E81DB7">
        <w:t>may</w:t>
      </w:r>
      <w:r w:rsidRPr="00397192">
        <w:t xml:space="preserve"> connect to the CenturyLink MEN via a company-provided Multi-Tenant Unit switch (MTU-s) placed at the premises or a Carrier Point </w:t>
      </w:r>
      <w:r w:rsidR="007D41CF">
        <w:t>o</w:t>
      </w:r>
      <w:r w:rsidRPr="00397192">
        <w:t>f Presence (POP); and functions as a U-PE in a</w:t>
      </w:r>
      <w:r w:rsidR="009C0FE5">
        <w:t xml:space="preserve"> </w:t>
      </w:r>
      <w:r w:rsidRPr="00397192">
        <w:t xml:space="preserve">H-VPLS architecture in accordance with IETF RFC 4762, </w:t>
      </w:r>
      <w:r w:rsidRPr="00397192">
        <w:rPr>
          <w:i/>
        </w:rPr>
        <w:t>Virtual Private LAN Service (VPLS) Using Label Distribution Protocol (LDP) Signaling</w:t>
      </w:r>
      <w:r w:rsidRPr="00397192">
        <w:t xml:space="preserve">.  An MTU-s is a bridging capable device whereas CenturyLink Metro Ethernet service will typically use an Ethernet Edge access network based on IEEE 802.1ad, Provider Bridges with Service VLAN Tag (S-Tag) extensions to aggregate Layer 2 Customer Edge (CE) traffic between an MTU-s and one (or more in the case of multi-homing) routing and bridging capable devices (PE-rs).  A PE-rs is </w:t>
      </w:r>
      <w:r w:rsidR="00970278">
        <w:t>usually</w:t>
      </w:r>
      <w:r w:rsidRPr="00397192">
        <w:t xml:space="preserve"> located at a Central Office (CO); and functions as an N-PE device.  Other variations such as deploying routing but non-bridging capable devices (PE-r), or MPLS (spokes) to the Edge of the network are also possible.</w:t>
      </w:r>
    </w:p>
    <w:p w14:paraId="28B00005" w14:textId="77777777" w:rsidR="00330F8F" w:rsidRPr="00397192" w:rsidRDefault="00330F8F" w:rsidP="00397192">
      <w:pPr>
        <w:pStyle w:val="SubsectionText"/>
      </w:pPr>
      <w:r w:rsidRPr="00397192">
        <w:t>The MTU-s U-PE has customer access ports and a Q-in-Q tunnel (virtual) port that connects directly or through a switched Ethernet network to a Serving N-PE router, which is attached to a core MPLS Packet</w:t>
      </w:r>
      <w:r w:rsidR="00E1715C">
        <w:t xml:space="preserve"> </w:t>
      </w:r>
      <w:r w:rsidRPr="00397192">
        <w:t xml:space="preserve">Switched Network (PSN) infrastructure with 10 Gbps IP trunks to the Provider (P) core routers or Serving N-PE peers (depending upon the size and design of each metro).  A Serving N-PE will support multiple U-PEs within a local loop in a typical hub and spoke topology, though the Ethernet access devices and physical topology will vary.  An S-Tag serves as a local service delimiter in the Metro Ethernet access network that is mapped to an emulated Virtual Circuit (RFC 4448, </w:t>
      </w:r>
      <w:r w:rsidRPr="00397192">
        <w:rPr>
          <w:i/>
        </w:rPr>
        <w:t>Encapsulation Methods for Transport of Ethernet over MPLS Networks</w:t>
      </w:r>
      <w:r w:rsidRPr="00397192">
        <w:t>, Ethernet/802.3 PDU encapsulated pseudo</w:t>
      </w:r>
      <w:r w:rsidR="00BC428F">
        <w:t>-</w:t>
      </w:r>
      <w:r w:rsidRPr="00397192">
        <w:t>wire) in a VPLS instance at the ingress Serving N-PE router.  From a conceptual view, the U-PEs facing customer equipment combined with N-PEs attached to the core network represent a logical PE constructed architecture from which multiple VPN services are provided.</w:t>
      </w:r>
    </w:p>
    <w:p w14:paraId="02FD9025" w14:textId="77777777" w:rsidR="00330F8F" w:rsidRPr="008E0FAB" w:rsidRDefault="00330F8F" w:rsidP="008E0FAB">
      <w:pPr>
        <w:pStyle w:val="SubsectionText"/>
        <w:spacing w:before="120"/>
        <w:rPr>
          <w:b/>
        </w:rPr>
      </w:pPr>
      <w:r w:rsidRPr="008E0FAB">
        <w:rPr>
          <w:b/>
        </w:rPr>
        <w:t>Customer Edge (CE) Connections</w:t>
      </w:r>
    </w:p>
    <w:p w14:paraId="548F8420" w14:textId="2B2EDB6E" w:rsidR="00330F8F" w:rsidRPr="00397192" w:rsidRDefault="00330F8F" w:rsidP="00397192">
      <w:pPr>
        <w:pStyle w:val="SubsectionText"/>
      </w:pPr>
      <w:r w:rsidRPr="00397192">
        <w:t xml:space="preserve">CE devices will typically connect to a U-PE that can attach to CEs of multiple customers, especially if, for example, there are multiple Metro Ethernet customers occupying the same building such as illustrated in </w:t>
      </w:r>
      <w:r w:rsidR="00602879">
        <w:fldChar w:fldCharType="begin"/>
      </w:r>
      <w:r w:rsidR="00602879">
        <w:instrText xml:space="preserve"> REF _Ref7507724 \h </w:instrText>
      </w:r>
      <w:r w:rsidR="00602879">
        <w:fldChar w:fldCharType="separate"/>
      </w:r>
      <w:r w:rsidR="00981B06">
        <w:t xml:space="preserve">Figure </w:t>
      </w:r>
      <w:r w:rsidR="00981B06">
        <w:rPr>
          <w:noProof/>
        </w:rPr>
        <w:t>2</w:t>
      </w:r>
      <w:r w:rsidR="00981B06">
        <w:noBreakHyphen/>
      </w:r>
      <w:r w:rsidR="00981B06">
        <w:rPr>
          <w:noProof/>
        </w:rPr>
        <w:t>2</w:t>
      </w:r>
      <w:r w:rsidR="00602879">
        <w:fldChar w:fldCharType="end"/>
      </w:r>
      <w:r w:rsidR="00602879">
        <w:t xml:space="preserve"> </w:t>
      </w:r>
      <w:r w:rsidRPr="00397192">
        <w:t>with U-PE1.  An N-PE device might also be equipped to support U-PE functions as with N/U-PE1 enabling a UNI in the CO for CLEC collocation or cross-connect to another CenturyLink compatible finished service as discussed in Section 2.</w:t>
      </w:r>
      <w:r w:rsidR="00515B0B">
        <w:t>5</w:t>
      </w:r>
      <w:r w:rsidRPr="00397192">
        <w:t>.</w:t>
      </w:r>
    </w:p>
    <w:p w14:paraId="20CCB1AC" w14:textId="1D499288" w:rsidR="00330F8F" w:rsidRPr="00397192" w:rsidRDefault="007D41CF" w:rsidP="00397192">
      <w:pPr>
        <w:pStyle w:val="SubsectionText"/>
      </w:pPr>
      <w:r>
        <w:br w:type="page"/>
      </w:r>
      <w:r w:rsidR="00330F8F" w:rsidRPr="00397192">
        <w:t xml:space="preserve">In </w:t>
      </w:r>
      <w:r w:rsidR="00602879">
        <w:fldChar w:fldCharType="begin"/>
      </w:r>
      <w:r w:rsidR="00602879">
        <w:instrText xml:space="preserve"> REF _Ref7507724 \h </w:instrText>
      </w:r>
      <w:r w:rsidR="00602879">
        <w:fldChar w:fldCharType="separate"/>
      </w:r>
      <w:r w:rsidR="00981B06">
        <w:t xml:space="preserve">Figure </w:t>
      </w:r>
      <w:r w:rsidR="00981B06">
        <w:rPr>
          <w:noProof/>
        </w:rPr>
        <w:t>2</w:t>
      </w:r>
      <w:r w:rsidR="00981B06">
        <w:noBreakHyphen/>
      </w:r>
      <w:r w:rsidR="00981B06">
        <w:rPr>
          <w:noProof/>
        </w:rPr>
        <w:t>2</w:t>
      </w:r>
      <w:r w:rsidR="00602879">
        <w:fldChar w:fldCharType="end"/>
      </w:r>
      <w:r w:rsidR="00602879">
        <w:t xml:space="preserve"> </w:t>
      </w:r>
      <w:r w:rsidR="00330F8F" w:rsidRPr="00397192">
        <w:t>several customer premises are served via an Ethernet over Copper (EoCu) access link architecture.  In general, the EoCu application is used for Metro Ethernet service locations that don</w:t>
      </w:r>
      <w:r w:rsidR="000E602E">
        <w:t>’</w:t>
      </w:r>
      <w:r w:rsidR="00330F8F" w:rsidRPr="00397192">
        <w:t xml:space="preserve">t have fiber facilities.  Ethernet in the First Mile over Copper (EFMCu) using multi-pair bonding allows fast deployment of symmetrical Ethernet Access/Backhaul links over existing voice-grade copper infrastructure.  The IEEE 802.3-2008 EFM Physical Layer specifications are based on ITU-T G.991.2, </w:t>
      </w:r>
      <w:r w:rsidR="00330F8F" w:rsidRPr="00516E02">
        <w:rPr>
          <w:i/>
        </w:rPr>
        <w:t>Single-Pair High-Speed Digital Subscriber Line (SHDSL) transceivers</w:t>
      </w:r>
      <w:r w:rsidR="00330F8F" w:rsidRPr="00397192">
        <w:t>.  EFMCu using standard G.SHDSL.bis technology over a single copper pair supports an optional aggregation or bonding of multiple copper pairs, providing higher bandwidth, longer reach and improved resiliency.</w:t>
      </w:r>
    </w:p>
    <w:p w14:paraId="67C8C922" w14:textId="4343AC02" w:rsidR="00330F8F" w:rsidRPr="00397192" w:rsidRDefault="00330F8F" w:rsidP="00397192">
      <w:pPr>
        <w:pStyle w:val="SubsectionText"/>
      </w:pPr>
      <w:r w:rsidRPr="00397192">
        <w:t>EoCu platforms for both repeater and non-repeater solutions, depending upon the EFMCu equipment some features including Service Multiplexer and Servicer Provider ports as well as Quality of Service (QoS) options may or may not be available (Protect Routing isn</w:t>
      </w:r>
      <w:r w:rsidR="00683079">
        <w:t>’</w:t>
      </w:r>
      <w:r w:rsidRPr="00397192">
        <w:t>t supported).  CenturyLink Engineering will determine the appropriate MEN access architecture to best meet each customer’s service requirements based on the Local Network infrastructure facilities and corporate policy.  The company will work with the customer to identify what limitations, if any, may exist within the network.</w:t>
      </w:r>
    </w:p>
    <w:p w14:paraId="1CD8F94B" w14:textId="14F57F53" w:rsidR="001B4EBD" w:rsidRPr="00397192" w:rsidRDefault="00330F8F" w:rsidP="00397192">
      <w:pPr>
        <w:pStyle w:val="SubsectionText"/>
      </w:pPr>
      <w:r w:rsidRPr="00397192">
        <w:t>.</w:t>
      </w:r>
    </w:p>
    <w:p w14:paraId="4AE060DA" w14:textId="3DDBB2B7" w:rsidR="00330F8F" w:rsidRPr="00397192" w:rsidRDefault="00330F8F" w:rsidP="00397192">
      <w:pPr>
        <w:pStyle w:val="Heading3"/>
      </w:pPr>
      <w:bookmarkStart w:id="134" w:name="_Toc498000882"/>
      <w:bookmarkStart w:id="135" w:name="_Toc7530551"/>
      <w:r w:rsidRPr="00397192">
        <w:t>Core</w:t>
      </w:r>
      <w:bookmarkEnd w:id="134"/>
      <w:bookmarkEnd w:id="135"/>
    </w:p>
    <w:p w14:paraId="1CF0644A" w14:textId="77777777" w:rsidR="00330F8F" w:rsidRPr="00B67314" w:rsidRDefault="00330F8F" w:rsidP="00B67314">
      <w:pPr>
        <w:pStyle w:val="SubsectionText"/>
      </w:pPr>
      <w:r w:rsidRPr="00B67314">
        <w:t xml:space="preserve">All of the core N-PE routers that participate in a particular VPLS VPN service are connected together by a full mesh of (e.g., RSVP-TE signaled) MPLS Label Switched Path (LSP) tunnels, over which </w:t>
      </w:r>
      <w:r w:rsidRPr="00B67314">
        <w:rPr>
          <w:rStyle w:val="st"/>
          <w:szCs w:val="24"/>
        </w:rPr>
        <w:t>R</w:t>
      </w:r>
      <w:r w:rsidRPr="00B67314">
        <w:t xml:space="preserve">FC 3985, </w:t>
      </w:r>
      <w:r w:rsidRPr="00B67314">
        <w:rPr>
          <w:i/>
        </w:rPr>
        <w:t>Pseudo Wire Emulation Edge-to-Edge (PWE3) Architecture</w:t>
      </w:r>
      <w:r w:rsidRPr="00587CE2">
        <w:t xml:space="preserve">, </w:t>
      </w:r>
      <w:r w:rsidRPr="00B67314">
        <w:t>pseudo</w:t>
      </w:r>
      <w:r w:rsidR="00BC428F">
        <w:t>-</w:t>
      </w:r>
      <w:r w:rsidRPr="00B67314">
        <w:t xml:space="preserve">wires are established as part of the MEN infrastructure as a standard L2VPN architecture (RFC 4665, </w:t>
      </w:r>
      <w:r w:rsidRPr="00B67314">
        <w:rPr>
          <w:i/>
        </w:rPr>
        <w:t>Service Requirements for Layer 2 Provider-Provisioned Virtual Private Networks</w:t>
      </w:r>
      <w:r w:rsidRPr="00B67314">
        <w:t>).  Two primary unidirectional tunnels will be configured between N-PE peers, along with two Fast Re-Route (FRR) protected backup tunnels (in IP/MPLS core networks with P routers).  Each of the two TE Tunnels between Serving N-PEs may take a unique path.</w:t>
      </w:r>
    </w:p>
    <w:p w14:paraId="4D441D3C" w14:textId="77777777" w:rsidR="00330F8F" w:rsidRPr="00397192" w:rsidRDefault="007D41CF" w:rsidP="00397192">
      <w:pPr>
        <w:pStyle w:val="SubsectionText"/>
      </w:pPr>
      <w:r>
        <w:br w:type="page"/>
      </w:r>
      <w:r w:rsidR="00330F8F" w:rsidRPr="00397192">
        <w:t xml:space="preserve">Signaling specified in RFC 4447, </w:t>
      </w:r>
      <w:r w:rsidR="00330F8F" w:rsidRPr="00516E02">
        <w:rPr>
          <w:i/>
        </w:rPr>
        <w:t>Pseudo</w:t>
      </w:r>
      <w:r w:rsidR="00BC428F">
        <w:rPr>
          <w:i/>
        </w:rPr>
        <w:t>-</w:t>
      </w:r>
      <w:r w:rsidR="00330F8F" w:rsidRPr="00516E02">
        <w:rPr>
          <w:i/>
        </w:rPr>
        <w:t>wire Setup and Maintenance Using the Label Distribution Protocol (LDP)</w:t>
      </w:r>
      <w:r w:rsidR="00330F8F" w:rsidRPr="00397192">
        <w:t xml:space="preserve">, is used to negotiate a set of ingress and egress Pseudo Wire (PW) labels on a per service order basis.  </w:t>
      </w:r>
      <w:r w:rsidR="00E03183">
        <w:t>Virtual Circuit (</w:t>
      </w:r>
      <w:r w:rsidR="00330F8F" w:rsidRPr="00397192">
        <w:t>VC</w:t>
      </w:r>
      <w:r w:rsidR="00E03183">
        <w:t>)</w:t>
      </w:r>
      <w:r w:rsidR="00330F8F" w:rsidRPr="00397192">
        <w:t xml:space="preserve"> LSPs are signaled via Targeted LDP (RFC 4762) sessions inside MPLS tunnels through the exchange of LDP Label Mapping </w:t>
      </w:r>
      <w:r w:rsidR="007E0E10">
        <w:t>m</w:t>
      </w:r>
      <w:r w:rsidR="00330F8F" w:rsidRPr="00397192">
        <w:t xml:space="preserve">essages to configure a full mesh of bidirectional (Tx &amp; Rx) VCs between each of the Serving N-PEs (“VPLS Forwarder” modules) along with implementing </w:t>
      </w:r>
      <w:r w:rsidR="006B18B6">
        <w:t>Layer 2</w:t>
      </w:r>
      <w:r w:rsidR="00330F8F" w:rsidRPr="00397192">
        <w:t xml:space="preserve"> split horizon.  The PW labels are used by the egress N-PE routers for demultiplexing traffic arriving from different customer services over the same set of LSP tunnels.  Once all tunnel and VC LSPs are established, CE-VLAN tagged or untagged frames (depending upon the end-to-end ordered service configuration) are transported through the MPLS core network using a dual label stack.</w:t>
      </w:r>
    </w:p>
    <w:p w14:paraId="49226309" w14:textId="5224D01F" w:rsidR="00F10DF6" w:rsidRPr="00397192" w:rsidRDefault="00F10DF6" w:rsidP="00397192">
      <w:pPr>
        <w:pStyle w:val="Heading3"/>
      </w:pPr>
      <w:bookmarkStart w:id="136" w:name="_Toc498000883"/>
      <w:bookmarkStart w:id="137" w:name="_Toc7530552"/>
      <w:r w:rsidRPr="00397192">
        <w:t>Logical</w:t>
      </w:r>
      <w:bookmarkEnd w:id="136"/>
      <w:bookmarkEnd w:id="137"/>
    </w:p>
    <w:p w14:paraId="473E1AC0" w14:textId="77777777" w:rsidR="00F10DF6" w:rsidRPr="00397192" w:rsidRDefault="00F10DF6" w:rsidP="00397192">
      <w:pPr>
        <w:pStyle w:val="SubsectionText"/>
      </w:pPr>
      <w:r w:rsidRPr="00397192">
        <w:t xml:space="preserve">Within the PE-rs, a Virtual Forwarding Instance (VFI) terminates PWs for interconnection with other VFIs in the core network; whereas a Virtual Switching Instance (VSI) on the PE-rs “bridge” module will terminate the (Q-in-Q) Attachment Circuits (RFC 3985) for accommodating CE devices.  A VSI/VFI includes the Forwarding Information Base (FIB) for an L2VPN that in RFC 4664, </w:t>
      </w:r>
      <w:r w:rsidRPr="00EF6FDB">
        <w:rPr>
          <w:i/>
        </w:rPr>
        <w:t>Framework for Layer 2 Virtual Private Networks (L2VPNs)</w:t>
      </w:r>
      <w:r w:rsidRPr="00397192">
        <w:t xml:space="preserve">, defines the broadcast domain membership and may be populated dynamically (such as by </w:t>
      </w:r>
      <w:r w:rsidR="00006F67">
        <w:t>S</w:t>
      </w:r>
      <w:r w:rsidRPr="00397192">
        <w:t xml:space="preserve">ource MAC </w:t>
      </w:r>
      <w:r w:rsidR="00006F67">
        <w:t>A</w:t>
      </w:r>
      <w:r w:rsidRPr="00397192">
        <w:t xml:space="preserve">ddress learning on a frame-by-frame basis) for E-LAN or statically (e.g., by cross-connect configuration) for E-Line.  At a Serving N-PE, each EVC identified by a </w:t>
      </w:r>
      <w:r w:rsidR="00082EE5">
        <w:t>Service VLAN ID (</w:t>
      </w:r>
      <w:r w:rsidRPr="00397192">
        <w:t xml:space="preserve">S-VLAN ID) is mapped (or cross-connected) to a VSI/VFI.  </w:t>
      </w:r>
      <w:r w:rsidR="00D965B5">
        <w:t>Whereas</w:t>
      </w:r>
      <w:r w:rsidRPr="00397192">
        <w:t xml:space="preserve">, the VC </w:t>
      </w:r>
      <w:r w:rsidR="002374B1">
        <w:t>l</w:t>
      </w:r>
      <w:r w:rsidRPr="00397192">
        <w:t xml:space="preserve">abel is bound with the </w:t>
      </w:r>
      <w:r w:rsidR="00006F67">
        <w:t>S</w:t>
      </w:r>
      <w:r w:rsidRPr="00397192">
        <w:t xml:space="preserve">ource MAC </w:t>
      </w:r>
      <w:r w:rsidR="00006F67">
        <w:t>A</w:t>
      </w:r>
      <w:r w:rsidRPr="00397192">
        <w:t>ddress for future FIB lookup on a packet received via an Attachment Circuit</w:t>
      </w:r>
      <w:r w:rsidR="00272828">
        <w:t xml:space="preserve">. </w:t>
      </w:r>
      <w:r w:rsidRPr="00397192">
        <w:t xml:space="preserve"> </w:t>
      </w:r>
      <w:r w:rsidR="00272828">
        <w:t>W</w:t>
      </w:r>
      <w:r w:rsidRPr="00397192">
        <w:t xml:space="preserve">ith the ingress N-PE FIB then having learned the </w:t>
      </w:r>
      <w:r w:rsidR="00ED0C53">
        <w:t>D</w:t>
      </w:r>
      <w:r w:rsidRPr="00397192">
        <w:t xml:space="preserve">estination </w:t>
      </w:r>
      <w:r w:rsidR="00ED0C53" w:rsidRPr="00397192">
        <w:t xml:space="preserve">MAC </w:t>
      </w:r>
      <w:r w:rsidR="00ED0C53">
        <w:t>A</w:t>
      </w:r>
      <w:r w:rsidRPr="00397192">
        <w:t>ddress</w:t>
      </w:r>
      <w:r w:rsidR="00272828">
        <w:t>, it</w:t>
      </w:r>
      <w:r w:rsidRPr="00397192">
        <w:t xml:space="preserve"> will forward the packet on the PW connecting to the appropriate egress Serving N-PE device</w:t>
      </w:r>
      <w:r w:rsidR="00D965B5">
        <w:t>(s)</w:t>
      </w:r>
      <w:r w:rsidRPr="00397192">
        <w:t>.  Separate VLAN MAC address tables are built in each Serving NPE that is part of a customer’s Metro Ethernet service.</w:t>
      </w:r>
    </w:p>
    <w:p w14:paraId="3495005B" w14:textId="695107D5" w:rsidR="00F10DF6" w:rsidRPr="00397192" w:rsidRDefault="00672B6C" w:rsidP="00397192">
      <w:pPr>
        <w:pStyle w:val="SubsectionText"/>
      </w:pPr>
      <w:r>
        <w:br w:type="page"/>
      </w:r>
      <w:r w:rsidR="00F10DF6" w:rsidRPr="00397192">
        <w:t>The MTU-s and the PE-rs treat each spoke connection like an Attachment Circuit (AC) of the VPLS service.  CenturyLink Metro Ethernet AC</w:t>
      </w:r>
      <w:r w:rsidR="00B01F9F">
        <w:t>’</w:t>
      </w:r>
      <w:r w:rsidR="00F10DF6" w:rsidRPr="00397192">
        <w:t>s are either physical or logical (VLAN-tagged) Ethernet ports that connect to a Customer Edge device and are associated with an S-Tag on the Ethernet trunk</w:t>
      </w:r>
      <w:r w:rsidR="00B01F9F">
        <w:t xml:space="preserve"> </w:t>
      </w:r>
      <w:r w:rsidR="00B01F9F" w:rsidRPr="00397192">
        <w:t>(uplink)</w:t>
      </w:r>
      <w:r w:rsidR="00F10DF6" w:rsidRPr="00397192">
        <w:t xml:space="preserve">.  Packets to unknown destinations are replicated to all ports in the service including the spoke.  Once the MAC address is learned, hairpin traffic between CE8, CE9 and CE10 in </w:t>
      </w:r>
      <w:r w:rsidR="00602879">
        <w:fldChar w:fldCharType="begin"/>
      </w:r>
      <w:r w:rsidR="00602879">
        <w:instrText xml:space="preserve"> REF _Ref7507724 \h </w:instrText>
      </w:r>
      <w:r w:rsidR="00602879">
        <w:fldChar w:fldCharType="separate"/>
      </w:r>
      <w:r w:rsidR="00981B06">
        <w:t xml:space="preserve">Figure </w:t>
      </w:r>
      <w:r w:rsidR="00981B06">
        <w:rPr>
          <w:noProof/>
        </w:rPr>
        <w:t>2</w:t>
      </w:r>
      <w:r w:rsidR="00981B06">
        <w:noBreakHyphen/>
      </w:r>
      <w:r w:rsidR="00981B06">
        <w:rPr>
          <w:noProof/>
        </w:rPr>
        <w:t>2</w:t>
      </w:r>
      <w:r w:rsidR="00602879">
        <w:fldChar w:fldCharType="end"/>
      </w:r>
      <w:r w:rsidR="00602879">
        <w:t xml:space="preserve"> </w:t>
      </w:r>
      <w:r w:rsidR="00F10DF6" w:rsidRPr="00397192">
        <w:t xml:space="preserve">for example, will be locally </w:t>
      </w:r>
      <w:r w:rsidR="005F24EE" w:rsidRPr="00397192">
        <w:t xml:space="preserve">switched </w:t>
      </w:r>
      <w:r w:rsidR="00F10DF6" w:rsidRPr="00397192">
        <w:t xml:space="preserve">by the MTU-s (U-PE5) without sending to the N-PE.  </w:t>
      </w:r>
      <w:r w:rsidR="005F24EE">
        <w:t>T</w:t>
      </w:r>
      <w:r w:rsidR="00F10DF6" w:rsidRPr="00397192">
        <w:t>raffic between CE8, CE9 or CE10 and any remote destination is switched directly onto the spoke and sent to the PE-rs (N-PE6) over the point-to-point Q-in-Q tunnel.  Intra</w:t>
      </w:r>
      <w:r w:rsidR="00B14007">
        <w:t>-</w:t>
      </w:r>
      <w:r w:rsidR="00F10DF6" w:rsidRPr="00397192">
        <w:t>N-PE or hairpin configured traffic destined for CE7 or CE11 will be switched by N-PE6</w:t>
      </w:r>
      <w:r w:rsidR="005F24EE">
        <w:t xml:space="preserve"> </w:t>
      </w:r>
      <w:r w:rsidR="005F24EE" w:rsidRPr="00397192">
        <w:t>once it has learned the MAC addresses</w:t>
      </w:r>
      <w:r w:rsidR="00F10DF6" w:rsidRPr="00397192">
        <w:t xml:space="preserve">.  The PE-rs N-PE maps an S-Tag to a VPLS instance </w:t>
      </w:r>
      <w:r w:rsidR="00357B6C">
        <w:t>with</w:t>
      </w:r>
      <w:r w:rsidR="00F10DF6" w:rsidRPr="00397192">
        <w:t xml:space="preserve"> associated PWs, and vice versa; switch</w:t>
      </w:r>
      <w:r w:rsidR="005F24EE">
        <w:t>ing</w:t>
      </w:r>
      <w:r w:rsidR="00F10DF6" w:rsidRPr="00397192">
        <w:t xml:space="preserve"> traffic between the spoke, PWs, and ACs.</w:t>
      </w:r>
    </w:p>
    <w:p w14:paraId="533B7D45" w14:textId="77777777" w:rsidR="00330F8F" w:rsidRPr="00397192" w:rsidRDefault="00F10DF6" w:rsidP="00397192">
      <w:pPr>
        <w:pStyle w:val="SubsectionText"/>
      </w:pPr>
      <w:r w:rsidRPr="00397192">
        <w:t>The overall bridging architecture is based on two logically separated layers</w:t>
      </w:r>
      <w:r w:rsidR="00585F56">
        <w:t>,</w:t>
      </w:r>
      <w:r w:rsidRPr="00397192">
        <w:t xml:space="preserve"> where a </w:t>
      </w:r>
      <w:r w:rsidR="000F76F9">
        <w:t xml:space="preserve">core </w:t>
      </w:r>
      <w:r w:rsidRPr="00397192">
        <w:t xml:space="preserve">N-PE router </w:t>
      </w:r>
      <w:r w:rsidR="00B94222">
        <w:t xml:space="preserve">will </w:t>
      </w:r>
      <w:r w:rsidRPr="00397192">
        <w:t>forward packets to PWs that connect to other N-PE routers only if they arrive on Q-in-Q tunnels that connect to U-PEs.  From an end-to-end Ethernet service perspective, the PE devices provide a logical interconnect such that CE Ethernet access ports or VLANs belonging to a specific EVC / VPLS VPN service all appear to be connected by a single Carrier Ethernet LAN that functions as a standard logical learning bridge.</w:t>
      </w:r>
    </w:p>
    <w:p w14:paraId="6FB97CE9" w14:textId="64A656A9" w:rsidR="00B40C94" w:rsidRPr="00397192" w:rsidRDefault="00F10DF6" w:rsidP="008943C4">
      <w:pPr>
        <w:pStyle w:val="SubsectionText"/>
      </w:pPr>
      <w:r w:rsidRPr="00397192">
        <w:rPr>
          <w:b/>
        </w:rPr>
        <w:t>Note:</w:t>
      </w:r>
      <w:r w:rsidRPr="00397192">
        <w:t xml:space="preserve"> </w:t>
      </w:r>
      <w:r w:rsidR="00397192">
        <w:t xml:space="preserve"> </w:t>
      </w:r>
      <w:r w:rsidRPr="00397192">
        <w:t>VPN constructs such as IGP routing protocols along with auto-discovery, signaling, OAM, etc. mechanisms may vary in the MEN and will be determined by CenturyLink as necessary to properly support the Metro Ethernet finished service offering.  A complete description of the protocols used to maintain loop-free connectivity along with enabling redundancy and dual-homing with provisioning of active/standby PWs or path / links in the IP/MPLS core and edge of the MEN is outside the intended scope of this document.</w:t>
      </w:r>
      <w:r w:rsidR="00B40C94" w:rsidRPr="00397192" w:rsidDel="00B40C94">
        <w:t xml:space="preserve"> </w:t>
      </w:r>
    </w:p>
    <w:p w14:paraId="440A0564" w14:textId="77777777" w:rsidR="00E9416F" w:rsidRPr="00E76221" w:rsidRDefault="00E9416F" w:rsidP="008A378E">
      <w:pPr>
        <w:pStyle w:val="Heading2"/>
      </w:pPr>
      <w:bookmarkStart w:id="138" w:name="_Toc7530553"/>
      <w:bookmarkStart w:id="139" w:name="_Toc353209090"/>
      <w:bookmarkStart w:id="140" w:name="_Toc50557843"/>
      <w:r w:rsidRPr="00D62737">
        <w:t>Protect Routing</w:t>
      </w:r>
      <w:bookmarkEnd w:id="138"/>
    </w:p>
    <w:p w14:paraId="4F7DAC56" w14:textId="33B61FDE" w:rsidR="006F3BB3" w:rsidRDefault="008E0FAB" w:rsidP="008E0FAB">
      <w:pPr>
        <w:pStyle w:val="SectionText"/>
      </w:pPr>
      <w:r w:rsidRPr="008E0FAB">
        <w:t xml:space="preserve">Protect Routing is an optional customer feature of CenturyLink Metro Ethernet that provides for enhanced service availability in the local loop by provisioning redundant, dual-homed uplinks running IEEE 802.1AX-2008, </w:t>
      </w:r>
      <w:r w:rsidRPr="008E0FAB">
        <w:rPr>
          <w:i/>
        </w:rPr>
        <w:t>Link Aggregation</w:t>
      </w:r>
      <w:r w:rsidRPr="008E0FAB">
        <w:t xml:space="preserve">, between the company-owned (single) U-PE at the customer-designated premises and the (single) ingress N-PE in a </w:t>
      </w:r>
      <w:r w:rsidR="006F3BB3">
        <w:t>CenturyLink</w:t>
      </w:r>
      <w:r w:rsidRPr="008E0FAB">
        <w:t xml:space="preserve"> Central Office</w:t>
      </w:r>
      <w:r w:rsidR="009C400B">
        <w:t>.</w:t>
      </w:r>
      <w:r w:rsidRPr="008E0FAB">
        <w:t xml:space="preserve"> </w:t>
      </w:r>
    </w:p>
    <w:p w14:paraId="2349455F" w14:textId="730BB766" w:rsidR="008E0FAB" w:rsidRPr="008E0FAB" w:rsidRDefault="008E0FAB" w:rsidP="008E0FAB">
      <w:pPr>
        <w:pStyle w:val="SectionText"/>
      </w:pPr>
      <w:r w:rsidRPr="008E0FAB">
        <w:t xml:space="preserve">See the </w:t>
      </w:r>
      <w:r w:rsidR="005160A9">
        <w:t xml:space="preserve">CenturyLink </w:t>
      </w:r>
      <w:r w:rsidRPr="008E0FAB">
        <w:t xml:space="preserve">Metro Ethernet </w:t>
      </w:r>
      <w:r w:rsidR="005160A9">
        <w:t>Rates and Services Schedule (RSS)</w:t>
      </w:r>
      <w:r w:rsidRPr="008E0FAB">
        <w:t xml:space="preserve"> for the Protect Routing charges per UNI along with applicable </w:t>
      </w:r>
      <w:r w:rsidR="005160A9">
        <w:t>service guarantee</w:t>
      </w:r>
      <w:r w:rsidRPr="008E0FAB">
        <w:t>.</w:t>
      </w:r>
    </w:p>
    <w:p w14:paraId="4CF71717" w14:textId="77777777" w:rsidR="008E0FAB" w:rsidRPr="008E0FAB" w:rsidRDefault="008E0FAB" w:rsidP="008E0FAB">
      <w:pPr>
        <w:pStyle w:val="SectionText"/>
      </w:pPr>
      <w:r w:rsidRPr="008E0FAB">
        <w:t>Protect Routing is available with a single customer port (UNI) and offered on a where available basis only* with the following Metro Ethernet UNIs and Bandwidth Profiles:</w:t>
      </w:r>
    </w:p>
    <w:p w14:paraId="3E3DB56E" w14:textId="77777777" w:rsidR="008E0FAB" w:rsidRPr="008E0FAB" w:rsidRDefault="008E0FAB" w:rsidP="00F709A9">
      <w:pPr>
        <w:pStyle w:val="SectionBullet"/>
        <w:numPr>
          <w:ilvl w:val="0"/>
          <w:numId w:val="6"/>
        </w:numPr>
      </w:pPr>
      <w:r w:rsidRPr="008E0FAB">
        <w:t>10Base-T with 5 or 10 Mbps</w:t>
      </w:r>
    </w:p>
    <w:p w14:paraId="60662243" w14:textId="77777777" w:rsidR="008E0FAB" w:rsidRPr="008E0FAB" w:rsidRDefault="008E0FAB" w:rsidP="00F709A9">
      <w:pPr>
        <w:pStyle w:val="SectionBullet"/>
        <w:numPr>
          <w:ilvl w:val="0"/>
          <w:numId w:val="6"/>
        </w:numPr>
      </w:pPr>
      <w:r w:rsidRPr="008E0FAB">
        <w:t>100Base-TX with 10, 20, 30, 40, 50, 60, 70, 80, 90 or 100 Mbps</w:t>
      </w:r>
    </w:p>
    <w:p w14:paraId="493D545B" w14:textId="2387B1C0" w:rsidR="008E0FAB" w:rsidRPr="008E0FAB" w:rsidRDefault="008E0FAB" w:rsidP="00F709A9">
      <w:pPr>
        <w:pStyle w:val="SectionBullet"/>
        <w:numPr>
          <w:ilvl w:val="0"/>
          <w:numId w:val="6"/>
        </w:numPr>
      </w:pPr>
      <w:r w:rsidRPr="008E0FAB">
        <w:t xml:space="preserve">1000Base-T/LX/SX with </w:t>
      </w:r>
      <w:r w:rsidR="004851FE">
        <w:t xml:space="preserve">100, 200, 300, 400, 500, 600, 700, 800, 900, </w:t>
      </w:r>
      <w:r w:rsidRPr="008E0FAB">
        <w:t>1000 Mbps</w:t>
      </w:r>
    </w:p>
    <w:p w14:paraId="50DA161A" w14:textId="77777777" w:rsidR="008E0FAB" w:rsidRPr="008E0FAB" w:rsidRDefault="008E0FAB" w:rsidP="008E0FAB">
      <w:pPr>
        <w:pStyle w:val="SectionText"/>
      </w:pPr>
      <w:r w:rsidRPr="008E0FAB">
        <w:t>* Customers are advised to consult with CenturyLink Engineering for specific details including availability.</w:t>
      </w:r>
    </w:p>
    <w:p w14:paraId="598EC4A0" w14:textId="77777777" w:rsidR="005C7102" w:rsidRPr="008E0FAB" w:rsidRDefault="008E0FAB" w:rsidP="008E0FAB">
      <w:pPr>
        <w:pStyle w:val="SectionText"/>
      </w:pPr>
      <w:r w:rsidRPr="008E0FAB">
        <w:t xml:space="preserve">Diverse facilities are provided with a minimum of 25’ separation from the first utility vault outside the CenturyLink </w:t>
      </w:r>
      <w:r w:rsidR="00254FF2">
        <w:t>CO</w:t>
      </w:r>
      <w:r w:rsidRPr="008E0FAB">
        <w:t xml:space="preserve"> to the last utility vault at the customer premises.  Any exceptions should be documented in a Separation Waiver.  The operation of Link Aggregation provides for Layer 2 rerouting of customer traffic following the failure of either trunk port on the U-PE or N-PE, or </w:t>
      </w:r>
      <w:r w:rsidR="00254FF2">
        <w:t>inter</w:t>
      </w:r>
      <w:r w:rsidRPr="008E0FAB">
        <w:t>connecting fiber facilities.</w:t>
      </w:r>
    </w:p>
    <w:p w14:paraId="551A1E84" w14:textId="7083CCD0" w:rsidR="00825341" w:rsidRPr="00537701" w:rsidRDefault="00825341" w:rsidP="008F6F67">
      <w:pPr>
        <w:pStyle w:val="Heading2"/>
      </w:pPr>
      <w:bookmarkStart w:id="141" w:name="_Toc498000885"/>
      <w:bookmarkStart w:id="142" w:name="_Toc7530554"/>
      <w:r>
        <w:t xml:space="preserve">Metro Ethernet </w:t>
      </w:r>
      <w:r w:rsidRPr="00537701">
        <w:t>User-Network Interfaces</w:t>
      </w:r>
      <w:r>
        <w:t xml:space="preserve"> at CenturyLink Central Offices</w:t>
      </w:r>
      <w:bookmarkEnd w:id="139"/>
      <w:bookmarkEnd w:id="141"/>
      <w:bookmarkEnd w:id="142"/>
    </w:p>
    <w:p w14:paraId="66119979" w14:textId="2D4A0B22" w:rsidR="00825341" w:rsidRDefault="00825341" w:rsidP="008E0FAB">
      <w:pPr>
        <w:pStyle w:val="SectionText"/>
      </w:pPr>
      <w:r>
        <w:t>Metro Ethernet customer-orderable handoffs at CenturyLink Central Offices (COs) are limited to 1000Base-LX (</w:t>
      </w:r>
      <w:smartTag w:uri="urn:schemas-microsoft-com:office:smarttags" w:element="stockticker">
        <w:r>
          <w:t>SMF</w:t>
        </w:r>
      </w:smartTag>
      <w:r>
        <w:t>)</w:t>
      </w:r>
      <w:r w:rsidR="000C3BD6">
        <w:t xml:space="preserve"> and 10-GBased-LR</w:t>
      </w:r>
      <w:r>
        <w:t xml:space="preserve"> </w:t>
      </w:r>
      <w:r w:rsidR="000C3BD6">
        <w:t xml:space="preserve">(SMF), </w:t>
      </w:r>
      <w:r w:rsidR="008E7F3A" w:rsidRPr="008E7F3A">
        <w:t>10-GBased-</w:t>
      </w:r>
      <w:r w:rsidR="008E7F3A">
        <w:t>ER</w:t>
      </w:r>
      <w:r w:rsidR="008E7F3A" w:rsidRPr="008E7F3A">
        <w:t xml:space="preserve"> (SMF), </w:t>
      </w:r>
      <w:r w:rsidR="000C3BD6">
        <w:t>100GBase-R</w:t>
      </w:r>
      <w:r w:rsidR="008E7F3A">
        <w:t>L</w:t>
      </w:r>
      <w:r w:rsidR="000C3BD6">
        <w:t>4</w:t>
      </w:r>
      <w:r w:rsidR="008E7F3A">
        <w:t>, ER4 (SMF)</w:t>
      </w:r>
      <w:r w:rsidR="000C3BD6">
        <w:t xml:space="preserve"> on an Individual Case Basis (ICB).  </w:t>
      </w:r>
      <w:r>
        <w:t>User-Network Interfaces UNIs) with a 100, 600 or 1000 Mbps Bandwidth Profile and available at CenturyLink Metro Ethernet core switch CO locations only for providing cross-connects to a:</w:t>
      </w:r>
    </w:p>
    <w:p w14:paraId="4C39A9E6" w14:textId="77777777" w:rsidR="00825341" w:rsidRDefault="00825341" w:rsidP="008E0FAB">
      <w:pPr>
        <w:pStyle w:val="SectionText"/>
        <w:numPr>
          <w:ilvl w:val="0"/>
          <w:numId w:val="6"/>
        </w:numPr>
      </w:pPr>
      <w:r>
        <w:t>C</w:t>
      </w:r>
      <w:r w:rsidRPr="00A02EC0">
        <w:t xml:space="preserve">ompatible finished service (e.g. </w:t>
      </w:r>
      <w:r w:rsidRPr="00CF6D13">
        <w:t xml:space="preserve">Ethernet ports on </w:t>
      </w:r>
      <w:r w:rsidRPr="00A02EC0">
        <w:t>SST, SHNS</w:t>
      </w:r>
      <w:r w:rsidR="00FF5777">
        <w:t>,</w:t>
      </w:r>
      <w:r w:rsidRPr="00A02EC0">
        <w:t xml:space="preserve"> GeoMax</w:t>
      </w:r>
      <w:r w:rsidR="00FF5777">
        <w:t xml:space="preserve"> or OWS</w:t>
      </w:r>
      <w:r w:rsidRPr="00A02EC0">
        <w:t>)</w:t>
      </w:r>
    </w:p>
    <w:p w14:paraId="5B37A875" w14:textId="77777777" w:rsidR="00825341" w:rsidRDefault="00825341" w:rsidP="008E0FAB">
      <w:pPr>
        <w:pStyle w:val="SectionText"/>
        <w:numPr>
          <w:ilvl w:val="0"/>
          <w:numId w:val="6"/>
        </w:numPr>
      </w:pPr>
      <w:r w:rsidRPr="00A02EC0">
        <w:t>Competitive Local Exchange Carrier (</w:t>
      </w:r>
      <w:smartTag w:uri="urn:schemas-microsoft-com:office:smarttags" w:element="stockticker">
        <w:r w:rsidRPr="00A02EC0">
          <w:t>CLEC</w:t>
        </w:r>
      </w:smartTag>
      <w:r w:rsidRPr="00A02EC0">
        <w:t xml:space="preserve">) collocation cage </w:t>
      </w:r>
      <w:r>
        <w:t xml:space="preserve">via a 2 fiber </w:t>
      </w:r>
      <w:r w:rsidRPr="00A02EC0">
        <w:t xml:space="preserve">Optical </w:t>
      </w:r>
      <w:r w:rsidR="00D21092">
        <w:rPr>
          <w:rFonts w:ascii="Palatino Linotype" w:hAnsi="Palatino Linotype" w:cs="BookAntiqua"/>
          <w:szCs w:val="24"/>
        </w:rPr>
        <w:t>Interconnect Tie Pair (</w:t>
      </w:r>
      <w:r w:rsidRPr="00A02EC0">
        <w:t>ITP</w:t>
      </w:r>
      <w:r w:rsidR="00D21092">
        <w:t>)</w:t>
      </w:r>
    </w:p>
    <w:p w14:paraId="01466A6C" w14:textId="77777777" w:rsidR="00825341" w:rsidRDefault="00825341" w:rsidP="008E0FAB">
      <w:pPr>
        <w:pStyle w:val="SectionText"/>
      </w:pPr>
      <w:r>
        <w:t>For further information regarding Metro Ethernet with collocation s</w:t>
      </w:r>
      <w:r w:rsidRPr="001B1B28">
        <w:t xml:space="preserve">ee </w:t>
      </w:r>
      <w:r>
        <w:t xml:space="preserve">the Tariff and </w:t>
      </w:r>
      <w:r>
        <w:rPr>
          <w:snapToGrid w:val="0"/>
        </w:rPr>
        <w:t xml:space="preserve">CenturyLink Technical Publication 77386, </w:t>
      </w:r>
      <w:r w:rsidRPr="00D35325">
        <w:rPr>
          <w:i/>
        </w:rPr>
        <w:t>Interconnection and Collocation for Transport and Switched Unbundled Network Elements and Finished Services</w:t>
      </w:r>
      <w:r w:rsidRPr="001B1B28">
        <w:t>.</w:t>
      </w:r>
    </w:p>
    <w:p w14:paraId="056D6384" w14:textId="0B5529DF" w:rsidR="00825341" w:rsidRDefault="00825341" w:rsidP="00825341">
      <w:pPr>
        <w:pStyle w:val="Heading2"/>
      </w:pPr>
      <w:bookmarkStart w:id="143" w:name="_Toc353209095"/>
      <w:bookmarkStart w:id="144" w:name="_Toc498000886"/>
      <w:bookmarkStart w:id="145" w:name="_Toc7530555"/>
      <w:bookmarkEnd w:id="140"/>
      <w:r>
        <w:t xml:space="preserve">Customer </w:t>
      </w:r>
      <w:smartTag w:uri="urn:schemas-microsoft-com:office:smarttags" w:element="stockticker">
        <w:r>
          <w:t>MAC</w:t>
        </w:r>
      </w:smartTag>
      <w:r>
        <w:t xml:space="preserve"> Address Limits</w:t>
      </w:r>
      <w:bookmarkEnd w:id="143"/>
      <w:bookmarkEnd w:id="144"/>
      <w:bookmarkEnd w:id="145"/>
    </w:p>
    <w:p w14:paraId="508F6DDC" w14:textId="5F4092C8" w:rsidR="00825341" w:rsidRDefault="00825341" w:rsidP="00825341">
      <w:pPr>
        <w:pStyle w:val="SectionText"/>
      </w:pPr>
      <w:r>
        <w:t>For customers who choose to connect to the CenturyLink MEN via an Ethernet switch or IEEE 802.1D Media Access Control (</w:t>
      </w:r>
      <w:smartTag w:uri="urn:schemas-microsoft-com:office:smarttags" w:element="stockticker">
        <w:r>
          <w:t>MAC</w:t>
        </w:r>
      </w:smartTag>
      <w:r>
        <w:t xml:space="preserve">) Bridges, the </w:t>
      </w:r>
      <w:r w:rsidRPr="00571ECD">
        <w:t xml:space="preserve">maximum number of </w:t>
      </w:r>
      <w:smartTag w:uri="urn:schemas-microsoft-com:office:smarttags" w:element="stockticker">
        <w:r w:rsidRPr="00571ECD">
          <w:t>MAC</w:t>
        </w:r>
      </w:smartTag>
      <w:r w:rsidRPr="00571ECD">
        <w:t xml:space="preserve"> addresses that can be supported is currently limited to 600 per </w:t>
      </w:r>
      <w:r w:rsidR="009B274D">
        <w:t xml:space="preserve">10bt, 100bt </w:t>
      </w:r>
      <w:r w:rsidRPr="00571ECD">
        <w:t>UNI</w:t>
      </w:r>
      <w:r w:rsidR="009B274D">
        <w:t xml:space="preserve">s, and 600 for1000bt, 1000lx and 1000sx UNI or ENNI.  </w:t>
      </w:r>
      <w:r w:rsidR="009B274D" w:rsidRPr="00572B8E">
        <w:t xml:space="preserve">For 10G UNI and ENNI or 100G UNI </w:t>
      </w:r>
      <w:r w:rsidR="009B274D" w:rsidRPr="009614CF">
        <w:t>consult with CenturyLink when more than 600 MAC addresses</w:t>
      </w:r>
      <w:r w:rsidR="009B274D" w:rsidRPr="00F813B2">
        <w:t xml:space="preserve"> are needed</w:t>
      </w:r>
      <w:r w:rsidRPr="00571ECD">
        <w:t>.</w:t>
      </w:r>
    </w:p>
    <w:p w14:paraId="4B4BF97E" w14:textId="7BBC3C6B" w:rsidR="007D7E0E" w:rsidRDefault="007D7E0E" w:rsidP="00825341">
      <w:pPr>
        <w:pStyle w:val="SectionText"/>
      </w:pPr>
    </w:p>
    <w:p w14:paraId="7F66DE10" w14:textId="77777777" w:rsidR="007D7E0E" w:rsidRPr="00571ECD" w:rsidRDefault="007D7E0E" w:rsidP="00825341">
      <w:pPr>
        <w:pStyle w:val="SectionText"/>
      </w:pPr>
    </w:p>
    <w:p w14:paraId="29766B05" w14:textId="31428F64" w:rsidR="00825341" w:rsidRDefault="00825341" w:rsidP="00825341">
      <w:pPr>
        <w:pStyle w:val="Heading2"/>
      </w:pPr>
      <w:bookmarkStart w:id="146" w:name="_Toc353209096"/>
      <w:bookmarkStart w:id="147" w:name="_Toc498000887"/>
      <w:bookmarkStart w:id="148" w:name="_Toc7530556"/>
      <w:r>
        <w:t>Introduction to Metro Ethernet Service Attributes</w:t>
      </w:r>
      <w:bookmarkEnd w:id="146"/>
      <w:bookmarkEnd w:id="147"/>
      <w:bookmarkEnd w:id="148"/>
    </w:p>
    <w:p w14:paraId="3EF46E17" w14:textId="6183C186" w:rsidR="00825341" w:rsidRPr="00270F36" w:rsidRDefault="00825341" w:rsidP="00825341">
      <w:pPr>
        <w:pStyle w:val="SectionText"/>
      </w:pPr>
      <w:r w:rsidRPr="00270F36">
        <w:t xml:space="preserve">With </w:t>
      </w:r>
      <w:r>
        <w:t>Metro Ethernet</w:t>
      </w:r>
      <w:r w:rsidRPr="00270F36">
        <w:t xml:space="preserve"> there are two types of service attributes, those that apply to a physical port or User-Network Interface (</w:t>
      </w:r>
      <w:smartTag w:uri="urn:schemas-microsoft-com:office:smarttags" w:element="stockticker">
        <w:r w:rsidRPr="00270F36">
          <w:t>UNI</w:t>
        </w:r>
      </w:smartTag>
      <w:r w:rsidRPr="00270F36">
        <w:t xml:space="preserve">), described </w:t>
      </w:r>
      <w:r w:rsidR="004D50B8">
        <w:t xml:space="preserve">in </w:t>
      </w:r>
      <w:r w:rsidR="007A486D">
        <w:t xml:space="preserve">Section </w:t>
      </w:r>
      <w:r w:rsidR="004D50B8">
        <w:t>2.10 and 2.11,</w:t>
      </w:r>
      <w:r w:rsidR="007A486D">
        <w:t xml:space="preserve"> </w:t>
      </w:r>
      <w:r w:rsidRPr="00270F36">
        <w:t>and those that apply to an Ethernet Virtual Connection (</w:t>
      </w:r>
      <w:smartTag w:uri="urn:schemas-microsoft-com:office:smarttags" w:element="stockticker">
        <w:r w:rsidRPr="00270F36">
          <w:t>EVC</w:t>
        </w:r>
      </w:smartTag>
      <w:r w:rsidRPr="00270F36">
        <w:t>), described in Section 2.</w:t>
      </w:r>
      <w:r>
        <w:t>12</w:t>
      </w:r>
      <w:r w:rsidRPr="00270F36">
        <w:t>.</w:t>
      </w:r>
    </w:p>
    <w:p w14:paraId="423048F0" w14:textId="34BFD1D3" w:rsidR="00825341" w:rsidRDefault="00825341" w:rsidP="00825341">
      <w:pPr>
        <w:pStyle w:val="SectionText"/>
      </w:pPr>
      <w:r w:rsidRPr="00CE745D">
        <w:t xml:space="preserve">For a </w:t>
      </w:r>
      <w:r>
        <w:t>Metro Ethernet</w:t>
      </w:r>
      <w:r w:rsidRPr="00CE745D">
        <w:t xml:space="preserve"> request, attributes will be specified for each </w:t>
      </w:r>
      <w:smartTag w:uri="urn:schemas-microsoft-com:office:smarttags" w:element="stockticker">
        <w:r w:rsidRPr="00CE745D">
          <w:t>UNI</w:t>
        </w:r>
      </w:smartTag>
      <w:r w:rsidRPr="00CE745D">
        <w:t xml:space="preserve"> in the </w:t>
      </w:r>
      <w:smartTag w:uri="urn:schemas-microsoft-com:office:smarttags" w:element="stockticker">
        <w:r w:rsidRPr="00CE745D">
          <w:t>EVC</w:t>
        </w:r>
      </w:smartTag>
      <w:r w:rsidRPr="00CE745D">
        <w:t xml:space="preserve"> as well as for the </w:t>
      </w:r>
      <w:smartTag w:uri="urn:schemas-microsoft-com:office:smarttags" w:element="stockticker">
        <w:r w:rsidRPr="00CE745D">
          <w:t>EVC</w:t>
        </w:r>
      </w:smartTag>
      <w:r>
        <w:t>(s)</w:t>
      </w:r>
      <w:r w:rsidRPr="00CE745D">
        <w:t xml:space="preserve"> and captured on the </w:t>
      </w:r>
      <w:r>
        <w:t>CenturyLink</w:t>
      </w:r>
      <w:r w:rsidRPr="00CE745D">
        <w:t xml:space="preserve"> and/or </w:t>
      </w:r>
      <w:smartTag w:uri="urn:schemas-microsoft-com:office:smarttags" w:element="place">
        <w:smartTag w:uri="urn:schemas-microsoft-com:office:smarttags" w:element="City">
          <w:r w:rsidRPr="00CE745D">
            <w:rPr>
              <w:szCs w:val="24"/>
            </w:rPr>
            <w:t>Alliance</w:t>
          </w:r>
        </w:smartTag>
      </w:smartTag>
      <w:r w:rsidRPr="00CE745D">
        <w:rPr>
          <w:szCs w:val="24"/>
        </w:rPr>
        <w:t xml:space="preserve"> for Telecommunications Industry Solutions (ATIS)</w:t>
      </w:r>
      <w:r w:rsidRPr="00CE745D">
        <w:t xml:space="preserve"> Access Service Request (</w:t>
      </w:r>
      <w:smartTag w:uri="urn:schemas-microsoft-com:office:smarttags" w:element="stockticker">
        <w:r w:rsidRPr="00CE745D">
          <w:t>ASR</w:t>
        </w:r>
      </w:smartTag>
      <w:r w:rsidRPr="00CE745D">
        <w:t xml:space="preserve">) </w:t>
      </w:r>
      <w:smartTag w:uri="urn:schemas-microsoft-com:office:smarttags" w:element="stockticker">
        <w:r w:rsidRPr="00CE745D">
          <w:t>EVC</w:t>
        </w:r>
      </w:smartTag>
      <w:r w:rsidRPr="00CE745D">
        <w:t xml:space="preserve"> Form(s) at the time of service order</w:t>
      </w:r>
      <w:r w:rsidRPr="00C703E3">
        <w:t xml:space="preserve">.  </w:t>
      </w:r>
      <w:r>
        <w:t xml:space="preserve">CenturyLink Metro Ethernet is </w:t>
      </w:r>
      <w:r w:rsidRPr="00483191">
        <w:t>modeled from the point of view of the Subscriber’s equipment referred</w:t>
      </w:r>
      <w:r>
        <w:t xml:space="preserve"> </w:t>
      </w:r>
      <w:r w:rsidRPr="00483191">
        <w:t>to as the Customer Edge (CE) that is used to access the service</w:t>
      </w:r>
      <w:r>
        <w:t xml:space="preserve">.  </w:t>
      </w:r>
      <w:r w:rsidRPr="00C703E3">
        <w:t xml:space="preserve">The valid combinations of </w:t>
      </w:r>
      <w:r>
        <w:t>CenturyLink</w:t>
      </w:r>
      <w:r w:rsidRPr="00C703E3">
        <w:t xml:space="preserve"> </w:t>
      </w:r>
      <w:smartTag w:uri="urn:schemas-microsoft-com:office:smarttags" w:element="stockticker">
        <w:r w:rsidRPr="00C703E3">
          <w:t>UNI</w:t>
        </w:r>
      </w:smartTag>
      <w:r w:rsidRPr="00C703E3">
        <w:t xml:space="preserve"> and </w:t>
      </w:r>
      <w:smartTag w:uri="urn:schemas-microsoft-com:office:smarttags" w:element="stockticker">
        <w:r w:rsidRPr="00C703E3">
          <w:t>EVC</w:t>
        </w:r>
      </w:smartTag>
      <w:r w:rsidRPr="00C703E3">
        <w:t xml:space="preserve"> attributes </w:t>
      </w:r>
      <w:r>
        <w:t xml:space="preserve">will </w:t>
      </w:r>
      <w:r w:rsidRPr="00C703E3">
        <w:t>define the customer’s service</w:t>
      </w:r>
      <w:r>
        <w:t xml:space="preserve"> </w:t>
      </w:r>
      <w:r w:rsidRPr="00483191">
        <w:t>in terms of what is seen by each CE</w:t>
      </w:r>
      <w:r>
        <w:t>.</w:t>
      </w:r>
      <w:r w:rsidR="000072F0">
        <w:t xml:space="preserve"> </w:t>
      </w:r>
    </w:p>
    <w:p w14:paraId="516AFE32" w14:textId="0C04F8AE" w:rsidR="00825341" w:rsidRPr="00164A53" w:rsidRDefault="00825341" w:rsidP="00825341">
      <w:pPr>
        <w:pStyle w:val="SectionText"/>
      </w:pPr>
      <w:r w:rsidRPr="00D32F87">
        <w:t>Much of the information in the following sections is based on work of the Metro Ethernet Forum such as described in the Technical Specification MEF 10.</w:t>
      </w:r>
      <w:r>
        <w:t>2</w:t>
      </w:r>
      <w:r w:rsidRPr="00D32F87">
        <w:t xml:space="preserve">, </w:t>
      </w:r>
      <w:r w:rsidRPr="00D32F87">
        <w:rPr>
          <w:i/>
        </w:rPr>
        <w:t>Ethernet Services Attributes - Phase 2</w:t>
      </w:r>
      <w:r w:rsidRPr="00D32F87">
        <w:t xml:space="preserve">, </w:t>
      </w:r>
      <w:r>
        <w:t>October</w:t>
      </w:r>
      <w:r w:rsidRPr="00D32F87">
        <w:t xml:space="preserve"> 200</w:t>
      </w:r>
      <w:r>
        <w:t>9</w:t>
      </w:r>
      <w:r w:rsidRPr="00D32F87">
        <w:t xml:space="preserve"> document available at: </w:t>
      </w:r>
      <w:hyperlink r:id="rId37" w:history="1">
        <w:r w:rsidRPr="00D32F87">
          <w:rPr>
            <w:rStyle w:val="Hyperlink"/>
          </w:rPr>
          <w:t>http://www.metroethernetforum.org/</w:t>
        </w:r>
      </w:hyperlink>
      <w:r w:rsidRPr="00D32F87">
        <w:t xml:space="preserve"> and has been reproduced with permission of the Metro Ethernet Forum.</w:t>
      </w:r>
    </w:p>
    <w:p w14:paraId="10A6AA4B" w14:textId="3CCDEBDF" w:rsidR="00825341" w:rsidRPr="00A53253" w:rsidRDefault="00825341" w:rsidP="00825341">
      <w:pPr>
        <w:pStyle w:val="Heading2"/>
      </w:pPr>
      <w:bookmarkStart w:id="149" w:name="_Toc353209097"/>
      <w:bookmarkStart w:id="150" w:name="_Toc498000888"/>
      <w:bookmarkStart w:id="151" w:name="_Toc7530557"/>
      <w:bookmarkStart w:id="152" w:name="_Toc50557837"/>
      <w:smartTag w:uri="urn:schemas-microsoft-com:office:smarttags" w:element="stockticker">
        <w:r w:rsidRPr="00D32F87">
          <w:t>UNI</w:t>
        </w:r>
      </w:smartTag>
      <w:r w:rsidRPr="00D32F87">
        <w:t xml:space="preserve"> and </w:t>
      </w:r>
      <w:smartTag w:uri="urn:schemas-microsoft-com:office:smarttags" w:element="stockticker">
        <w:r w:rsidRPr="00D32F87">
          <w:t>EVC</w:t>
        </w:r>
      </w:smartTag>
      <w:r w:rsidRPr="00D32F87">
        <w:t xml:space="preserve"> per </w:t>
      </w:r>
      <w:smartTag w:uri="urn:schemas-microsoft-com:office:smarttags" w:element="stockticker">
        <w:r w:rsidRPr="00D32F87">
          <w:t>UNI</w:t>
        </w:r>
      </w:smartTag>
      <w:r w:rsidRPr="00D32F87">
        <w:t xml:space="preserve"> Service Attributes for </w:t>
      </w:r>
      <w:r>
        <w:t>Metro Ethernet</w:t>
      </w:r>
      <w:r w:rsidRPr="00D32F87">
        <w:t xml:space="preserve"> </w:t>
      </w:r>
      <w:r w:rsidRPr="00D32F87">
        <w:rPr>
          <w:noProof/>
        </w:rPr>
        <w:t>Customer Access Ports</w:t>
      </w:r>
      <w:bookmarkEnd w:id="149"/>
      <w:bookmarkEnd w:id="150"/>
      <w:bookmarkEnd w:id="151"/>
    </w:p>
    <w:p w14:paraId="64DFC8D3" w14:textId="77777777" w:rsidR="00825341" w:rsidRPr="00E611F6" w:rsidRDefault="00825341" w:rsidP="00825341">
      <w:pPr>
        <w:pStyle w:val="SectionText"/>
      </w:pPr>
      <w:r w:rsidRPr="00E611F6">
        <w:t xml:space="preserve">This section describes attributes at each </w:t>
      </w:r>
      <w:smartTag w:uri="urn:schemas-microsoft-com:office:smarttags" w:element="stockticker">
        <w:r w:rsidRPr="00E611F6">
          <w:t>UNI</w:t>
        </w:r>
      </w:smartTag>
      <w:r w:rsidRPr="00E611F6">
        <w:t xml:space="preserve">. </w:t>
      </w:r>
      <w:r>
        <w:t xml:space="preserve"> </w:t>
      </w:r>
      <w:r w:rsidRPr="00E611F6">
        <w:t>These attributes fall into two types:</w:t>
      </w:r>
    </w:p>
    <w:p w14:paraId="78282EBA" w14:textId="77777777" w:rsidR="00825341" w:rsidRDefault="00825341" w:rsidP="00825341">
      <w:pPr>
        <w:pStyle w:val="SectionText"/>
        <w:numPr>
          <w:ilvl w:val="0"/>
          <w:numId w:val="34"/>
        </w:numPr>
      </w:pPr>
      <w:r w:rsidRPr="00E611F6">
        <w:t xml:space="preserve">Attributes independent of the EVCs at the </w:t>
      </w:r>
      <w:smartTag w:uri="urn:schemas-microsoft-com:office:smarttags" w:element="stockticker">
        <w:r w:rsidRPr="00E611F6">
          <w:t>UNI</w:t>
        </w:r>
      </w:smartTag>
    </w:p>
    <w:p w14:paraId="38957AE0" w14:textId="77777777" w:rsidR="00825341" w:rsidRDefault="00825341" w:rsidP="00825341">
      <w:pPr>
        <w:pStyle w:val="SectionText"/>
        <w:numPr>
          <w:ilvl w:val="0"/>
          <w:numId w:val="34"/>
        </w:numPr>
      </w:pPr>
      <w:r w:rsidRPr="00E611F6">
        <w:t xml:space="preserve">Attributes associated with an </w:t>
      </w:r>
      <w:smartTag w:uri="urn:schemas-microsoft-com:office:smarttags" w:element="stockticker">
        <w:r w:rsidRPr="00E611F6">
          <w:t>EVC</w:t>
        </w:r>
      </w:smartTag>
      <w:r w:rsidRPr="00E611F6">
        <w:t xml:space="preserve"> at the </w:t>
      </w:r>
      <w:smartTag w:uri="urn:schemas-microsoft-com:office:smarttags" w:element="stockticker">
        <w:r w:rsidRPr="00E611F6">
          <w:t>UNI</w:t>
        </w:r>
      </w:smartTag>
      <w:r w:rsidRPr="00E611F6">
        <w:t>.</w:t>
      </w:r>
    </w:p>
    <w:p w14:paraId="5997AD07" w14:textId="77777777" w:rsidR="00825341" w:rsidRPr="00E611F6" w:rsidRDefault="00825341" w:rsidP="00825341">
      <w:pPr>
        <w:pStyle w:val="SectionText"/>
      </w:pPr>
      <w:r w:rsidRPr="00E611F6">
        <w:t>When each attribute is described, its type is noted.</w:t>
      </w:r>
    </w:p>
    <w:p w14:paraId="2AD5D497" w14:textId="54FBF950" w:rsidR="00825341" w:rsidRPr="00D669CE" w:rsidRDefault="00825341" w:rsidP="00825341">
      <w:pPr>
        <w:pStyle w:val="SectionText"/>
      </w:pPr>
      <w:r>
        <w:rPr>
          <w:rFonts w:eastAsia="Times-Roman"/>
        </w:rPr>
        <w:t xml:space="preserve">A </w:t>
      </w:r>
      <w:smartTag w:uri="urn:schemas-microsoft-com:office:smarttags" w:element="stockticker">
        <w:r>
          <w:rPr>
            <w:rFonts w:eastAsia="Times-Roman"/>
          </w:rPr>
          <w:t>UNI</w:t>
        </w:r>
      </w:smartTag>
      <w:r>
        <w:rPr>
          <w:rFonts w:eastAsia="Times-Roman"/>
        </w:rPr>
        <w:t xml:space="preserve"> can have </w:t>
      </w:r>
      <w:r w:rsidR="00DF5729">
        <w:rPr>
          <w:rFonts w:eastAsia="Times-Roman"/>
        </w:rPr>
        <w:t>various</w:t>
      </w:r>
      <w:r>
        <w:rPr>
          <w:rFonts w:eastAsia="Times-Roman"/>
        </w:rPr>
        <w:t xml:space="preserve"> characteristics that will influence how the Customer Edge (CE) device sees a service. </w:t>
      </w:r>
      <w:r w:rsidRPr="00D669CE">
        <w:t xml:space="preserve">These are called </w:t>
      </w:r>
      <w:smartTag w:uri="urn:schemas-microsoft-com:office:smarttags" w:element="stockticker">
        <w:r w:rsidRPr="00D669CE">
          <w:t>UNI</w:t>
        </w:r>
      </w:smartTag>
      <w:r w:rsidRPr="00D669CE">
        <w:t xml:space="preserve"> service attributes</w:t>
      </w:r>
      <w:r>
        <w:t xml:space="preserve">, and for CenturyLink Metro Ethernet </w:t>
      </w:r>
      <w:r w:rsidRPr="00D669CE">
        <w:t>include:</w:t>
      </w:r>
    </w:p>
    <w:p w14:paraId="68495FAC" w14:textId="77777777" w:rsidR="00825341" w:rsidRPr="00681B44" w:rsidRDefault="00825341" w:rsidP="00825341">
      <w:pPr>
        <w:pStyle w:val="SectionBullet"/>
        <w:numPr>
          <w:ilvl w:val="0"/>
          <w:numId w:val="36"/>
        </w:numPr>
        <w:rPr>
          <w:szCs w:val="24"/>
        </w:rPr>
      </w:pPr>
      <w:r w:rsidRPr="00681B44">
        <w:rPr>
          <w:szCs w:val="24"/>
        </w:rPr>
        <w:t xml:space="preserve">Physical </w:t>
      </w:r>
      <w:r>
        <w:rPr>
          <w:szCs w:val="24"/>
        </w:rPr>
        <w:t>L</w:t>
      </w:r>
      <w:r w:rsidRPr="00681B44">
        <w:rPr>
          <w:szCs w:val="24"/>
        </w:rPr>
        <w:t>ayer</w:t>
      </w:r>
      <w:r>
        <w:rPr>
          <w:szCs w:val="24"/>
        </w:rPr>
        <w:t>;</w:t>
      </w:r>
      <w:r w:rsidRPr="00681B44">
        <w:rPr>
          <w:szCs w:val="24"/>
        </w:rPr>
        <w:t xml:space="preserve"> </w:t>
      </w:r>
      <w:r>
        <w:rPr>
          <w:szCs w:val="24"/>
        </w:rPr>
        <w:t xml:space="preserve">User-Network Interface </w:t>
      </w:r>
      <w:r w:rsidRPr="00681B44">
        <w:rPr>
          <w:szCs w:val="24"/>
        </w:rPr>
        <w:t>speed, mode, and physical medium</w:t>
      </w:r>
    </w:p>
    <w:p w14:paraId="61E839E0" w14:textId="77777777" w:rsidR="00825341" w:rsidRDefault="00825341" w:rsidP="00825341">
      <w:pPr>
        <w:pStyle w:val="SectionBullet"/>
        <w:numPr>
          <w:ilvl w:val="0"/>
          <w:numId w:val="36"/>
        </w:numPr>
      </w:pPr>
      <w:smartTag w:uri="urn:schemas-microsoft-com:office:smarttags" w:element="stockticker">
        <w:r w:rsidRPr="00D669CE">
          <w:t>MAC</w:t>
        </w:r>
      </w:smartTag>
      <w:r>
        <w:t xml:space="preserve"> Layer</w:t>
      </w:r>
    </w:p>
    <w:p w14:paraId="250131E6" w14:textId="18F2C59A" w:rsidR="00825341" w:rsidRPr="00D669CE" w:rsidRDefault="00825341" w:rsidP="00825341">
      <w:pPr>
        <w:pStyle w:val="SectionBullet"/>
        <w:numPr>
          <w:ilvl w:val="0"/>
          <w:numId w:val="36"/>
        </w:numPr>
      </w:pPr>
      <w:smartTag w:uri="urn:schemas-microsoft-com:office:smarttags" w:element="stockticker">
        <w:r>
          <w:t>UNI</w:t>
        </w:r>
      </w:smartTag>
      <w:r>
        <w:t xml:space="preserve"> </w:t>
      </w:r>
      <w:r w:rsidRPr="009A43BF">
        <w:rPr>
          <w:szCs w:val="24"/>
        </w:rPr>
        <w:t xml:space="preserve">Maximum </w:t>
      </w:r>
      <w:r w:rsidR="001543E7">
        <w:rPr>
          <w:szCs w:val="24"/>
        </w:rPr>
        <w:t xml:space="preserve">Frame </w:t>
      </w:r>
      <w:r w:rsidR="00512959">
        <w:t>S</w:t>
      </w:r>
      <w:r>
        <w:t>ize</w:t>
      </w:r>
    </w:p>
    <w:p w14:paraId="39E41122" w14:textId="77777777" w:rsidR="00825341" w:rsidRPr="00D669CE" w:rsidRDefault="00825341" w:rsidP="00825341">
      <w:pPr>
        <w:pStyle w:val="SectionBullet"/>
        <w:numPr>
          <w:ilvl w:val="0"/>
          <w:numId w:val="36"/>
        </w:numPr>
      </w:pPr>
      <w:r>
        <w:t>Service Multiplexing</w:t>
      </w:r>
    </w:p>
    <w:p w14:paraId="7D721140" w14:textId="77777777" w:rsidR="00825341" w:rsidRDefault="00825341" w:rsidP="00825341">
      <w:pPr>
        <w:pStyle w:val="SectionBullet"/>
        <w:numPr>
          <w:ilvl w:val="0"/>
          <w:numId w:val="36"/>
        </w:numPr>
      </w:pPr>
      <w:r w:rsidRPr="00B45CD4">
        <w:t>CE-VLAN ID/</w:t>
      </w:r>
      <w:smartTag w:uri="urn:schemas-microsoft-com:office:smarttags" w:element="stockticker">
        <w:r w:rsidRPr="00B45CD4">
          <w:t>EVC</w:t>
        </w:r>
      </w:smartTag>
      <w:r w:rsidRPr="00B45CD4">
        <w:t xml:space="preserve"> Map</w:t>
      </w:r>
    </w:p>
    <w:p w14:paraId="1C0CC488" w14:textId="77777777" w:rsidR="00825341" w:rsidRPr="00D669CE" w:rsidRDefault="00825341" w:rsidP="00825341">
      <w:pPr>
        <w:pStyle w:val="SectionBullet"/>
        <w:numPr>
          <w:ilvl w:val="0"/>
          <w:numId w:val="36"/>
        </w:numPr>
      </w:pPr>
      <w:r>
        <w:t>Maximum number of EVCs</w:t>
      </w:r>
    </w:p>
    <w:p w14:paraId="30DC47AF" w14:textId="77777777" w:rsidR="00825341" w:rsidRPr="00D669CE" w:rsidRDefault="00825341" w:rsidP="00825341">
      <w:pPr>
        <w:pStyle w:val="SectionBullet"/>
        <w:numPr>
          <w:ilvl w:val="0"/>
          <w:numId w:val="36"/>
        </w:numPr>
      </w:pPr>
      <w:r>
        <w:t>Bundling</w:t>
      </w:r>
    </w:p>
    <w:p w14:paraId="0DB6D9D9" w14:textId="77777777" w:rsidR="00825341" w:rsidRPr="00D669CE" w:rsidRDefault="00825341" w:rsidP="00825341">
      <w:pPr>
        <w:pStyle w:val="SectionBullet"/>
        <w:numPr>
          <w:ilvl w:val="0"/>
          <w:numId w:val="36"/>
        </w:numPr>
      </w:pPr>
      <w:r>
        <w:t>All to One Bundling</w:t>
      </w:r>
    </w:p>
    <w:p w14:paraId="3AD00212" w14:textId="77777777" w:rsidR="00825341" w:rsidRDefault="00825341" w:rsidP="00825341">
      <w:pPr>
        <w:pStyle w:val="SectionBullet"/>
        <w:numPr>
          <w:ilvl w:val="0"/>
          <w:numId w:val="36"/>
        </w:numPr>
      </w:pPr>
      <w:r>
        <w:t>Ingress/Egress Bandwidth Profile per</w:t>
      </w:r>
      <w:r w:rsidRPr="00483191">
        <w:t xml:space="preserve"> </w:t>
      </w:r>
      <w:smartTag w:uri="urn:schemas-microsoft-com:office:smarttags" w:element="stockticker">
        <w:r w:rsidRPr="00483191">
          <w:t>UNI</w:t>
        </w:r>
      </w:smartTag>
    </w:p>
    <w:p w14:paraId="58EC34C5" w14:textId="77777777" w:rsidR="00825341" w:rsidRPr="00D669CE" w:rsidRDefault="00825341" w:rsidP="00825341">
      <w:pPr>
        <w:pStyle w:val="SectionBullet"/>
        <w:numPr>
          <w:ilvl w:val="0"/>
          <w:numId w:val="36"/>
        </w:numPr>
      </w:pPr>
      <w:r w:rsidRPr="00483191">
        <w:t>Ingress</w:t>
      </w:r>
      <w:r>
        <w:t>/Egress</w:t>
      </w:r>
      <w:r w:rsidRPr="00483191">
        <w:t xml:space="preserve"> Bandwidth Profile </w:t>
      </w:r>
      <w:r>
        <w:t>per</w:t>
      </w:r>
      <w:r w:rsidRPr="00483191">
        <w:t xml:space="preserve"> </w:t>
      </w:r>
      <w:smartTag w:uri="urn:schemas-microsoft-com:office:smarttags" w:element="stockticker">
        <w:r w:rsidRPr="00483191">
          <w:t>EVC</w:t>
        </w:r>
      </w:smartTag>
    </w:p>
    <w:p w14:paraId="78B1474C" w14:textId="77777777" w:rsidR="00825341" w:rsidRPr="00D669CE" w:rsidRDefault="00825341" w:rsidP="00825341">
      <w:pPr>
        <w:pStyle w:val="SectionBullet"/>
        <w:numPr>
          <w:ilvl w:val="0"/>
          <w:numId w:val="36"/>
        </w:numPr>
      </w:pPr>
      <w:r w:rsidRPr="00D669CE">
        <w:t>Layer 2 Control Protocol Process</w:t>
      </w:r>
      <w:r>
        <w:t>ing</w:t>
      </w:r>
    </w:p>
    <w:p w14:paraId="440937BA" w14:textId="271D24B4" w:rsidR="00825341" w:rsidRDefault="00825341" w:rsidP="00825341">
      <w:pPr>
        <w:pStyle w:val="SectionText"/>
      </w:pPr>
      <w:r w:rsidRPr="00483191">
        <w:t xml:space="preserve">The </w:t>
      </w:r>
      <w:smartTag w:uri="urn:schemas-microsoft-com:office:smarttags" w:element="stockticker">
        <w:r w:rsidRPr="00483191">
          <w:t>UNI</w:t>
        </w:r>
      </w:smartTag>
      <w:r w:rsidRPr="00483191">
        <w:t xml:space="preserve"> </w:t>
      </w:r>
      <w:r>
        <w:t xml:space="preserve">and </w:t>
      </w:r>
      <w:smartTag w:uri="urn:schemas-microsoft-com:office:smarttags" w:element="stockticker">
        <w:r>
          <w:t>EVC</w:t>
        </w:r>
      </w:smartTag>
      <w:r>
        <w:t xml:space="preserve"> per </w:t>
      </w:r>
      <w:smartTag w:uri="urn:schemas-microsoft-com:office:smarttags" w:element="stockticker">
        <w:r>
          <w:t>UNI</w:t>
        </w:r>
      </w:smartTag>
      <w:r w:rsidRPr="00483191">
        <w:t xml:space="preserve"> </w:t>
      </w:r>
      <w:r>
        <w:t>s</w:t>
      </w:r>
      <w:r w:rsidRPr="00483191">
        <w:t xml:space="preserve">ervice </w:t>
      </w:r>
      <w:r>
        <w:t>a</w:t>
      </w:r>
      <w:r w:rsidRPr="00483191">
        <w:t xml:space="preserve">ttributes are </w:t>
      </w:r>
      <w:r>
        <w:t xml:space="preserve">described in the following subsections and </w:t>
      </w:r>
      <w:r w:rsidRPr="00483191">
        <w:t>listed in</w:t>
      </w:r>
      <w:r>
        <w:t xml:space="preserve"> </w:t>
      </w:r>
      <w:r w:rsidR="00DF0EA6">
        <w:fldChar w:fldCharType="begin"/>
      </w:r>
      <w:r w:rsidR="00DF0EA6">
        <w:instrText xml:space="preserve"> REF _Ref7440490 \h </w:instrText>
      </w:r>
      <w:r w:rsidR="00DF0EA6">
        <w:fldChar w:fldCharType="separate"/>
      </w:r>
      <w:r w:rsidR="00981B06">
        <w:t xml:space="preserve">Table </w:t>
      </w:r>
      <w:r w:rsidR="00981B06">
        <w:rPr>
          <w:noProof/>
        </w:rPr>
        <w:t>2</w:t>
      </w:r>
      <w:r w:rsidR="00981B06">
        <w:noBreakHyphen/>
      </w:r>
      <w:r w:rsidR="00981B06">
        <w:rPr>
          <w:noProof/>
        </w:rPr>
        <w:t>8</w:t>
      </w:r>
      <w:r w:rsidR="00DF0EA6">
        <w:fldChar w:fldCharType="end"/>
      </w:r>
      <w:r w:rsidR="00DF0EA6">
        <w:t xml:space="preserve"> </w:t>
      </w:r>
      <w:r w:rsidRPr="00483191">
        <w:t>along with the parameter value</w:t>
      </w:r>
      <w:r>
        <w:t>s</w:t>
      </w:r>
      <w:r w:rsidRPr="00483191">
        <w:t xml:space="preserve"> for </w:t>
      </w:r>
      <w:r>
        <w:t>each Metro Ethernet customer access port</w:t>
      </w:r>
      <w:r w:rsidRPr="00483191">
        <w:t>.</w:t>
      </w:r>
    </w:p>
    <w:p w14:paraId="30ABC3FF" w14:textId="10F3436E" w:rsidR="00825341" w:rsidRDefault="00825341" w:rsidP="00825341">
      <w:pPr>
        <w:pStyle w:val="Heading3"/>
      </w:pPr>
      <w:bookmarkStart w:id="153" w:name="_Toc353209098"/>
      <w:bookmarkStart w:id="154" w:name="_Toc498000889"/>
      <w:bookmarkStart w:id="155" w:name="_Toc7530558"/>
      <w:r>
        <w:t>Available Network Interfaces and Bandwidth Profiles</w:t>
      </w:r>
      <w:bookmarkEnd w:id="152"/>
      <w:bookmarkEnd w:id="153"/>
      <w:bookmarkEnd w:id="154"/>
      <w:bookmarkEnd w:id="155"/>
    </w:p>
    <w:p w14:paraId="488AD6EB" w14:textId="62E80A57" w:rsidR="00825341" w:rsidRDefault="007308BD" w:rsidP="00825341">
      <w:pPr>
        <w:pStyle w:val="SubsectionText"/>
      </w:pPr>
      <w:r>
        <w:t>When ordering the UNI/ENNI</w:t>
      </w:r>
      <w:r w:rsidR="00215BC1">
        <w:t xml:space="preserve"> t</w:t>
      </w:r>
      <w:r w:rsidR="00825341">
        <w:t xml:space="preserve">he customer will select both a physical </w:t>
      </w:r>
      <w:r w:rsidR="00825341">
        <w:rPr>
          <w:snapToGrid w:val="0"/>
        </w:rPr>
        <w:t>User-Network Interface</w:t>
      </w:r>
      <w:r w:rsidR="00825341">
        <w:t xml:space="preserve"> (</w:t>
      </w:r>
      <w:r w:rsidR="00825341">
        <w:rPr>
          <w:snapToGrid w:val="0"/>
        </w:rPr>
        <w:t>UNI</w:t>
      </w:r>
      <w:r>
        <w:rPr>
          <w:snapToGrid w:val="0"/>
        </w:rPr>
        <w:t>/ENNI</w:t>
      </w:r>
      <w:r w:rsidR="00825341">
        <w:rPr>
          <w:snapToGrid w:val="0"/>
        </w:rPr>
        <w:t xml:space="preserve">) </w:t>
      </w:r>
      <w:r w:rsidR="00825341">
        <w:t xml:space="preserve">speed </w:t>
      </w:r>
      <w:r w:rsidR="00215BC1">
        <w:t xml:space="preserve">and media </w:t>
      </w:r>
      <w:r w:rsidR="00825341">
        <w:t xml:space="preserve">(electrical, Single-Mode Fiber or Multi-Mode Fiber type for </w:t>
      </w:r>
      <w:r w:rsidR="00825341">
        <w:rPr>
          <w:snapToGrid w:val="0"/>
        </w:rPr>
        <w:t xml:space="preserve">Gigabit Ethernet) </w:t>
      </w:r>
      <w:r w:rsidR="00825341">
        <w:t xml:space="preserve">along with a </w:t>
      </w:r>
      <w:r w:rsidR="00215BC1">
        <w:t xml:space="preserve">Billed </w:t>
      </w:r>
      <w:r w:rsidR="00825341">
        <w:t>Bandwidth f</w:t>
      </w:r>
      <w:r w:rsidR="00825341">
        <w:rPr>
          <w:snapToGrid w:val="0"/>
        </w:rPr>
        <w:t xml:space="preserve">or each </w:t>
      </w:r>
      <w:r w:rsidR="00215BC1">
        <w:rPr>
          <w:snapToGrid w:val="0"/>
        </w:rPr>
        <w:t>UNI</w:t>
      </w:r>
      <w:r>
        <w:rPr>
          <w:snapToGrid w:val="0"/>
        </w:rPr>
        <w:t>/ENNI</w:t>
      </w:r>
      <w:r w:rsidR="00825341">
        <w:t xml:space="preserve">.  CenturyLink Metro Ethernet service offers the following IEEE 802.3-2008, </w:t>
      </w:r>
      <w:r w:rsidR="00825341">
        <w:rPr>
          <w:i/>
          <w:snapToGrid w:val="0"/>
          <w:color w:val="000000"/>
        </w:rPr>
        <w:t>Carrier sense multiple access with collision detection (CSMA/CD) access method and physical layer specifications</w:t>
      </w:r>
      <w:r w:rsidR="00825341">
        <w:rPr>
          <w:snapToGrid w:val="0"/>
        </w:rPr>
        <w:t xml:space="preserve"> standard UNIs</w:t>
      </w:r>
      <w:r w:rsidR="00825341">
        <w:t>.  This standard includes speed, mode and physical medium specifications for Ethernet (802.3), Fast Ethernet (802.3u) and Gigabit Ethernet (802.3z).</w:t>
      </w:r>
    </w:p>
    <w:p w14:paraId="1163C194" w14:textId="77777777" w:rsidR="00825341" w:rsidRDefault="00825341" w:rsidP="00825341">
      <w:pPr>
        <w:pStyle w:val="SubsectionText"/>
      </w:pPr>
      <w:r>
        <w:t>Ethernet UNIs</w:t>
      </w:r>
    </w:p>
    <w:p w14:paraId="3B05F3D4" w14:textId="77777777" w:rsidR="00825341" w:rsidRDefault="00825341" w:rsidP="00825341">
      <w:pPr>
        <w:pStyle w:val="SubsectionText"/>
        <w:ind w:left="720"/>
      </w:pPr>
      <w:r>
        <w:t>10Base-T</w:t>
      </w:r>
    </w:p>
    <w:p w14:paraId="6E67D42B" w14:textId="77777777" w:rsidR="00825341" w:rsidRDefault="00825341" w:rsidP="00825341">
      <w:pPr>
        <w:pStyle w:val="SubsectionText"/>
        <w:numPr>
          <w:ilvl w:val="0"/>
          <w:numId w:val="40"/>
        </w:numPr>
      </w:pPr>
      <w:r>
        <w:rPr>
          <w:rFonts w:eastAsia="Times-Roman"/>
          <w:snapToGrid w:val="0"/>
        </w:rPr>
        <w:t xml:space="preserve">10 Mbps full duplex Local Area Network interface over two pairs of twisted-pair telephone or Category 3, </w:t>
      </w:r>
      <w:r>
        <w:t xml:space="preserve">4 or 5 (recommended) copper </w:t>
      </w:r>
      <w:r>
        <w:rPr>
          <w:rFonts w:eastAsia="Times-Roman"/>
          <w:snapToGrid w:val="0"/>
        </w:rPr>
        <w:t xml:space="preserve">wire with an </w:t>
      </w:r>
      <w:r>
        <w:t>RJ-45 connector</w:t>
      </w:r>
    </w:p>
    <w:p w14:paraId="204372C1" w14:textId="77777777" w:rsidR="00825341" w:rsidRDefault="00825341" w:rsidP="00825341">
      <w:pPr>
        <w:pStyle w:val="SubsectionText"/>
        <w:numPr>
          <w:ilvl w:val="0"/>
          <w:numId w:val="40"/>
        </w:numPr>
      </w:pPr>
      <w:r>
        <w:t>In general, 10Base-T UNIs will be hard coded.</w:t>
      </w:r>
    </w:p>
    <w:p w14:paraId="569616C6" w14:textId="77777777" w:rsidR="00825341" w:rsidRPr="00A01B8A" w:rsidRDefault="00825341" w:rsidP="00825341">
      <w:pPr>
        <w:pStyle w:val="SectionText"/>
        <w:rPr>
          <w:sz w:val="8"/>
          <w:szCs w:val="8"/>
        </w:rPr>
      </w:pPr>
    </w:p>
    <w:p w14:paraId="56F4A0C4" w14:textId="77777777" w:rsidR="00825341" w:rsidRDefault="00825341" w:rsidP="00825341">
      <w:pPr>
        <w:pStyle w:val="SubsectionText"/>
      </w:pPr>
      <w:r>
        <w:t>Fast Ethernet UNIs</w:t>
      </w:r>
    </w:p>
    <w:p w14:paraId="01C85C31" w14:textId="77777777" w:rsidR="00825341" w:rsidRDefault="00825341" w:rsidP="00825341">
      <w:pPr>
        <w:pStyle w:val="SubsectionText"/>
        <w:ind w:left="720"/>
      </w:pPr>
      <w:r>
        <w:t>100Base-TX</w:t>
      </w:r>
    </w:p>
    <w:p w14:paraId="7E85873C" w14:textId="3FB9EB88" w:rsidR="00825341" w:rsidRDefault="00825341" w:rsidP="007461BC">
      <w:pPr>
        <w:pStyle w:val="SubsectionBullet"/>
        <w:numPr>
          <w:ilvl w:val="0"/>
          <w:numId w:val="41"/>
        </w:numPr>
      </w:pPr>
      <w:r w:rsidRPr="00AD12B5">
        <w:rPr>
          <w:rFonts w:eastAsia="Times-Roman"/>
          <w:snapToGrid w:val="0"/>
        </w:rPr>
        <w:t xml:space="preserve">100 Mbps full duplex Local Area Network interface over two pairs of Category 5 Unshielded Twisted-Pair (UTP) or Shielded Twisted-Pair (STP) </w:t>
      </w:r>
      <w:r>
        <w:t xml:space="preserve">copper </w:t>
      </w:r>
      <w:r w:rsidRPr="00AD12B5">
        <w:rPr>
          <w:rFonts w:eastAsia="Times-Roman"/>
          <w:snapToGrid w:val="0"/>
        </w:rPr>
        <w:t xml:space="preserve">wire with an </w:t>
      </w:r>
      <w:r>
        <w:t>RJ-45 connector</w:t>
      </w:r>
    </w:p>
    <w:p w14:paraId="72EA71E1" w14:textId="4B4DC59C" w:rsidR="00F04ABF" w:rsidRDefault="00825341" w:rsidP="00DF00F5">
      <w:pPr>
        <w:pStyle w:val="SubsectionBullet"/>
        <w:numPr>
          <w:ilvl w:val="0"/>
          <w:numId w:val="42"/>
        </w:numPr>
      </w:pPr>
      <w:r>
        <w:t>In general, 100Base-TX UNIs will be hard coded.</w:t>
      </w:r>
    </w:p>
    <w:p w14:paraId="4D762FA8" w14:textId="386594A6" w:rsidR="00825341" w:rsidRDefault="00825341" w:rsidP="00825341">
      <w:pPr>
        <w:pStyle w:val="SectionText"/>
        <w:rPr>
          <w:sz w:val="8"/>
          <w:szCs w:val="8"/>
        </w:rPr>
      </w:pPr>
    </w:p>
    <w:p w14:paraId="2C046BA3" w14:textId="3AAE383D" w:rsidR="000B0782" w:rsidRDefault="000B0782" w:rsidP="00825341">
      <w:pPr>
        <w:pStyle w:val="SectionText"/>
        <w:rPr>
          <w:sz w:val="8"/>
          <w:szCs w:val="8"/>
        </w:rPr>
      </w:pPr>
    </w:p>
    <w:p w14:paraId="48B061C3" w14:textId="31A35B5E" w:rsidR="000B0782" w:rsidRDefault="000B0782" w:rsidP="00825341">
      <w:pPr>
        <w:pStyle w:val="SectionText"/>
        <w:rPr>
          <w:sz w:val="8"/>
          <w:szCs w:val="8"/>
        </w:rPr>
      </w:pPr>
    </w:p>
    <w:p w14:paraId="62F503B5" w14:textId="6C9C196F" w:rsidR="000B0782" w:rsidRDefault="000B0782" w:rsidP="00825341">
      <w:pPr>
        <w:pStyle w:val="SectionText"/>
        <w:rPr>
          <w:sz w:val="8"/>
          <w:szCs w:val="8"/>
        </w:rPr>
      </w:pPr>
    </w:p>
    <w:p w14:paraId="3B8899A1" w14:textId="77777777" w:rsidR="000B0782" w:rsidRPr="00A01B8A" w:rsidRDefault="000B0782" w:rsidP="00825341">
      <w:pPr>
        <w:pStyle w:val="SectionText"/>
        <w:rPr>
          <w:sz w:val="8"/>
          <w:szCs w:val="8"/>
        </w:rPr>
      </w:pPr>
    </w:p>
    <w:p w14:paraId="796E3B78" w14:textId="77777777" w:rsidR="00825341" w:rsidRDefault="00825341" w:rsidP="00825341">
      <w:pPr>
        <w:pStyle w:val="SubsectionText"/>
      </w:pPr>
      <w:r>
        <w:t>Gigabit Ethernet UNI</w:t>
      </w:r>
      <w:r w:rsidR="007308BD">
        <w:t>/ENNI</w:t>
      </w:r>
      <w:r>
        <w:t>s</w:t>
      </w:r>
    </w:p>
    <w:p w14:paraId="14EC6EB2" w14:textId="77777777" w:rsidR="00825341" w:rsidRDefault="00825341" w:rsidP="00825341">
      <w:pPr>
        <w:pStyle w:val="SubsectionText"/>
        <w:ind w:left="720"/>
      </w:pPr>
      <w:r>
        <w:t>1000Base-T</w:t>
      </w:r>
    </w:p>
    <w:p w14:paraId="4D5F5F21" w14:textId="77777777" w:rsidR="00825341" w:rsidRDefault="00825341" w:rsidP="00825341">
      <w:pPr>
        <w:pStyle w:val="SubsectionBullet"/>
        <w:numPr>
          <w:ilvl w:val="0"/>
          <w:numId w:val="43"/>
        </w:numPr>
      </w:pPr>
      <w:r>
        <w:rPr>
          <w:rFonts w:eastAsia="Times-Roman"/>
          <w:snapToGrid w:val="0"/>
        </w:rPr>
        <w:t xml:space="preserve">1000 Mbps full duplex Local Area Network interface using four pairs of Category 5 balanced copper cabling with an </w:t>
      </w:r>
      <w:r>
        <w:t>RJ-45 connector</w:t>
      </w:r>
    </w:p>
    <w:p w14:paraId="5ED1653B" w14:textId="77777777" w:rsidR="00825341" w:rsidRDefault="00825341" w:rsidP="00825341">
      <w:pPr>
        <w:pStyle w:val="SubsectionBullet"/>
        <w:numPr>
          <w:ilvl w:val="0"/>
          <w:numId w:val="44"/>
        </w:numPr>
      </w:pPr>
      <w:r>
        <w:t>Per IEEE 802.3-2008, 1000Base-T UNI</w:t>
      </w:r>
      <w:r w:rsidR="007308BD">
        <w:t>/ENNI</w:t>
      </w:r>
      <w:r>
        <w:t>s will be provisioned with auto-negotiation.</w:t>
      </w:r>
    </w:p>
    <w:p w14:paraId="22256605" w14:textId="77777777" w:rsidR="00825341" w:rsidRDefault="00825341" w:rsidP="00825341">
      <w:pPr>
        <w:pStyle w:val="SubsectionText"/>
        <w:ind w:left="720"/>
      </w:pPr>
      <w:r>
        <w:t>1000Base-LX</w:t>
      </w:r>
    </w:p>
    <w:p w14:paraId="0FC7A2A3" w14:textId="77777777" w:rsidR="00825341" w:rsidRDefault="00825341" w:rsidP="00825341">
      <w:pPr>
        <w:pStyle w:val="SubsectionBullet"/>
        <w:numPr>
          <w:ilvl w:val="0"/>
          <w:numId w:val="45"/>
        </w:numPr>
      </w:pPr>
      <w:r>
        <w:rPr>
          <w:rFonts w:eastAsia="Times-Roman"/>
          <w:snapToGrid w:val="0"/>
        </w:rPr>
        <w:t>1000 Mbps full duplex Local Area Network interface using long wavelength (1300-1310 nm) lasers over one pair of Single-Mode Fiber (</w:t>
      </w:r>
      <w:smartTag w:uri="urn:schemas-microsoft-com:office:smarttags" w:element="stockticker">
        <w:r>
          <w:rPr>
            <w:rFonts w:eastAsia="Times-Roman"/>
            <w:snapToGrid w:val="0"/>
          </w:rPr>
          <w:t>SMF</w:t>
        </w:r>
      </w:smartTag>
      <w:r>
        <w:rPr>
          <w:rFonts w:eastAsia="Times-Roman"/>
          <w:snapToGrid w:val="0"/>
        </w:rPr>
        <w:t xml:space="preserve">) with an </w:t>
      </w:r>
      <w:r>
        <w:rPr>
          <w:snapToGrid w:val="0"/>
        </w:rPr>
        <w:t>SC, FC or LC (at premises locations) UPC duplex connector</w:t>
      </w:r>
    </w:p>
    <w:p w14:paraId="60B8D0BD" w14:textId="77777777" w:rsidR="000B0782" w:rsidRDefault="00825341" w:rsidP="000B0782">
      <w:pPr>
        <w:pStyle w:val="SubsectionBullet"/>
        <w:numPr>
          <w:ilvl w:val="0"/>
          <w:numId w:val="46"/>
        </w:numPr>
      </w:pPr>
      <w:r>
        <w:t>1000Base-LX UNI</w:t>
      </w:r>
      <w:r w:rsidR="007308BD">
        <w:t>/ENNI</w:t>
      </w:r>
      <w:r>
        <w:t>s at customer premises locations may be ordered as hard coded or provisioned with auto-negotiation (preferred).</w:t>
      </w:r>
    </w:p>
    <w:p w14:paraId="2248811C" w14:textId="07EE6C2E" w:rsidR="00825341" w:rsidRDefault="00825341" w:rsidP="000B0782">
      <w:pPr>
        <w:pStyle w:val="SubsectionBullet"/>
        <w:numPr>
          <w:ilvl w:val="0"/>
          <w:numId w:val="46"/>
        </w:numPr>
      </w:pPr>
      <w:r>
        <w:t>1000Base-SX</w:t>
      </w:r>
    </w:p>
    <w:p w14:paraId="528DC472" w14:textId="77777777" w:rsidR="00825341" w:rsidRDefault="00825341" w:rsidP="00825341">
      <w:pPr>
        <w:pStyle w:val="SubsectionBullet"/>
        <w:numPr>
          <w:ilvl w:val="0"/>
          <w:numId w:val="47"/>
        </w:numPr>
      </w:pPr>
      <w:r>
        <w:rPr>
          <w:rFonts w:eastAsia="Times-Roman"/>
          <w:snapToGrid w:val="0"/>
        </w:rPr>
        <w:t xml:space="preserve">1000 Mbps full duplex Local Area Network interface using short wavelength (850 nm) lasers over one pair of Multi-Mode Fiber (MMF) with an </w:t>
      </w:r>
      <w:r>
        <w:rPr>
          <w:snapToGrid w:val="0"/>
        </w:rPr>
        <w:t>SC, FC or LC (at premises locations) UPC duplex connector</w:t>
      </w:r>
    </w:p>
    <w:p w14:paraId="23B628E0" w14:textId="77777777" w:rsidR="00825341" w:rsidRDefault="00825341" w:rsidP="00825341">
      <w:pPr>
        <w:pStyle w:val="SubsectionBullet"/>
        <w:numPr>
          <w:ilvl w:val="0"/>
          <w:numId w:val="48"/>
        </w:numPr>
      </w:pPr>
      <w:r>
        <w:t>1000Base-SX UNI</w:t>
      </w:r>
      <w:r w:rsidR="007308BD">
        <w:t>/ENNI</w:t>
      </w:r>
      <w:r>
        <w:t>s at customer premises locations may be ordered as hard coded or provisioned with auto-negotiation (preferred).</w:t>
      </w:r>
    </w:p>
    <w:p w14:paraId="1E4ADC97" w14:textId="77777777" w:rsidR="00AE46A2" w:rsidRDefault="00AE46A2" w:rsidP="00C53908">
      <w:pPr>
        <w:pStyle w:val="SubsectionText"/>
      </w:pPr>
    </w:p>
    <w:p w14:paraId="38FD3DB6" w14:textId="77777777" w:rsidR="00871170" w:rsidRPr="009614CF" w:rsidRDefault="00AE46A2" w:rsidP="00C53908">
      <w:pPr>
        <w:pStyle w:val="SubsectionText"/>
        <w:ind w:left="0"/>
      </w:pPr>
      <w:bookmarkStart w:id="156" w:name="_Hlk5613226"/>
      <w:r w:rsidRPr="00572B8E">
        <w:t>10</w:t>
      </w:r>
      <w:r w:rsidR="005F6ECB">
        <w:t xml:space="preserve"> </w:t>
      </w:r>
      <w:r w:rsidRPr="00572B8E">
        <w:t>Gigabit Ethernet UNI/ENNIs</w:t>
      </w:r>
    </w:p>
    <w:bookmarkEnd w:id="156"/>
    <w:p w14:paraId="66353313" w14:textId="7953782F" w:rsidR="00281415" w:rsidRPr="00F813B2" w:rsidRDefault="00281415" w:rsidP="00281415">
      <w:pPr>
        <w:pStyle w:val="SubsectionBullet"/>
        <w:ind w:firstLine="0"/>
      </w:pPr>
      <w:r w:rsidRPr="00F813B2">
        <w:t xml:space="preserve">10GBase-LR </w:t>
      </w:r>
    </w:p>
    <w:p w14:paraId="21F55671" w14:textId="77777777" w:rsidR="00281415" w:rsidRPr="007718A6" w:rsidRDefault="00281415" w:rsidP="00281415">
      <w:pPr>
        <w:pStyle w:val="SubsectionBullet"/>
        <w:numPr>
          <w:ilvl w:val="0"/>
          <w:numId w:val="48"/>
        </w:numPr>
      </w:pPr>
      <w:r w:rsidRPr="007718A6">
        <w:t>10G</w:t>
      </w:r>
      <w:r w:rsidR="00D1350D" w:rsidRPr="00C53908">
        <w:t>bps</w:t>
      </w:r>
      <w:r w:rsidRPr="00572B8E">
        <w:t xml:space="preserve"> Base-LR</w:t>
      </w:r>
      <w:r w:rsidRPr="009614CF">
        <w:t>, 1310 nm, Single-mode Fibe</w:t>
      </w:r>
      <w:r w:rsidRPr="00F813B2">
        <w:t>r, 10Km</w:t>
      </w:r>
    </w:p>
    <w:p w14:paraId="5C01EE29" w14:textId="77777777" w:rsidR="00281415" w:rsidRPr="00561693" w:rsidRDefault="00281415" w:rsidP="00281415">
      <w:pPr>
        <w:pStyle w:val="SubsectionBullet"/>
        <w:ind w:firstLine="0"/>
      </w:pPr>
      <w:r w:rsidRPr="00561693">
        <w:t>10G Base-ER</w:t>
      </w:r>
    </w:p>
    <w:p w14:paraId="511A952D" w14:textId="77777777" w:rsidR="00281415" w:rsidRPr="00C53908" w:rsidRDefault="00281415" w:rsidP="00281415">
      <w:pPr>
        <w:pStyle w:val="SubsectionBullet"/>
        <w:numPr>
          <w:ilvl w:val="0"/>
          <w:numId w:val="48"/>
        </w:numPr>
      </w:pPr>
      <w:r w:rsidRPr="00B23D12">
        <w:t>10G</w:t>
      </w:r>
      <w:r w:rsidR="00D1350D" w:rsidRPr="00C53908">
        <w:t>bps</w:t>
      </w:r>
      <w:r w:rsidRPr="00572B8E">
        <w:t xml:space="preserve"> Base-ER</w:t>
      </w:r>
      <w:r w:rsidRPr="009614CF">
        <w:t xml:space="preserve"> Fiber, 1550nm, Single-mode Fiber, 40Km</w:t>
      </w:r>
    </w:p>
    <w:p w14:paraId="03D9C9FA" w14:textId="77777777" w:rsidR="00CE01F8" w:rsidRDefault="00CE01F8" w:rsidP="00AE46A2">
      <w:pPr>
        <w:pStyle w:val="SubsectionText"/>
        <w:ind w:left="0"/>
      </w:pPr>
    </w:p>
    <w:p w14:paraId="55261B24" w14:textId="77777777" w:rsidR="00AE46A2" w:rsidRPr="00C53908" w:rsidRDefault="00AE46A2" w:rsidP="00C53908">
      <w:pPr>
        <w:pStyle w:val="SubsectionText"/>
        <w:ind w:left="0"/>
      </w:pPr>
      <w:r w:rsidRPr="00C53908">
        <w:t>100</w:t>
      </w:r>
      <w:r w:rsidR="005F6ECB">
        <w:t xml:space="preserve"> </w:t>
      </w:r>
      <w:r w:rsidRPr="00C53908">
        <w:t>Gigabit Ethernet UNI</w:t>
      </w:r>
    </w:p>
    <w:p w14:paraId="31EC0B12" w14:textId="77777777" w:rsidR="00281415" w:rsidRPr="00572B8E" w:rsidRDefault="00281415" w:rsidP="00281415">
      <w:pPr>
        <w:pStyle w:val="SubsectionBullet"/>
      </w:pPr>
      <w:r w:rsidRPr="00C53908">
        <w:t>100GBASE-ER4</w:t>
      </w:r>
    </w:p>
    <w:p w14:paraId="477186F5" w14:textId="2D2CCD0F" w:rsidR="00281415" w:rsidRDefault="00281415" w:rsidP="00281415">
      <w:pPr>
        <w:pStyle w:val="SubsectionBullet"/>
        <w:numPr>
          <w:ilvl w:val="0"/>
          <w:numId w:val="48"/>
        </w:numPr>
      </w:pPr>
      <w:r w:rsidRPr="00C53908">
        <w:t>100 Gbps PHY using 100GBASE-R encoding over four WDM lanes via two 1310 nm single-mode fibers, with reach up to at least 40 km per IEEE 802.3ba-2010</w:t>
      </w:r>
    </w:p>
    <w:p w14:paraId="2AC38F98" w14:textId="77777777" w:rsidR="000B0782" w:rsidRPr="00C53908" w:rsidRDefault="000B0782" w:rsidP="000B0782">
      <w:pPr>
        <w:pStyle w:val="SubsectionBullet"/>
        <w:ind w:left="1080" w:firstLine="0"/>
      </w:pPr>
    </w:p>
    <w:p w14:paraId="6953418A" w14:textId="77777777" w:rsidR="00281415" w:rsidRPr="00C53908" w:rsidRDefault="00D1350D" w:rsidP="00281415">
      <w:pPr>
        <w:pStyle w:val="SubsectionBullet"/>
      </w:pPr>
      <w:r w:rsidRPr="00C53908">
        <w:t>100GBASE-LR4</w:t>
      </w:r>
    </w:p>
    <w:p w14:paraId="3A06317C" w14:textId="77777777" w:rsidR="00281415" w:rsidRPr="00572B8E" w:rsidRDefault="00D1350D" w:rsidP="00C95724">
      <w:pPr>
        <w:pStyle w:val="SubsectionBullet"/>
        <w:numPr>
          <w:ilvl w:val="0"/>
          <w:numId w:val="48"/>
        </w:numPr>
      </w:pPr>
      <w:r w:rsidRPr="00C53908">
        <w:t>100 Gbps PHY using 100GBASE-R encoding over four WDM lanes via two 1310 nm single-mode fibers, with reach up to at least 10 km per IEEE 802.3ba-2010</w:t>
      </w:r>
    </w:p>
    <w:p w14:paraId="50A97D1E" w14:textId="1BFFB3E4" w:rsidR="00825341" w:rsidRDefault="00825341" w:rsidP="00825341">
      <w:pPr>
        <w:pStyle w:val="SubsectionText"/>
      </w:pPr>
      <w:r>
        <w:t xml:space="preserve">The physical Layer </w:t>
      </w:r>
      <w:r>
        <w:rPr>
          <w:szCs w:val="24"/>
        </w:rPr>
        <w:t xml:space="preserve">User-Network Interface </w:t>
      </w:r>
      <w:r>
        <w:t xml:space="preserve">attributes of speed, mode and physical medium are independent of the EVCs at the </w:t>
      </w:r>
      <w:smartTag w:uri="urn:schemas-microsoft-com:office:smarttags" w:element="stockticker">
        <w:r>
          <w:t>UNI</w:t>
        </w:r>
      </w:smartTag>
      <w:r>
        <w:t xml:space="preserve">, and </w:t>
      </w:r>
      <w:r w:rsidRPr="00483191">
        <w:t xml:space="preserve">UNIs with different </w:t>
      </w:r>
      <w:r>
        <w:t xml:space="preserve">speeds or data rates and </w:t>
      </w:r>
      <w:r w:rsidRPr="00483191">
        <w:t xml:space="preserve">physical media </w:t>
      </w:r>
      <w:r>
        <w:t xml:space="preserve">may be mixed </w:t>
      </w:r>
      <w:r w:rsidRPr="00483191">
        <w:t xml:space="preserve">in the same </w:t>
      </w:r>
      <w:smartTag w:uri="urn:schemas-microsoft-com:office:smarttags" w:element="stockticker">
        <w:r w:rsidRPr="00483191">
          <w:t>EVC</w:t>
        </w:r>
      </w:smartTag>
      <w:r>
        <w:t>.</w:t>
      </w:r>
    </w:p>
    <w:p w14:paraId="1131CE54" w14:textId="0A248935" w:rsidR="00825341" w:rsidRDefault="00825341" w:rsidP="00825341">
      <w:pPr>
        <w:pStyle w:val="SubsectionText"/>
      </w:pPr>
      <w:r w:rsidRPr="00F2540A">
        <w:t>The customer will then select a</w:t>
      </w:r>
      <w:r w:rsidR="00285CCA">
        <w:t xml:space="preserve"> Billed</w:t>
      </w:r>
      <w:r w:rsidRPr="00F2540A">
        <w:t xml:space="preserve"> Bandwidth Profile, which is a </w:t>
      </w:r>
      <w:r w:rsidRPr="00F2540A">
        <w:rPr>
          <w:szCs w:val="18"/>
        </w:rPr>
        <w:t xml:space="preserve">is a limit on the rate at which frames can traverse the </w:t>
      </w:r>
      <w:r w:rsidR="001A5A24">
        <w:rPr>
          <w:szCs w:val="18"/>
        </w:rPr>
        <w:t>interface</w:t>
      </w:r>
      <w:r w:rsidRPr="00F2540A">
        <w:t xml:space="preserve"> from 5 Mbps to 1000 Mbps for each UNI</w:t>
      </w:r>
      <w:r w:rsidR="007308BD">
        <w:t>/ENNI</w:t>
      </w:r>
      <w:r w:rsidRPr="00F2540A">
        <w:t>.  The</w:t>
      </w:r>
      <w:r w:rsidR="001A5A24">
        <w:t xml:space="preserve"> </w:t>
      </w:r>
      <w:r>
        <w:t>CenturyLink</w:t>
      </w:r>
      <w:r w:rsidRPr="00F2540A">
        <w:t xml:space="preserve"> </w:t>
      </w:r>
      <w:r>
        <w:t>Metro Ethernet</w:t>
      </w:r>
      <w:r w:rsidRPr="00F2540A">
        <w:t xml:space="preserve"> customer facing switch port will be rate-limited down to this speed.  The rate-limited bandwidth or throughput that is specified by the customer for each </w:t>
      </w:r>
      <w:r w:rsidR="00F43321">
        <w:t>UNI/</w:t>
      </w:r>
      <w:r w:rsidR="007308BD">
        <w:t>ENNI (</w:t>
      </w:r>
      <w:r w:rsidRPr="00F2540A">
        <w:t>Network Access Link</w:t>
      </w:r>
      <w:r w:rsidR="007308BD">
        <w:t>)</w:t>
      </w:r>
      <w:r w:rsidRPr="00F2540A">
        <w:t xml:space="preserve"> is available in the following increments:</w:t>
      </w:r>
    </w:p>
    <w:p w14:paraId="36B05FB1" w14:textId="77777777" w:rsidR="001D1CB2" w:rsidRPr="00F2540A" w:rsidRDefault="001D1CB2" w:rsidP="00825341">
      <w:pPr>
        <w:pStyle w:val="SubsectionText"/>
      </w:pPr>
    </w:p>
    <w:p w14:paraId="3EC52B9B" w14:textId="77777777" w:rsidR="00825341" w:rsidRDefault="00825341" w:rsidP="00825341">
      <w:pPr>
        <w:pStyle w:val="SubsectionText"/>
      </w:pPr>
      <w:r>
        <w:t>10 Mbps Ethernet ports</w:t>
      </w:r>
    </w:p>
    <w:p w14:paraId="2D26B0E7" w14:textId="77777777" w:rsidR="00825341" w:rsidRDefault="00825341" w:rsidP="00825341">
      <w:pPr>
        <w:pStyle w:val="SubsectionBullet"/>
        <w:numPr>
          <w:ilvl w:val="0"/>
          <w:numId w:val="49"/>
        </w:numPr>
      </w:pPr>
      <w:r>
        <w:t>3</w:t>
      </w:r>
      <w:r w:rsidRPr="00570948">
        <w:rPr>
          <w:rFonts w:ascii="Avant Garde" w:hAnsi="Avant Garde" w:cs="Courier New"/>
        </w:rPr>
        <w:t>*</w:t>
      </w:r>
      <w:r>
        <w:t>, 5, 7</w:t>
      </w:r>
      <w:r w:rsidRPr="00570948">
        <w:rPr>
          <w:rFonts w:ascii="Avant Garde" w:hAnsi="Avant Garde" w:cs="Courier New"/>
        </w:rPr>
        <w:t>*</w:t>
      </w:r>
      <w:r>
        <w:t xml:space="preserve"> and 10 Mbps</w:t>
      </w:r>
    </w:p>
    <w:p w14:paraId="405D4E5B" w14:textId="77777777" w:rsidR="00825341" w:rsidRDefault="00825341" w:rsidP="00825341">
      <w:pPr>
        <w:pStyle w:val="SectionBullet"/>
        <w:ind w:left="1260" w:hanging="180"/>
      </w:pPr>
      <w:bookmarkStart w:id="157" w:name="_Hlk5620223"/>
      <w:r w:rsidRPr="00027F1F">
        <w:rPr>
          <w:rFonts w:ascii="Avant Garde" w:hAnsi="Avant Garde" w:cs="Courier New"/>
          <w:szCs w:val="24"/>
        </w:rPr>
        <w:t>*</w:t>
      </w:r>
      <w:r w:rsidRPr="00570948">
        <w:rPr>
          <w:szCs w:val="24"/>
        </w:rPr>
        <w:t xml:space="preserve"> </w:t>
      </w:r>
      <w:r>
        <w:rPr>
          <w:szCs w:val="24"/>
        </w:rPr>
        <w:t>Offered on a w</w:t>
      </w:r>
      <w:r w:rsidRPr="00570948">
        <w:rPr>
          <w:szCs w:val="24"/>
        </w:rPr>
        <w:t xml:space="preserve">here </w:t>
      </w:r>
      <w:r>
        <w:rPr>
          <w:szCs w:val="24"/>
        </w:rPr>
        <w:t>a</w:t>
      </w:r>
      <w:r w:rsidRPr="00570948">
        <w:rPr>
          <w:szCs w:val="24"/>
        </w:rPr>
        <w:t>vailable</w:t>
      </w:r>
      <w:r>
        <w:rPr>
          <w:szCs w:val="24"/>
        </w:rPr>
        <w:t xml:space="preserve"> basis only</w:t>
      </w:r>
      <w:bookmarkEnd w:id="157"/>
      <w:r>
        <w:rPr>
          <w:szCs w:val="24"/>
        </w:rPr>
        <w:t xml:space="preserve"> with equipment that has been operationalized by CenturyLink to provide these Bandwidth Profiles</w:t>
      </w:r>
    </w:p>
    <w:p w14:paraId="5693DAFD" w14:textId="77777777" w:rsidR="00825341" w:rsidRPr="00F020EB" w:rsidRDefault="00825341" w:rsidP="00825341">
      <w:pPr>
        <w:pStyle w:val="SubsectionText"/>
      </w:pPr>
      <w:r w:rsidRPr="00F020EB">
        <w:t>100 Mbps Ethernet ports</w:t>
      </w:r>
    </w:p>
    <w:p w14:paraId="01450543" w14:textId="77777777" w:rsidR="00825341" w:rsidRDefault="00825341" w:rsidP="00825341">
      <w:pPr>
        <w:pStyle w:val="SubsectionBullet"/>
        <w:numPr>
          <w:ilvl w:val="0"/>
          <w:numId w:val="50"/>
        </w:numPr>
      </w:pPr>
      <w:r w:rsidRPr="002F7614">
        <w:t>3</w:t>
      </w:r>
      <w:r w:rsidRPr="002F7614">
        <w:rPr>
          <w:rFonts w:ascii="Avant Garde" w:hAnsi="Avant Garde" w:cs="Courier New"/>
        </w:rPr>
        <w:t>*</w:t>
      </w:r>
      <w:r w:rsidRPr="002F7614">
        <w:t>, 5</w:t>
      </w:r>
      <w:r w:rsidRPr="002F7614">
        <w:rPr>
          <w:rFonts w:ascii="Avant Garde" w:hAnsi="Avant Garde" w:cs="Courier New"/>
        </w:rPr>
        <w:t>*</w:t>
      </w:r>
      <w:r w:rsidRPr="002F7614">
        <w:t>, 7</w:t>
      </w:r>
      <w:r w:rsidRPr="002F7614">
        <w:rPr>
          <w:rFonts w:ascii="Avant Garde" w:hAnsi="Avant Garde" w:cs="Courier New"/>
        </w:rPr>
        <w:t>*</w:t>
      </w:r>
      <w:r w:rsidRPr="002F7614">
        <w:t>, 10, 20, 30</w:t>
      </w:r>
      <w:r>
        <w:t>, 40, 50, 60, 70, 80, 90 and 100 Mbps</w:t>
      </w:r>
    </w:p>
    <w:p w14:paraId="4FE79DA7" w14:textId="77777777" w:rsidR="00825341" w:rsidRDefault="00825341" w:rsidP="00825341">
      <w:pPr>
        <w:pStyle w:val="SectionBullet"/>
        <w:ind w:left="1260" w:hanging="180"/>
      </w:pPr>
      <w:r w:rsidRPr="00027F1F">
        <w:rPr>
          <w:rFonts w:ascii="Avant Garde" w:hAnsi="Avant Garde" w:cs="Courier New"/>
          <w:szCs w:val="24"/>
        </w:rPr>
        <w:t>*</w:t>
      </w:r>
      <w:r w:rsidRPr="00570948">
        <w:rPr>
          <w:szCs w:val="24"/>
        </w:rPr>
        <w:t xml:space="preserve"> </w:t>
      </w:r>
      <w:r>
        <w:rPr>
          <w:szCs w:val="24"/>
        </w:rPr>
        <w:t>Offered on a w</w:t>
      </w:r>
      <w:r w:rsidRPr="00570948">
        <w:rPr>
          <w:szCs w:val="24"/>
        </w:rPr>
        <w:t xml:space="preserve">here </w:t>
      </w:r>
      <w:r>
        <w:rPr>
          <w:szCs w:val="24"/>
        </w:rPr>
        <w:t>a</w:t>
      </w:r>
      <w:r w:rsidRPr="00570948">
        <w:rPr>
          <w:szCs w:val="24"/>
        </w:rPr>
        <w:t>vailable</w:t>
      </w:r>
      <w:r>
        <w:rPr>
          <w:szCs w:val="24"/>
        </w:rPr>
        <w:t xml:space="preserve"> basis only with equipment that has been operationalized by CenturyLink to provide these Bandwidth Profiles</w:t>
      </w:r>
    </w:p>
    <w:p w14:paraId="0397DFFF" w14:textId="77777777" w:rsidR="00825341" w:rsidRDefault="00825341" w:rsidP="00825341">
      <w:pPr>
        <w:pStyle w:val="SubsectionText"/>
      </w:pPr>
      <w:r>
        <w:t>1000 Mbps or Gigabit Ethernet ports</w:t>
      </w:r>
    </w:p>
    <w:p w14:paraId="7478EDC9" w14:textId="77777777" w:rsidR="00782639" w:rsidRDefault="00825341" w:rsidP="00C53908">
      <w:pPr>
        <w:pStyle w:val="SubsectionBullet"/>
        <w:numPr>
          <w:ilvl w:val="0"/>
          <w:numId w:val="51"/>
        </w:numPr>
      </w:pPr>
      <w:r>
        <w:t>10, 20, 30, 40, 50, 60, 70, 80, 90, 100, 200, 300, 400, 500, 600, 700, 800, 900 and 1000 Mbps</w:t>
      </w:r>
    </w:p>
    <w:p w14:paraId="5E47220B" w14:textId="77777777" w:rsidR="00782639" w:rsidRPr="00572B8E" w:rsidRDefault="00782639" w:rsidP="00782639">
      <w:pPr>
        <w:pStyle w:val="SubsectionText"/>
      </w:pPr>
      <w:bookmarkStart w:id="158" w:name="_Hlk5366411"/>
      <w:r w:rsidRPr="00572B8E">
        <w:t>10 Gbps Ethernet ports</w:t>
      </w:r>
    </w:p>
    <w:p w14:paraId="69F1DABB" w14:textId="77777777" w:rsidR="00782639" w:rsidRPr="00C53908" w:rsidRDefault="00782639" w:rsidP="00782639">
      <w:pPr>
        <w:pStyle w:val="SubsectionBullet"/>
        <w:numPr>
          <w:ilvl w:val="0"/>
          <w:numId w:val="51"/>
        </w:numPr>
      </w:pPr>
      <w:r w:rsidRPr="009614CF">
        <w:t>1, 2, 3, 4, 5, 6, 7, 8, 9, 10 G</w:t>
      </w:r>
      <w:r w:rsidRPr="00F813B2">
        <w:t>bps</w:t>
      </w:r>
    </w:p>
    <w:p w14:paraId="7E6136DC" w14:textId="77777777" w:rsidR="005F6ECB" w:rsidRPr="009614CF" w:rsidRDefault="005F6ECB" w:rsidP="00C53908">
      <w:pPr>
        <w:pStyle w:val="SubsectionBullet"/>
        <w:ind w:firstLine="0"/>
      </w:pPr>
      <w:r w:rsidRPr="00572B8E">
        <w:rPr>
          <w:szCs w:val="24"/>
        </w:rPr>
        <w:t>Offered on a where available basis only</w:t>
      </w:r>
    </w:p>
    <w:bookmarkEnd w:id="158"/>
    <w:p w14:paraId="72828A95" w14:textId="77777777" w:rsidR="00782639" w:rsidRPr="00561693" w:rsidRDefault="00782639" w:rsidP="00782639">
      <w:pPr>
        <w:pStyle w:val="SubsectionText"/>
      </w:pPr>
      <w:r w:rsidRPr="00F813B2">
        <w:t>1</w:t>
      </w:r>
      <w:r w:rsidRPr="007718A6">
        <w:t>00</w:t>
      </w:r>
      <w:r w:rsidRPr="00561693">
        <w:t xml:space="preserve"> Gbps Ethernet ports</w:t>
      </w:r>
    </w:p>
    <w:p w14:paraId="150B6F4A" w14:textId="77777777" w:rsidR="00782639" w:rsidRPr="00C53908" w:rsidRDefault="00782639" w:rsidP="00782639">
      <w:pPr>
        <w:pStyle w:val="SubsectionBullet"/>
        <w:numPr>
          <w:ilvl w:val="0"/>
          <w:numId w:val="51"/>
        </w:numPr>
      </w:pPr>
      <w:r w:rsidRPr="00B23D12">
        <w:t>1</w:t>
      </w:r>
      <w:r w:rsidRPr="00E76221">
        <w:t>0</w:t>
      </w:r>
      <w:r w:rsidRPr="001220FA">
        <w:t>, 2</w:t>
      </w:r>
      <w:r w:rsidRPr="008A378E">
        <w:t>0, 30, 40, 50, 60, 70, 80, 90, 100 Gbp</w:t>
      </w:r>
      <w:r w:rsidR="005F6ECB" w:rsidRPr="00C53908">
        <w:t>s</w:t>
      </w:r>
    </w:p>
    <w:p w14:paraId="72B938C8" w14:textId="77777777" w:rsidR="005F6ECB" w:rsidRPr="009614CF" w:rsidRDefault="005F6ECB" w:rsidP="00C53908">
      <w:pPr>
        <w:pStyle w:val="SubsectionBullet"/>
        <w:ind w:firstLine="0"/>
      </w:pPr>
      <w:r w:rsidRPr="00572B8E">
        <w:rPr>
          <w:szCs w:val="24"/>
        </w:rPr>
        <w:t>Offered on a where available basis only</w:t>
      </w:r>
    </w:p>
    <w:p w14:paraId="46C434C3" w14:textId="77777777" w:rsidR="00782639" w:rsidRDefault="00782639" w:rsidP="00C53908">
      <w:pPr>
        <w:pStyle w:val="SubsectionBullet"/>
      </w:pPr>
    </w:p>
    <w:p w14:paraId="570D1AC0" w14:textId="27EE35E8" w:rsidR="00825341" w:rsidRDefault="00825341" w:rsidP="007A29C9">
      <w:r w:rsidRPr="00E75E6D">
        <w:t xml:space="preserve">Requirements for connecting to the </w:t>
      </w:r>
      <w:r>
        <w:t>CenturyLink</w:t>
      </w:r>
      <w:r w:rsidRPr="00E75E6D">
        <w:t xml:space="preserve"> Metro Ethernet </w:t>
      </w:r>
      <w:r>
        <w:t>N</w:t>
      </w:r>
      <w:r w:rsidRPr="00E75E6D">
        <w:t xml:space="preserve">etwork </w:t>
      </w:r>
      <w:r>
        <w:t xml:space="preserve">(MEN) </w:t>
      </w:r>
      <w:r w:rsidRPr="00E75E6D">
        <w:t>at the UNI</w:t>
      </w:r>
      <w:r w:rsidR="000B2E8D">
        <w:t>/</w:t>
      </w:r>
      <w:r w:rsidR="007308BD">
        <w:t>ENNI</w:t>
      </w:r>
      <w:r w:rsidR="000B2E8D">
        <w:t xml:space="preserve"> </w:t>
      </w:r>
      <w:r w:rsidRPr="00E75E6D">
        <w:t>are specified in Chapter 3, Network Interfaces.</w:t>
      </w:r>
    </w:p>
    <w:p w14:paraId="68C1F2E0" w14:textId="1768920D" w:rsidR="007A29C9" w:rsidRDefault="007A29C9" w:rsidP="00DF00F5">
      <w:pPr>
        <w:pStyle w:val="Heading3"/>
        <w:numPr>
          <w:ilvl w:val="0"/>
          <w:numId w:val="0"/>
        </w:numPr>
        <w:rPr>
          <w:rFonts w:eastAsia="Helvetica-Bold"/>
        </w:rPr>
      </w:pPr>
      <w:bookmarkStart w:id="159" w:name="_Toc7430180"/>
      <w:bookmarkStart w:id="160" w:name="_Toc7434689"/>
      <w:bookmarkStart w:id="161" w:name="_Toc7435081"/>
      <w:bookmarkStart w:id="162" w:name="_Toc7444652"/>
      <w:bookmarkStart w:id="163" w:name="_Toc7447761"/>
      <w:bookmarkStart w:id="164" w:name="_Toc7510537"/>
      <w:bookmarkStart w:id="165" w:name="_Toc7523857"/>
      <w:bookmarkStart w:id="166" w:name="_Toc7524363"/>
      <w:bookmarkStart w:id="167" w:name="_Toc7524769"/>
      <w:bookmarkStart w:id="168" w:name="_Toc7525175"/>
      <w:bookmarkStart w:id="169" w:name="_Toc7525581"/>
      <w:bookmarkStart w:id="170" w:name="_Toc7525987"/>
      <w:bookmarkStart w:id="171" w:name="_Toc7530152"/>
      <w:bookmarkStart w:id="172" w:name="_Toc7530559"/>
      <w:bookmarkStart w:id="173" w:name="_Toc50557839"/>
      <w:bookmarkStart w:id="174" w:name="_Toc353209099"/>
      <w:bookmarkStart w:id="175" w:name="_Toc498000890"/>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14:paraId="12773E1C" w14:textId="6C060F70" w:rsidR="00825341" w:rsidRDefault="00825341">
      <w:pPr>
        <w:pStyle w:val="Heading3"/>
        <w:rPr>
          <w:rFonts w:eastAsia="Helvetica-Bold"/>
        </w:rPr>
      </w:pPr>
      <w:bookmarkStart w:id="176" w:name="_Toc7530560"/>
      <w:r>
        <w:rPr>
          <w:rFonts w:eastAsia="Helvetica-Bold"/>
        </w:rPr>
        <w:t>Full Duplex Operation</w:t>
      </w:r>
      <w:bookmarkEnd w:id="173"/>
      <w:bookmarkEnd w:id="174"/>
      <w:bookmarkEnd w:id="175"/>
      <w:bookmarkEnd w:id="176"/>
    </w:p>
    <w:p w14:paraId="0396643C" w14:textId="65745251" w:rsidR="00825341" w:rsidRDefault="00825341" w:rsidP="00825341">
      <w:pPr>
        <w:pStyle w:val="SubsectionText"/>
        <w:rPr>
          <w:rFonts w:eastAsia="Times-Roman"/>
        </w:rPr>
      </w:pPr>
      <w:r>
        <w:rPr>
          <w:rFonts w:eastAsia="Times-Roman"/>
        </w:rPr>
        <w:t>Full duplex operation allows simultaneous communication between a pair of Data Terminal Equipment (</w:t>
      </w:r>
      <w:smartTag w:uri="urn:schemas-microsoft-com:office:smarttags" w:element="stockticker">
        <w:r>
          <w:rPr>
            <w:rFonts w:eastAsia="Times-Roman"/>
          </w:rPr>
          <w:t>DTE</w:t>
        </w:r>
      </w:smartTag>
      <w:r>
        <w:rPr>
          <w:rFonts w:eastAsia="Times-Roman"/>
        </w:rPr>
        <w:t>) or end stations using point-to-point media (dedicated channel).  Full duplex operation does not require that transmitters defer, nor do they monitor or react to receive activity, as there is no contention for a shared medium in this mode.  Full duplex mode can only be used when all the following are true:</w:t>
      </w:r>
    </w:p>
    <w:p w14:paraId="3B8FFDC8" w14:textId="7D8D858A" w:rsidR="00825341" w:rsidRDefault="00825341" w:rsidP="00825341">
      <w:pPr>
        <w:pStyle w:val="SubsectionBullet"/>
        <w:numPr>
          <w:ilvl w:val="0"/>
          <w:numId w:val="52"/>
        </w:numPr>
        <w:rPr>
          <w:rFonts w:eastAsia="Times-Roman"/>
          <w:snapToGrid w:val="0"/>
        </w:rPr>
      </w:pPr>
      <w:r>
        <w:rPr>
          <w:rFonts w:eastAsia="Times-Roman"/>
          <w:snapToGrid w:val="0"/>
        </w:rPr>
        <w:t xml:space="preserve">The physical medium </w:t>
      </w:r>
      <w:r w:rsidR="00DF5729">
        <w:rPr>
          <w:rFonts w:eastAsia="Times-Roman"/>
          <w:snapToGrid w:val="0"/>
        </w:rPr>
        <w:t>supports</w:t>
      </w:r>
      <w:r>
        <w:rPr>
          <w:rFonts w:eastAsia="Times-Roman"/>
          <w:snapToGrid w:val="0"/>
        </w:rPr>
        <w:t xml:space="preserve"> simultaneous transmission and reception without interference.</w:t>
      </w:r>
    </w:p>
    <w:p w14:paraId="1E07AD09" w14:textId="77777777" w:rsidR="00825341" w:rsidRDefault="00825341" w:rsidP="00825341">
      <w:pPr>
        <w:pStyle w:val="SubsectionBullet"/>
        <w:numPr>
          <w:ilvl w:val="0"/>
          <w:numId w:val="52"/>
        </w:numPr>
        <w:rPr>
          <w:rFonts w:eastAsia="Times-Roman"/>
          <w:snapToGrid w:val="0"/>
        </w:rPr>
      </w:pPr>
      <w:r>
        <w:rPr>
          <w:rFonts w:eastAsia="Times-Roman"/>
          <w:snapToGrid w:val="0"/>
        </w:rPr>
        <w:t xml:space="preserve">There are exactly two stations connected with a full duplex point-to-point link.  Since there is no contention for use of a shared medium, the multiple access, i.e. </w:t>
      </w:r>
      <w:r>
        <w:t>Carrier Sense Multiple Access with Collision Detection</w:t>
      </w:r>
      <w:r>
        <w:rPr>
          <w:rFonts w:eastAsia="Times-Roman"/>
          <w:snapToGrid w:val="0"/>
        </w:rPr>
        <w:t xml:space="preserve"> (CSMA/CD) algorithms are unnecessary.</w:t>
      </w:r>
    </w:p>
    <w:p w14:paraId="278601C5" w14:textId="77777777" w:rsidR="00825341" w:rsidRDefault="00825341" w:rsidP="00825341">
      <w:pPr>
        <w:pStyle w:val="SubsectionBullet"/>
        <w:numPr>
          <w:ilvl w:val="0"/>
          <w:numId w:val="52"/>
        </w:numPr>
        <w:rPr>
          <w:rFonts w:eastAsia="Times-Roman"/>
          <w:snapToGrid w:val="0"/>
        </w:rPr>
      </w:pPr>
      <w:r>
        <w:rPr>
          <w:rFonts w:eastAsia="Times-Roman"/>
          <w:snapToGrid w:val="0"/>
        </w:rPr>
        <w:t xml:space="preserve">Both stations on the </w:t>
      </w:r>
      <w:smartTag w:uri="urn:schemas-microsoft-com:office:smarttags" w:element="stockticker">
        <w:r>
          <w:rPr>
            <w:rFonts w:eastAsia="Times-Roman"/>
            <w:snapToGrid w:val="0"/>
          </w:rPr>
          <w:t>LAN</w:t>
        </w:r>
      </w:smartTag>
      <w:r>
        <w:rPr>
          <w:rFonts w:eastAsia="Times-Roman"/>
          <w:snapToGrid w:val="0"/>
        </w:rPr>
        <w:t xml:space="preserve"> are capable of, and have been configured to use, full duplex operation.</w:t>
      </w:r>
    </w:p>
    <w:p w14:paraId="5AFEB1B0" w14:textId="77777777" w:rsidR="00825341" w:rsidRDefault="00825341" w:rsidP="00825341">
      <w:pPr>
        <w:pStyle w:val="SubsectionText"/>
        <w:rPr>
          <w:rFonts w:eastAsia="Times-Roman"/>
          <w:snapToGrid w:val="0"/>
        </w:rPr>
      </w:pPr>
      <w:r>
        <w:rPr>
          <w:rFonts w:eastAsia="Times-Roman"/>
          <w:snapToGrid w:val="0"/>
        </w:rPr>
        <w:t xml:space="preserve">All CenturyLink Metro Ethernet customer </w:t>
      </w:r>
      <w:r>
        <w:t xml:space="preserve">10/100/1000 Mbps </w:t>
      </w:r>
      <w:r>
        <w:rPr>
          <w:snapToGrid w:val="0"/>
        </w:rPr>
        <w:t>Local Area Network (</w:t>
      </w:r>
      <w:smartTag w:uri="urn:schemas-microsoft-com:office:smarttags" w:element="stockticker">
        <w:r>
          <w:t>LAN</w:t>
        </w:r>
      </w:smartTag>
      <w:r>
        <w:t xml:space="preserve">) </w:t>
      </w:r>
      <w:r>
        <w:rPr>
          <w:noProof/>
        </w:rPr>
        <w:t>User-Network Interfaces (UNIs)</w:t>
      </w:r>
      <w:r w:rsidR="007308BD">
        <w:rPr>
          <w:noProof/>
        </w:rPr>
        <w:t xml:space="preserve"> and ENNIs</w:t>
      </w:r>
      <w:r>
        <w:rPr>
          <w:noProof/>
        </w:rPr>
        <w:t xml:space="preserve"> </w:t>
      </w:r>
      <w:r>
        <w:rPr>
          <w:rFonts w:eastAsia="Times-Roman"/>
          <w:snapToGrid w:val="0"/>
        </w:rPr>
        <w:t xml:space="preserve">as well as the internodal Gigabit Ethernet circuits will be provisioned for full duplex operation.  Half duplex transmission mode is not </w:t>
      </w:r>
      <w:r>
        <w:rPr>
          <w:snapToGrid w:val="0"/>
        </w:rPr>
        <w:t>a CenturyLink Metro Ethernet service option.</w:t>
      </w:r>
    </w:p>
    <w:p w14:paraId="77F3A5F2" w14:textId="05B1FE94" w:rsidR="00825341" w:rsidRDefault="00825341" w:rsidP="00825341">
      <w:pPr>
        <w:pStyle w:val="Heading3"/>
      </w:pPr>
      <w:bookmarkStart w:id="177" w:name="_Toc50557852"/>
      <w:bookmarkStart w:id="178" w:name="_Toc353209100"/>
      <w:bookmarkStart w:id="179" w:name="_Toc498000891"/>
      <w:bookmarkStart w:id="180" w:name="_Toc7530561"/>
      <w:r>
        <w:t>Ethernet Frame Formats</w:t>
      </w:r>
      <w:bookmarkEnd w:id="177"/>
      <w:bookmarkEnd w:id="178"/>
      <w:bookmarkEnd w:id="179"/>
      <w:bookmarkEnd w:id="180"/>
    </w:p>
    <w:p w14:paraId="59321C2A" w14:textId="77777777" w:rsidR="00825341" w:rsidRDefault="00825341" w:rsidP="00825341">
      <w:pPr>
        <w:pStyle w:val="SubsectionText"/>
        <w:rPr>
          <w:snapToGrid w:val="0"/>
        </w:rPr>
      </w:pPr>
      <w:r>
        <w:rPr>
          <w:snapToGrid w:val="0"/>
        </w:rPr>
        <w:t>CenturyLink Metro Ethernet service supports customer traffic with the following standard Ethernet frame formats:</w:t>
      </w:r>
    </w:p>
    <w:p w14:paraId="726F5CC8" w14:textId="77777777" w:rsidR="00825341" w:rsidRPr="006B14ED" w:rsidRDefault="00825341" w:rsidP="00825341">
      <w:pPr>
        <w:pStyle w:val="SubsectionText"/>
        <w:numPr>
          <w:ilvl w:val="0"/>
          <w:numId w:val="53"/>
        </w:numPr>
      </w:pPr>
      <w:r w:rsidRPr="006B14ED">
        <w:rPr>
          <w:snapToGrid w:val="0"/>
        </w:rPr>
        <w:t>IEEE 802.3-200</w:t>
      </w:r>
      <w:r>
        <w:rPr>
          <w:snapToGrid w:val="0"/>
        </w:rPr>
        <w:t>8</w:t>
      </w:r>
      <w:r w:rsidRPr="006B14ED">
        <w:rPr>
          <w:snapToGrid w:val="0"/>
        </w:rPr>
        <w:t xml:space="preserve"> </w:t>
      </w:r>
      <w:r w:rsidRPr="006B14ED">
        <w:t xml:space="preserve">including the Logical Link Control (LLC) </w:t>
      </w:r>
      <w:r>
        <w:t>h</w:t>
      </w:r>
      <w:r w:rsidRPr="006B14ED">
        <w:t xml:space="preserve">eader as described in </w:t>
      </w:r>
      <w:smartTag w:uri="urn:schemas-microsoft-com:office:smarttags" w:element="stockticker">
        <w:r w:rsidRPr="006B14ED">
          <w:t>ISO</w:t>
        </w:r>
      </w:smartTag>
      <w:r w:rsidRPr="006B14ED">
        <w:t>/IEC 8802-2: 1998, Information technology – Telecommunications and information exchange between systems – Local and metropolitan area networks – Specific requirements – Part 2: Logical Link Control</w:t>
      </w:r>
    </w:p>
    <w:p w14:paraId="35476994" w14:textId="77777777" w:rsidR="00825341" w:rsidRPr="006B14ED" w:rsidRDefault="00825341" w:rsidP="00825341">
      <w:pPr>
        <w:pStyle w:val="SubsectionText"/>
        <w:numPr>
          <w:ilvl w:val="0"/>
          <w:numId w:val="53"/>
        </w:numPr>
        <w:rPr>
          <w:snapToGrid w:val="0"/>
        </w:rPr>
      </w:pPr>
      <w:r w:rsidRPr="006B14ED">
        <w:rPr>
          <w:snapToGrid w:val="0"/>
        </w:rPr>
        <w:t>Ethernet Version 2 as released by the DIX (Digital Equipment Corporation/ Intel/Xerox) consortium</w:t>
      </w:r>
    </w:p>
    <w:p w14:paraId="0FAA3599" w14:textId="77777777" w:rsidR="00825341" w:rsidRDefault="00825341" w:rsidP="00825341">
      <w:pPr>
        <w:pStyle w:val="SubsectionText"/>
      </w:pPr>
      <w:r>
        <w:rPr>
          <w:snapToGrid w:val="0"/>
        </w:rPr>
        <w:t>The following Ethernet frame formats are not supported and should be considered incompatible with CenturyLink Metro Ethernet service</w:t>
      </w:r>
      <w:r>
        <w:t>:</w:t>
      </w:r>
    </w:p>
    <w:p w14:paraId="0FD6F877" w14:textId="77777777" w:rsidR="00825341" w:rsidRDefault="00825341" w:rsidP="00825341">
      <w:pPr>
        <w:pStyle w:val="SubsectionText"/>
        <w:numPr>
          <w:ilvl w:val="0"/>
          <w:numId w:val="54"/>
        </w:numPr>
      </w:pPr>
      <w:r>
        <w:t>802.3 SNAP (w/Sub-Network Access Protocol header)</w:t>
      </w:r>
    </w:p>
    <w:p w14:paraId="4506A474" w14:textId="77777777" w:rsidR="00825341" w:rsidRDefault="00825341" w:rsidP="00825341">
      <w:pPr>
        <w:pStyle w:val="SubsectionText"/>
        <w:numPr>
          <w:ilvl w:val="0"/>
          <w:numId w:val="54"/>
        </w:numPr>
      </w:pPr>
      <w:r>
        <w:t>Novell (NetWare) proprietary or “802.3 raw”</w:t>
      </w:r>
    </w:p>
    <w:p w14:paraId="2ADFCAF6" w14:textId="77777777" w:rsidR="00075EFA" w:rsidRDefault="00075EFA" w:rsidP="00075EFA">
      <w:pPr>
        <w:pStyle w:val="SubsectionText"/>
        <w:rPr>
          <w:snapToGrid w:val="0"/>
        </w:rPr>
      </w:pPr>
      <w:r>
        <w:rPr>
          <w:snapToGrid w:val="0"/>
        </w:rPr>
        <w:t>The MAC Layer attribute is independent of the EVCs at the UNI.</w:t>
      </w:r>
    </w:p>
    <w:p w14:paraId="667A0A85" w14:textId="36FE600D" w:rsidR="00825341" w:rsidRDefault="00825341" w:rsidP="00825341">
      <w:pPr>
        <w:pStyle w:val="Heading3"/>
      </w:pPr>
      <w:r>
        <w:br w:type="page"/>
      </w:r>
      <w:bookmarkStart w:id="181" w:name="_Toc7530562"/>
      <w:r w:rsidR="00692DDD">
        <w:t xml:space="preserve">Ethernet </w:t>
      </w:r>
      <w:r w:rsidR="00AD2B9B">
        <w:t>Maximum Frame Size (MFS)</w:t>
      </w:r>
      <w:bookmarkEnd w:id="181"/>
    </w:p>
    <w:p w14:paraId="72F27145" w14:textId="77777777" w:rsidR="004930EF" w:rsidRDefault="004930EF" w:rsidP="00C53908">
      <w:pPr>
        <w:pStyle w:val="SubsectionText"/>
      </w:pPr>
    </w:p>
    <w:p w14:paraId="59F065EA" w14:textId="5913EBF9" w:rsidR="004930EF" w:rsidRDefault="006A4FDE" w:rsidP="00C53908">
      <w:pPr>
        <w:pStyle w:val="SubsectionText"/>
      </w:pPr>
      <w:r>
        <w:rPr>
          <w:szCs w:val="24"/>
        </w:rPr>
        <w:t xml:space="preserve">The Customer (UNI) or operator (ENNI) will order an interface speed (Primary and Secondary NCI codes) from CenturyLink. </w:t>
      </w:r>
      <w:r w:rsidR="004930EF">
        <w:t xml:space="preserve">For each UNI/ENNI ordered by a customer CenturyLink Metro Ethernet will support a Maximum Frame Size value as listed in </w:t>
      </w:r>
      <w:r w:rsidR="00D54031">
        <w:fldChar w:fldCharType="begin"/>
      </w:r>
      <w:r w:rsidR="00D54031">
        <w:instrText xml:space="preserve"> REF _Ref7438985 \h </w:instrText>
      </w:r>
      <w:r w:rsidR="00D54031">
        <w:fldChar w:fldCharType="separate"/>
      </w:r>
      <w:r w:rsidR="00981B06">
        <w:t xml:space="preserve">Table </w:t>
      </w:r>
      <w:r w:rsidR="00981B06">
        <w:rPr>
          <w:noProof/>
        </w:rPr>
        <w:t>2</w:t>
      </w:r>
      <w:r w:rsidR="00981B06">
        <w:noBreakHyphen/>
      </w:r>
      <w:r w:rsidR="00981B06">
        <w:rPr>
          <w:noProof/>
        </w:rPr>
        <w:t>3</w:t>
      </w:r>
      <w:r w:rsidR="00D54031">
        <w:fldChar w:fldCharType="end"/>
      </w:r>
      <w:r w:rsidR="004930EF">
        <w:t>. The value li</w:t>
      </w:r>
      <w:r>
        <w:t>sted is</w:t>
      </w:r>
      <w:r w:rsidR="004930EF">
        <w:t xml:space="preserve"> the minimum </w:t>
      </w:r>
      <w:r>
        <w:t xml:space="preserve">MFS </w:t>
      </w:r>
      <w:r w:rsidR="004930EF">
        <w:t>value</w:t>
      </w:r>
      <w:r>
        <w:t xml:space="preserve"> </w:t>
      </w:r>
      <w:r w:rsidR="004930EF">
        <w:t>supported for each orderable interface speed, the actual configured MFS value may</w:t>
      </w:r>
      <w:r>
        <w:t xml:space="preserve"> typically</w:t>
      </w:r>
      <w:r w:rsidR="004930EF">
        <w:t xml:space="preserve"> be greater than the minimum value. </w:t>
      </w:r>
      <w:r w:rsidR="004930EF">
        <w:rPr>
          <w:szCs w:val="24"/>
        </w:rPr>
        <w:t xml:space="preserve">If a customer requires an MFS that is greater than the minimum value implemented by CenturyLink for an interface speed they are advised to consult with CenturyLink for specific details including availability </w:t>
      </w:r>
      <w:r>
        <w:rPr>
          <w:szCs w:val="24"/>
        </w:rPr>
        <w:t>for larger MFS values for their</w:t>
      </w:r>
      <w:r w:rsidR="004930EF">
        <w:rPr>
          <w:szCs w:val="24"/>
        </w:rPr>
        <w:t xml:space="preserve"> UNI </w:t>
      </w:r>
      <w:r>
        <w:rPr>
          <w:szCs w:val="24"/>
        </w:rPr>
        <w:t>or ENNI.</w:t>
      </w:r>
    </w:p>
    <w:p w14:paraId="7682B9F7" w14:textId="77777777" w:rsidR="004930EF" w:rsidRDefault="004930EF" w:rsidP="00C53908">
      <w:pPr>
        <w:pStyle w:val="SubsectionText"/>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6"/>
        <w:gridCol w:w="3006"/>
        <w:gridCol w:w="2988"/>
      </w:tblGrid>
      <w:tr w:rsidR="006A4FDE" w14:paraId="7DE9674C" w14:textId="77777777" w:rsidTr="00571AE6">
        <w:tc>
          <w:tcPr>
            <w:tcW w:w="9216" w:type="dxa"/>
            <w:gridSpan w:val="3"/>
            <w:shd w:val="clear" w:color="auto" w:fill="auto"/>
          </w:tcPr>
          <w:p w14:paraId="10253185" w14:textId="77777777" w:rsidR="006A4FDE" w:rsidRPr="00C53908" w:rsidRDefault="006A4FDE" w:rsidP="00571AE6">
            <w:pPr>
              <w:pStyle w:val="SubsectionText"/>
              <w:ind w:left="0"/>
              <w:jc w:val="center"/>
              <w:rPr>
                <w:b/>
              </w:rPr>
            </w:pPr>
            <w:r w:rsidRPr="00C53908">
              <w:rPr>
                <w:b/>
              </w:rPr>
              <w:t>Maximum Frame Size</w:t>
            </w:r>
          </w:p>
        </w:tc>
      </w:tr>
      <w:tr w:rsidR="006A4FDE" w14:paraId="6417022E" w14:textId="77777777" w:rsidTr="00571AE6">
        <w:tc>
          <w:tcPr>
            <w:tcW w:w="3072" w:type="dxa"/>
            <w:shd w:val="clear" w:color="auto" w:fill="auto"/>
          </w:tcPr>
          <w:p w14:paraId="7E2CC059" w14:textId="77777777" w:rsidR="006A4FDE" w:rsidRDefault="006A4FDE" w:rsidP="00571AE6">
            <w:pPr>
              <w:pStyle w:val="SubsectionText"/>
              <w:ind w:left="0"/>
            </w:pPr>
            <w:r>
              <w:t>Interface Speed</w:t>
            </w:r>
          </w:p>
        </w:tc>
        <w:tc>
          <w:tcPr>
            <w:tcW w:w="3072" w:type="dxa"/>
            <w:shd w:val="clear" w:color="auto" w:fill="auto"/>
          </w:tcPr>
          <w:p w14:paraId="15DC0C59" w14:textId="77777777" w:rsidR="006A4FDE" w:rsidRDefault="006A4FDE" w:rsidP="00571AE6">
            <w:pPr>
              <w:pStyle w:val="SubsectionText"/>
              <w:ind w:left="0"/>
            </w:pPr>
            <w:r>
              <w:t>Interface Type</w:t>
            </w:r>
          </w:p>
        </w:tc>
        <w:tc>
          <w:tcPr>
            <w:tcW w:w="3072" w:type="dxa"/>
            <w:shd w:val="clear" w:color="auto" w:fill="auto"/>
          </w:tcPr>
          <w:p w14:paraId="35D2691B" w14:textId="77777777" w:rsidR="006A4FDE" w:rsidRDefault="006A4FDE" w:rsidP="00571AE6">
            <w:pPr>
              <w:pStyle w:val="SubsectionText"/>
              <w:ind w:left="0"/>
            </w:pPr>
            <w:r>
              <w:t>MFS (bytes)</w:t>
            </w:r>
            <w:r w:rsidR="009245D1">
              <w:t xml:space="preserve"> </w:t>
            </w:r>
            <w:r w:rsidR="00A32484">
              <w:t xml:space="preserve"> </w:t>
            </w:r>
          </w:p>
        </w:tc>
      </w:tr>
      <w:tr w:rsidR="006A4FDE" w14:paraId="672DB999" w14:textId="77777777" w:rsidTr="00571AE6">
        <w:tc>
          <w:tcPr>
            <w:tcW w:w="3072" w:type="dxa"/>
            <w:shd w:val="clear" w:color="auto" w:fill="auto"/>
          </w:tcPr>
          <w:p w14:paraId="61BB8297" w14:textId="77777777" w:rsidR="006A4FDE" w:rsidRDefault="006A4FDE" w:rsidP="00571AE6">
            <w:pPr>
              <w:pStyle w:val="SubsectionText"/>
              <w:ind w:left="0"/>
            </w:pPr>
            <w:r>
              <w:t>10 Base-T</w:t>
            </w:r>
          </w:p>
        </w:tc>
        <w:tc>
          <w:tcPr>
            <w:tcW w:w="3072" w:type="dxa"/>
            <w:shd w:val="clear" w:color="auto" w:fill="auto"/>
          </w:tcPr>
          <w:p w14:paraId="718DB990" w14:textId="77777777" w:rsidR="006A4FDE" w:rsidRDefault="006A4FDE" w:rsidP="00571AE6">
            <w:pPr>
              <w:pStyle w:val="SubsectionText"/>
              <w:ind w:left="0"/>
            </w:pPr>
            <w:r>
              <w:t>UNI</w:t>
            </w:r>
          </w:p>
        </w:tc>
        <w:tc>
          <w:tcPr>
            <w:tcW w:w="3072" w:type="dxa"/>
            <w:shd w:val="clear" w:color="auto" w:fill="auto"/>
          </w:tcPr>
          <w:p w14:paraId="6514B9EE" w14:textId="77777777" w:rsidR="006A4FDE" w:rsidRDefault="006A4FDE" w:rsidP="00571AE6">
            <w:pPr>
              <w:pStyle w:val="SubsectionText"/>
              <w:ind w:left="0"/>
            </w:pPr>
            <w:r>
              <w:t>1996</w:t>
            </w:r>
          </w:p>
        </w:tc>
      </w:tr>
      <w:tr w:rsidR="006A4FDE" w14:paraId="64D9EF09" w14:textId="77777777" w:rsidTr="00571AE6">
        <w:tc>
          <w:tcPr>
            <w:tcW w:w="3072" w:type="dxa"/>
            <w:shd w:val="clear" w:color="auto" w:fill="auto"/>
          </w:tcPr>
          <w:p w14:paraId="60361020" w14:textId="77777777" w:rsidR="006A4FDE" w:rsidRDefault="006A4FDE" w:rsidP="00571AE6">
            <w:pPr>
              <w:pStyle w:val="SubsectionText"/>
              <w:ind w:left="0"/>
            </w:pPr>
            <w:r>
              <w:t>100 Base-T</w:t>
            </w:r>
          </w:p>
        </w:tc>
        <w:tc>
          <w:tcPr>
            <w:tcW w:w="3072" w:type="dxa"/>
            <w:shd w:val="clear" w:color="auto" w:fill="auto"/>
          </w:tcPr>
          <w:p w14:paraId="15158AE5" w14:textId="77777777" w:rsidR="006A4FDE" w:rsidRDefault="006A4FDE" w:rsidP="00571AE6">
            <w:pPr>
              <w:pStyle w:val="SubsectionText"/>
              <w:ind w:left="0"/>
            </w:pPr>
            <w:r>
              <w:t>UNI</w:t>
            </w:r>
          </w:p>
        </w:tc>
        <w:tc>
          <w:tcPr>
            <w:tcW w:w="3072" w:type="dxa"/>
            <w:shd w:val="clear" w:color="auto" w:fill="auto"/>
          </w:tcPr>
          <w:p w14:paraId="767E42EA" w14:textId="77777777" w:rsidR="006A4FDE" w:rsidRDefault="006A4FDE" w:rsidP="00571AE6">
            <w:pPr>
              <w:pStyle w:val="SubsectionText"/>
              <w:ind w:left="0"/>
            </w:pPr>
            <w:r>
              <w:t>1996</w:t>
            </w:r>
          </w:p>
        </w:tc>
      </w:tr>
      <w:tr w:rsidR="006A4FDE" w14:paraId="09AA2D53" w14:textId="77777777" w:rsidTr="00571AE6">
        <w:tc>
          <w:tcPr>
            <w:tcW w:w="3072" w:type="dxa"/>
            <w:shd w:val="clear" w:color="auto" w:fill="auto"/>
          </w:tcPr>
          <w:p w14:paraId="17B418FE" w14:textId="77777777" w:rsidR="006A4FDE" w:rsidRDefault="006A4FDE" w:rsidP="00571AE6">
            <w:pPr>
              <w:pStyle w:val="SubsectionText"/>
              <w:ind w:left="0"/>
            </w:pPr>
            <w:r>
              <w:t>1000 Base-T</w:t>
            </w:r>
          </w:p>
        </w:tc>
        <w:tc>
          <w:tcPr>
            <w:tcW w:w="3072" w:type="dxa"/>
            <w:shd w:val="clear" w:color="auto" w:fill="auto"/>
          </w:tcPr>
          <w:p w14:paraId="732F9140" w14:textId="77777777" w:rsidR="006A4FDE" w:rsidRDefault="006A4FDE" w:rsidP="00571AE6">
            <w:pPr>
              <w:pStyle w:val="SubsectionText"/>
              <w:ind w:left="0"/>
            </w:pPr>
            <w:r>
              <w:t>UNI/ENNI</w:t>
            </w:r>
          </w:p>
        </w:tc>
        <w:tc>
          <w:tcPr>
            <w:tcW w:w="3072" w:type="dxa"/>
            <w:shd w:val="clear" w:color="auto" w:fill="auto"/>
          </w:tcPr>
          <w:p w14:paraId="02E4414F" w14:textId="77777777" w:rsidR="006A4FDE" w:rsidRDefault="006A4FDE" w:rsidP="00571AE6">
            <w:pPr>
              <w:pStyle w:val="SubsectionText"/>
              <w:ind w:left="0"/>
            </w:pPr>
            <w:r>
              <w:t>9018</w:t>
            </w:r>
          </w:p>
        </w:tc>
      </w:tr>
      <w:tr w:rsidR="006A4FDE" w14:paraId="7E4D7D03" w14:textId="77777777" w:rsidTr="00571AE6">
        <w:tc>
          <w:tcPr>
            <w:tcW w:w="3072" w:type="dxa"/>
            <w:shd w:val="clear" w:color="auto" w:fill="auto"/>
          </w:tcPr>
          <w:p w14:paraId="6099706A" w14:textId="77777777" w:rsidR="006A4FDE" w:rsidRDefault="006A4FDE" w:rsidP="00571AE6">
            <w:pPr>
              <w:pStyle w:val="SubsectionText"/>
              <w:ind w:left="0"/>
            </w:pPr>
            <w:r>
              <w:t>1000 Base LX/SX</w:t>
            </w:r>
          </w:p>
        </w:tc>
        <w:tc>
          <w:tcPr>
            <w:tcW w:w="3072" w:type="dxa"/>
            <w:shd w:val="clear" w:color="auto" w:fill="auto"/>
          </w:tcPr>
          <w:p w14:paraId="797A8A3B" w14:textId="77777777" w:rsidR="006A4FDE" w:rsidRDefault="006A4FDE" w:rsidP="00571AE6">
            <w:pPr>
              <w:pStyle w:val="SubsectionText"/>
              <w:ind w:left="0"/>
            </w:pPr>
            <w:r>
              <w:t>UNI/ENNI</w:t>
            </w:r>
          </w:p>
        </w:tc>
        <w:tc>
          <w:tcPr>
            <w:tcW w:w="3072" w:type="dxa"/>
            <w:shd w:val="clear" w:color="auto" w:fill="auto"/>
          </w:tcPr>
          <w:p w14:paraId="6D15F463" w14:textId="77777777" w:rsidR="006A4FDE" w:rsidRDefault="006A4FDE" w:rsidP="00571AE6">
            <w:pPr>
              <w:pStyle w:val="SubsectionText"/>
              <w:ind w:left="0"/>
            </w:pPr>
            <w:r>
              <w:t>9018</w:t>
            </w:r>
          </w:p>
        </w:tc>
      </w:tr>
      <w:tr w:rsidR="006A4FDE" w14:paraId="3A11EACA" w14:textId="77777777" w:rsidTr="00571AE6">
        <w:tc>
          <w:tcPr>
            <w:tcW w:w="3072" w:type="dxa"/>
            <w:shd w:val="clear" w:color="auto" w:fill="auto"/>
          </w:tcPr>
          <w:p w14:paraId="7DC1D073" w14:textId="77777777" w:rsidR="006A4FDE" w:rsidRDefault="006A4FDE" w:rsidP="00571AE6">
            <w:pPr>
              <w:pStyle w:val="SubsectionText"/>
              <w:ind w:left="0"/>
            </w:pPr>
            <w:r>
              <w:t>10G</w:t>
            </w:r>
          </w:p>
        </w:tc>
        <w:tc>
          <w:tcPr>
            <w:tcW w:w="3072" w:type="dxa"/>
            <w:shd w:val="clear" w:color="auto" w:fill="auto"/>
          </w:tcPr>
          <w:p w14:paraId="0F66CF6E" w14:textId="77777777" w:rsidR="006A4FDE" w:rsidRDefault="006A4FDE" w:rsidP="00571AE6">
            <w:pPr>
              <w:pStyle w:val="SubsectionText"/>
              <w:ind w:left="0"/>
            </w:pPr>
            <w:r>
              <w:t>UNI/ENNI</w:t>
            </w:r>
          </w:p>
        </w:tc>
        <w:tc>
          <w:tcPr>
            <w:tcW w:w="3072" w:type="dxa"/>
            <w:shd w:val="clear" w:color="auto" w:fill="auto"/>
          </w:tcPr>
          <w:p w14:paraId="763067FA" w14:textId="77777777" w:rsidR="006A4FDE" w:rsidRDefault="006A4FDE" w:rsidP="00571AE6">
            <w:pPr>
              <w:pStyle w:val="SubsectionText"/>
              <w:ind w:left="0"/>
            </w:pPr>
            <w:r>
              <w:t>9018</w:t>
            </w:r>
          </w:p>
        </w:tc>
      </w:tr>
      <w:tr w:rsidR="006A4FDE" w14:paraId="1620ADC6" w14:textId="77777777" w:rsidTr="00571AE6">
        <w:tc>
          <w:tcPr>
            <w:tcW w:w="3072" w:type="dxa"/>
            <w:shd w:val="clear" w:color="auto" w:fill="auto"/>
          </w:tcPr>
          <w:p w14:paraId="5C6922B8" w14:textId="77777777" w:rsidR="006A4FDE" w:rsidRDefault="006A4FDE" w:rsidP="00571AE6">
            <w:pPr>
              <w:pStyle w:val="SubsectionText"/>
              <w:ind w:left="0"/>
            </w:pPr>
            <w:r>
              <w:t>100G</w:t>
            </w:r>
          </w:p>
        </w:tc>
        <w:tc>
          <w:tcPr>
            <w:tcW w:w="3072" w:type="dxa"/>
            <w:shd w:val="clear" w:color="auto" w:fill="auto"/>
          </w:tcPr>
          <w:p w14:paraId="4865D6CB" w14:textId="77777777" w:rsidR="006A4FDE" w:rsidRDefault="006A4FDE" w:rsidP="00571AE6">
            <w:pPr>
              <w:pStyle w:val="SubsectionText"/>
              <w:ind w:left="0"/>
            </w:pPr>
            <w:r>
              <w:t>UNI</w:t>
            </w:r>
          </w:p>
        </w:tc>
        <w:tc>
          <w:tcPr>
            <w:tcW w:w="3072" w:type="dxa"/>
            <w:shd w:val="clear" w:color="auto" w:fill="auto"/>
          </w:tcPr>
          <w:p w14:paraId="05EDFD72" w14:textId="77777777" w:rsidR="006A4FDE" w:rsidRDefault="006A4FDE" w:rsidP="00571AE6">
            <w:pPr>
              <w:pStyle w:val="SubsectionText"/>
              <w:ind w:left="0"/>
            </w:pPr>
            <w:r>
              <w:t>9018</w:t>
            </w:r>
          </w:p>
        </w:tc>
      </w:tr>
    </w:tbl>
    <w:p w14:paraId="7EB7309C" w14:textId="0F43B955" w:rsidR="006A4FDE" w:rsidRDefault="00D54031" w:rsidP="00C53908">
      <w:pPr>
        <w:pStyle w:val="Caption"/>
        <w:jc w:val="center"/>
      </w:pPr>
      <w:bookmarkStart w:id="182" w:name="_Ref7438985"/>
      <w:bookmarkStart w:id="183" w:name="_Toc7530837"/>
      <w:r>
        <w:t xml:space="preserve">Table </w:t>
      </w:r>
      <w:fldSimple w:instr=" STYLEREF 1 \s ">
        <w:r w:rsidR="00981B06">
          <w:rPr>
            <w:noProof/>
          </w:rPr>
          <w:t>2</w:t>
        </w:r>
      </w:fldSimple>
      <w:r w:rsidR="00F9128D">
        <w:noBreakHyphen/>
      </w:r>
      <w:fldSimple w:instr=" SEQ Table \* ARABIC \s 1 ">
        <w:r w:rsidR="00981B06">
          <w:rPr>
            <w:noProof/>
          </w:rPr>
          <w:t>3</w:t>
        </w:r>
      </w:fldSimple>
      <w:bookmarkEnd w:id="182"/>
      <w:r>
        <w:t xml:space="preserve"> Maximum Frame Size</w:t>
      </w:r>
      <w:bookmarkEnd w:id="183"/>
    </w:p>
    <w:p w14:paraId="54D0CCE7" w14:textId="77777777" w:rsidR="004930EF" w:rsidRPr="004930EF" w:rsidRDefault="004930EF" w:rsidP="00C53908">
      <w:pPr>
        <w:pStyle w:val="SubsectionText"/>
        <w:ind w:left="0"/>
      </w:pPr>
    </w:p>
    <w:p w14:paraId="69519A0C" w14:textId="44FE0502" w:rsidR="00760AC3" w:rsidRDefault="00760AC3" w:rsidP="00760AC3">
      <w:pPr>
        <w:spacing w:after="120"/>
        <w:ind w:left="360"/>
        <w:rPr>
          <w:szCs w:val="24"/>
        </w:rPr>
      </w:pPr>
      <w:r>
        <w:rPr>
          <w:szCs w:val="24"/>
        </w:rPr>
        <w:t>The Ethernet Maximum Frame size (MFS) for a UNI or a</w:t>
      </w:r>
      <w:r w:rsidR="000B2E8D">
        <w:rPr>
          <w:szCs w:val="24"/>
        </w:rPr>
        <w:t>n</w:t>
      </w:r>
      <w:r>
        <w:rPr>
          <w:szCs w:val="24"/>
        </w:rPr>
        <w:t xml:space="preserve"> ENNI refers to the size (in bytes) of the largest Layer 2 Ethernet Frame supported by the interface.  The Ethernet Frame at the UNI or ENNI interface is defined as beginning at the first bit of the Destination MAC Address and ending at the last bit of the Frame Check Sequence. The payload within the Ethernet frame available for customer MAC Client Data will be at least 18 to 26 bytes less than the Ethernet Maximum Frame size depending on any additional VLAN Tags used by the customer at the UNI or the operator at the ENNI. The MFS attribute is used to describe the maximum size of the Ethernet frame for MOE product rather than using the more generic MTU (maximum transmission unit) term. This is to help clarify the product layer 2 frame size support in contrast to the “payload” within the layer 2 frame available to support the MTU of customer application (IP, TCP, etc.). The MFS attribute is also preferred in place of the generic term “Jumbo Frame” (an Ethernet frame with a payload greater than the standard MTU of 1500 bytes). MFS defines a specific size of “Jumbo Frame” supported by the MOE product.</w:t>
      </w:r>
      <w:r w:rsidR="00C50E53">
        <w:rPr>
          <w:szCs w:val="24"/>
        </w:rPr>
        <w:t xml:space="preserve"> </w:t>
      </w:r>
      <w:r w:rsidR="00C50E53">
        <w:rPr>
          <w:szCs w:val="24"/>
        </w:rPr>
        <w:fldChar w:fldCharType="begin"/>
      </w:r>
      <w:r w:rsidR="00C50E53">
        <w:rPr>
          <w:szCs w:val="24"/>
        </w:rPr>
        <w:instrText xml:space="preserve"> REF _Ref7514194 \h </w:instrText>
      </w:r>
      <w:r w:rsidR="00C50E53">
        <w:rPr>
          <w:szCs w:val="24"/>
        </w:rPr>
      </w:r>
      <w:r w:rsidR="00C50E53">
        <w:rPr>
          <w:szCs w:val="24"/>
        </w:rPr>
        <w:fldChar w:fldCharType="separate"/>
      </w:r>
      <w:r w:rsidR="00981B06">
        <w:t xml:space="preserve">Figure </w:t>
      </w:r>
      <w:r w:rsidR="00981B06">
        <w:rPr>
          <w:noProof/>
        </w:rPr>
        <w:t>2</w:t>
      </w:r>
      <w:r w:rsidR="00981B06">
        <w:noBreakHyphen/>
      </w:r>
      <w:r w:rsidR="00981B06">
        <w:rPr>
          <w:noProof/>
        </w:rPr>
        <w:t>3</w:t>
      </w:r>
      <w:r w:rsidR="00C50E53">
        <w:rPr>
          <w:szCs w:val="24"/>
        </w:rPr>
        <w:fldChar w:fldCharType="end"/>
      </w:r>
      <w:r w:rsidR="00C50E53">
        <w:rPr>
          <w:szCs w:val="24"/>
        </w:rPr>
        <w:t xml:space="preserve"> shows MFS for frames at the UNI or the ENNI.</w:t>
      </w:r>
    </w:p>
    <w:p w14:paraId="77D08902" w14:textId="77777777" w:rsidR="00760AC3" w:rsidRDefault="00B520C9" w:rsidP="00C53908">
      <w:pPr>
        <w:spacing w:after="120"/>
        <w:ind w:left="360"/>
        <w:jc w:val="center"/>
        <w:rPr>
          <w:color w:val="4472C4"/>
          <w:szCs w:val="24"/>
        </w:rPr>
      </w:pPr>
      <w:bookmarkStart w:id="184" w:name="_Hlk506218914"/>
      <w:r>
        <w:rPr>
          <w:noProof/>
          <w:szCs w:val="24"/>
        </w:rPr>
        <w:drawing>
          <wp:inline distT="0" distB="0" distL="0" distR="0" wp14:anchorId="5FE19F68" wp14:editId="6DAD4D5E">
            <wp:extent cx="4274820" cy="2499360"/>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74820" cy="2499360"/>
                    </a:xfrm>
                    <a:prstGeom prst="rect">
                      <a:avLst/>
                    </a:prstGeom>
                    <a:noFill/>
                    <a:ln>
                      <a:noFill/>
                    </a:ln>
                  </pic:spPr>
                </pic:pic>
              </a:graphicData>
            </a:graphic>
          </wp:inline>
        </w:drawing>
      </w:r>
      <w:bookmarkEnd w:id="184"/>
    </w:p>
    <w:p w14:paraId="1624FF80" w14:textId="73BA093F" w:rsidR="00760AC3" w:rsidRDefault="00602879" w:rsidP="00C53908">
      <w:pPr>
        <w:pStyle w:val="Caption"/>
        <w:jc w:val="center"/>
        <w:rPr>
          <w:szCs w:val="24"/>
        </w:rPr>
      </w:pPr>
      <w:bookmarkStart w:id="185" w:name="_Ref7514194"/>
      <w:bookmarkStart w:id="186" w:name="_Toc7530823"/>
      <w:r>
        <w:t xml:space="preserve">Figure </w:t>
      </w:r>
      <w:fldSimple w:instr=" STYLEREF 1 \s ">
        <w:r w:rsidR="00981B06">
          <w:rPr>
            <w:noProof/>
          </w:rPr>
          <w:t>2</w:t>
        </w:r>
      </w:fldSimple>
      <w:r w:rsidR="004B0B18">
        <w:noBreakHyphen/>
      </w:r>
      <w:fldSimple w:instr=" SEQ Figure \* ARABIC \s 1 ">
        <w:r w:rsidR="00981B06">
          <w:rPr>
            <w:noProof/>
          </w:rPr>
          <w:t>3</w:t>
        </w:r>
      </w:fldSimple>
      <w:bookmarkEnd w:id="185"/>
      <w:r>
        <w:t xml:space="preserve"> Maximum Frame Size</w:t>
      </w:r>
      <w:bookmarkEnd w:id="186"/>
    </w:p>
    <w:p w14:paraId="246A8906" w14:textId="77777777" w:rsidR="00760AC3" w:rsidRDefault="00760AC3" w:rsidP="00760AC3">
      <w:pPr>
        <w:numPr>
          <w:ilvl w:val="0"/>
          <w:numId w:val="78"/>
        </w:numPr>
        <w:spacing w:after="120"/>
        <w:rPr>
          <w:szCs w:val="24"/>
        </w:rPr>
      </w:pPr>
      <w:bookmarkStart w:id="187" w:name="_Hlk506208016"/>
      <w:r>
        <w:rPr>
          <w:szCs w:val="24"/>
        </w:rPr>
        <w:t>The UNI Maximum Frame Size service attribute specifies the maximum Service Frame size (in bytes) allowed at the UNI and is independent of the EVCs/OVCs at the UNI</w:t>
      </w:r>
      <w:bookmarkEnd w:id="187"/>
      <w:r>
        <w:rPr>
          <w:szCs w:val="24"/>
        </w:rPr>
        <w:t>.</w:t>
      </w:r>
    </w:p>
    <w:p w14:paraId="26177583" w14:textId="77777777" w:rsidR="00760AC3" w:rsidRDefault="00760AC3" w:rsidP="00760AC3">
      <w:pPr>
        <w:numPr>
          <w:ilvl w:val="0"/>
          <w:numId w:val="78"/>
        </w:numPr>
        <w:spacing w:after="120"/>
        <w:rPr>
          <w:szCs w:val="24"/>
        </w:rPr>
      </w:pPr>
      <w:r>
        <w:rPr>
          <w:szCs w:val="24"/>
        </w:rPr>
        <w:t>The ENNI Maximum Frame Size service attribute specifies the maximum ENNI Frame size (in bytes) allowed at the ENNI and is independent of the OVCs at the ENNI.</w:t>
      </w:r>
    </w:p>
    <w:p w14:paraId="6D03DD42" w14:textId="77777777" w:rsidR="00760AC3" w:rsidRDefault="00760AC3" w:rsidP="00760AC3">
      <w:pPr>
        <w:numPr>
          <w:ilvl w:val="0"/>
          <w:numId w:val="78"/>
        </w:numPr>
        <w:spacing w:after="120"/>
        <w:rPr>
          <w:szCs w:val="24"/>
        </w:rPr>
      </w:pPr>
      <w:bookmarkStart w:id="188" w:name="_Hlk506208074"/>
      <w:r>
        <w:rPr>
          <w:szCs w:val="24"/>
        </w:rPr>
        <w:t>The EVC Maximum Frame Size service attribute specifies the maximum Service Frame size (in bytes) allowed on the EVC.</w:t>
      </w:r>
    </w:p>
    <w:bookmarkEnd w:id="188"/>
    <w:p w14:paraId="484C0F6F" w14:textId="77777777" w:rsidR="00760AC3" w:rsidRDefault="00760AC3" w:rsidP="00760AC3">
      <w:pPr>
        <w:numPr>
          <w:ilvl w:val="0"/>
          <w:numId w:val="78"/>
        </w:numPr>
        <w:spacing w:after="120"/>
        <w:rPr>
          <w:szCs w:val="24"/>
        </w:rPr>
      </w:pPr>
      <w:r>
        <w:rPr>
          <w:szCs w:val="24"/>
        </w:rPr>
        <w:t>The EVC Maximum Frame size value must be less than or equal to the smallest of the UNI maximum frame size values.</w:t>
      </w:r>
    </w:p>
    <w:p w14:paraId="28F8E2E0" w14:textId="77777777" w:rsidR="00760AC3" w:rsidRDefault="00760AC3" w:rsidP="00760AC3">
      <w:pPr>
        <w:numPr>
          <w:ilvl w:val="0"/>
          <w:numId w:val="78"/>
        </w:numPr>
        <w:spacing w:after="120"/>
        <w:rPr>
          <w:szCs w:val="24"/>
        </w:rPr>
      </w:pPr>
      <w:r>
        <w:rPr>
          <w:szCs w:val="24"/>
        </w:rPr>
        <w:t>The OVC Maximum Frame Size service attribute specifies the maximum Service Frame size (in bytes) allowed on the OVC.</w:t>
      </w:r>
    </w:p>
    <w:p w14:paraId="6F248523" w14:textId="77777777" w:rsidR="00760AC3" w:rsidRDefault="00760AC3" w:rsidP="00760AC3">
      <w:pPr>
        <w:numPr>
          <w:ilvl w:val="0"/>
          <w:numId w:val="78"/>
        </w:numPr>
        <w:spacing w:after="120"/>
        <w:rPr>
          <w:szCs w:val="24"/>
        </w:rPr>
      </w:pPr>
      <w:bookmarkStart w:id="189" w:name="_Hlk506210196"/>
      <w:r>
        <w:rPr>
          <w:szCs w:val="24"/>
        </w:rPr>
        <w:t>The OVC Maximum Frame size value must be less than or equal to the value of the smallest ENNI maximum frame size</w:t>
      </w:r>
      <w:bookmarkEnd w:id="189"/>
      <w:r>
        <w:rPr>
          <w:szCs w:val="24"/>
        </w:rPr>
        <w:t>.</w:t>
      </w:r>
    </w:p>
    <w:p w14:paraId="671480C8" w14:textId="77777777" w:rsidR="00760AC3" w:rsidRDefault="00760AC3" w:rsidP="00760AC3">
      <w:pPr>
        <w:numPr>
          <w:ilvl w:val="0"/>
          <w:numId w:val="78"/>
        </w:numPr>
        <w:spacing w:after="120"/>
        <w:rPr>
          <w:szCs w:val="24"/>
        </w:rPr>
      </w:pPr>
      <w:r>
        <w:rPr>
          <w:szCs w:val="24"/>
        </w:rPr>
        <w:t xml:space="preserve">The OVC Maximum Frame size value must be less than or equal to the value of the smallest UNI maximum frame size + 4 bytes. The implication of this statement is that if a UNI and an ENNI have the same MFS, at a UNI an OVC will support 4 less bytes of customer payload than EVCs that may exist at that UNI.  </w:t>
      </w:r>
    </w:p>
    <w:p w14:paraId="189D563F" w14:textId="77777777" w:rsidR="00760AC3" w:rsidRDefault="00760AC3" w:rsidP="00760AC3">
      <w:pPr>
        <w:numPr>
          <w:ilvl w:val="0"/>
          <w:numId w:val="78"/>
        </w:numPr>
        <w:spacing w:after="120"/>
        <w:rPr>
          <w:szCs w:val="24"/>
        </w:rPr>
      </w:pPr>
      <w:r>
        <w:rPr>
          <w:szCs w:val="24"/>
        </w:rPr>
        <w:t xml:space="preserve">Fundamentally the MFS of an EVC or OVC is derived from the MFS of the smallest interface associated by the EVC/OVC and describes the largest frame that can be forwarded from ingress interface to egress interface. </w:t>
      </w:r>
    </w:p>
    <w:p w14:paraId="2D84A41E" w14:textId="70477184" w:rsidR="00825341" w:rsidRPr="0032599B" w:rsidRDefault="00760AC3" w:rsidP="00760AC3">
      <w:pPr>
        <w:pStyle w:val="SubsectionText"/>
        <w:ind w:left="0"/>
        <w:jc w:val="center"/>
      </w:pPr>
      <w:bookmarkStart w:id="190" w:name="_Hlk528320362"/>
      <w:r>
        <w:rPr>
          <w:szCs w:val="24"/>
        </w:rPr>
        <w:t xml:space="preserve">The Customer (UNI) or operator (ENNI) will order an interface speed (Primary and </w:t>
      </w:r>
      <w:bookmarkEnd w:id="190"/>
    </w:p>
    <w:p w14:paraId="5498D7AF" w14:textId="34D79972" w:rsidR="00825341" w:rsidRPr="00483191" w:rsidRDefault="00825341" w:rsidP="00825341">
      <w:pPr>
        <w:pStyle w:val="Heading3"/>
      </w:pPr>
      <w:bookmarkStart w:id="191" w:name="_Toc353209103"/>
      <w:bookmarkStart w:id="192" w:name="_Toc498000893"/>
      <w:bookmarkStart w:id="193" w:name="_Toc25479282"/>
      <w:bookmarkStart w:id="194" w:name="_Toc25479109"/>
      <w:bookmarkStart w:id="195" w:name="_Ref25480506"/>
      <w:bookmarkStart w:id="196" w:name="_Ref34117132"/>
      <w:bookmarkStart w:id="197" w:name="_Toc34449819"/>
      <w:bookmarkStart w:id="198" w:name="_Toc32139959"/>
      <w:bookmarkStart w:id="199" w:name="_Toc43725208"/>
      <w:bookmarkStart w:id="200" w:name="_Toc89064900"/>
      <w:bookmarkStart w:id="201" w:name="_Toc95795538"/>
      <w:bookmarkStart w:id="202" w:name="_Toc7530563"/>
      <w:r w:rsidRPr="00483191">
        <w:t>Service Multiplexing</w:t>
      </w:r>
      <w:bookmarkEnd w:id="191"/>
      <w:bookmarkEnd w:id="192"/>
      <w:bookmarkEnd w:id="193"/>
      <w:bookmarkEnd w:id="194"/>
      <w:bookmarkEnd w:id="195"/>
      <w:bookmarkEnd w:id="196"/>
      <w:bookmarkEnd w:id="197"/>
      <w:bookmarkEnd w:id="198"/>
      <w:bookmarkEnd w:id="199"/>
      <w:bookmarkEnd w:id="200"/>
      <w:bookmarkEnd w:id="201"/>
      <w:bookmarkEnd w:id="202"/>
    </w:p>
    <w:p w14:paraId="069724AD" w14:textId="77777777" w:rsidR="00825341" w:rsidRPr="0052185F" w:rsidRDefault="00825341" w:rsidP="00825341">
      <w:pPr>
        <w:pStyle w:val="SubsectionText"/>
      </w:pPr>
      <w:r w:rsidRPr="0052185F">
        <w:t>A Service Multiplexer or Service Provider port (</w:t>
      </w:r>
      <w:smartTag w:uri="urn:schemas-microsoft-com:office:smarttags" w:element="stockticker">
        <w:r w:rsidRPr="0052185F">
          <w:t>UNI</w:t>
        </w:r>
      </w:smartTag>
      <w:r w:rsidRPr="0052185F">
        <w:t xml:space="preserve">) with the Service Multiplexing attribute will be configured to support multiple Ethernet Virtual Connections (EVCs) at the </w:t>
      </w:r>
      <w:smartTag w:uri="urn:schemas-microsoft-com:office:smarttags" w:element="stockticker">
        <w:r w:rsidRPr="0052185F">
          <w:t>UNI</w:t>
        </w:r>
      </w:smartTag>
      <w:r w:rsidRPr="0052185F">
        <w:t xml:space="preserve">.  </w:t>
      </w:r>
      <w:r>
        <w:t>Point-to-Point</w:t>
      </w:r>
      <w:r w:rsidRPr="0052185F">
        <w:t xml:space="preserve"> and </w:t>
      </w:r>
      <w:r>
        <w:t>Multipoint-to-Multipoint</w:t>
      </w:r>
      <w:r w:rsidRPr="0052185F">
        <w:t xml:space="preserve"> EVCs may be</w:t>
      </w:r>
      <w:r>
        <w:t xml:space="preserve"> </w:t>
      </w:r>
      <w:r w:rsidRPr="0052185F">
        <w:t>multiplexed in various combinations at a Service Multiplexer or Service Provider</w:t>
      </w:r>
      <w:r>
        <w:t xml:space="preserve"> </w:t>
      </w:r>
      <w:r w:rsidRPr="0052185F">
        <w:t>port (</w:t>
      </w:r>
      <w:smartTag w:uri="urn:schemas-microsoft-com:office:smarttags" w:element="stockticker">
        <w:r w:rsidRPr="0052185F">
          <w:t>UNI</w:t>
        </w:r>
      </w:smartTag>
      <w:r w:rsidRPr="0052185F">
        <w:t>)</w:t>
      </w:r>
      <w:r>
        <w:t>,</w:t>
      </w:r>
      <w:r w:rsidRPr="0052185F">
        <w:t xml:space="preserve"> thus </w:t>
      </w:r>
      <w:r>
        <w:rPr>
          <w:szCs w:val="18"/>
        </w:rPr>
        <w:t>reducing</w:t>
      </w:r>
      <w:r w:rsidRPr="0052185F">
        <w:rPr>
          <w:szCs w:val="18"/>
        </w:rPr>
        <w:t xml:space="preserve"> the number of UNIs that need to be purchased and</w:t>
      </w:r>
      <w:r>
        <w:rPr>
          <w:szCs w:val="18"/>
        </w:rPr>
        <w:t xml:space="preserve"> </w:t>
      </w:r>
      <w:r w:rsidRPr="0052185F">
        <w:rPr>
          <w:szCs w:val="18"/>
        </w:rPr>
        <w:t>managed</w:t>
      </w:r>
      <w:r>
        <w:rPr>
          <w:szCs w:val="18"/>
        </w:rPr>
        <w:t xml:space="preserve"> by the customer</w:t>
      </w:r>
      <w:r>
        <w:t>.  Point-to-point EVCs will be provisioned using a multipoint capable EVC but with only two UNIs.</w:t>
      </w:r>
    </w:p>
    <w:p w14:paraId="6A035B23" w14:textId="3AA60E05" w:rsidR="00825341" w:rsidRDefault="00825341" w:rsidP="008A378E">
      <w:pPr>
        <w:pStyle w:val="SubsectionText"/>
      </w:pPr>
      <w:r>
        <w:br w:type="page"/>
      </w:r>
      <w:r w:rsidR="00602879">
        <w:fldChar w:fldCharType="begin"/>
      </w:r>
      <w:r w:rsidR="00602879">
        <w:instrText xml:space="preserve"> REF _Ref7507962 \h </w:instrText>
      </w:r>
      <w:r w:rsidR="00602879">
        <w:fldChar w:fldCharType="separate"/>
      </w:r>
      <w:r w:rsidR="00981B06">
        <w:t xml:space="preserve">Figure </w:t>
      </w:r>
      <w:r w:rsidR="00981B06">
        <w:rPr>
          <w:noProof/>
        </w:rPr>
        <w:t>2</w:t>
      </w:r>
      <w:r w:rsidR="00981B06">
        <w:noBreakHyphen/>
      </w:r>
      <w:r w:rsidR="00981B06">
        <w:rPr>
          <w:noProof/>
        </w:rPr>
        <w:t>4</w:t>
      </w:r>
      <w:r w:rsidR="00602879">
        <w:fldChar w:fldCharType="end"/>
      </w:r>
      <w:r w:rsidRPr="001100E6">
        <w:t xml:space="preserve"> shows an example of Service Multiplexing.  Using Service Multiplexing, instances of </w:t>
      </w:r>
      <w:r>
        <w:t>Point-to-Point</w:t>
      </w:r>
      <w:r w:rsidRPr="001100E6">
        <w:t xml:space="preserve"> EVCs to each of sites B, C and D can be implemented at site A without requiring the customer to order three physical </w:t>
      </w:r>
      <w:r>
        <w:t>UNI</w:t>
      </w:r>
      <w:r w:rsidRPr="001100E6">
        <w:t>s</w:t>
      </w:r>
      <w:r>
        <w:t xml:space="preserve"> or CenturyLink Metro Ethernet ports</w:t>
      </w:r>
      <w:r w:rsidRPr="001100E6">
        <w:t>.</w:t>
      </w:r>
      <w:r>
        <w:t xml:space="preserve">  This attribute is independent of the EVCs at the </w:t>
      </w:r>
      <w:smartTag w:uri="urn:schemas-microsoft-com:office:smarttags" w:element="stockticker">
        <w:r>
          <w:t>UNI</w:t>
        </w:r>
      </w:smartTag>
      <w:r>
        <w:t>.</w:t>
      </w:r>
    </w:p>
    <w:p w14:paraId="1DCC3531" w14:textId="59DD5619" w:rsidR="00F468BE" w:rsidRDefault="00C01AB5" w:rsidP="002F7614">
      <w:pPr>
        <w:pStyle w:val="SubsectionText"/>
        <w:jc w:val="center"/>
      </w:pPr>
      <w:r w:rsidRPr="00C01AB5">
        <w:rPr>
          <w:noProof/>
        </w:rPr>
        <w:drawing>
          <wp:inline distT="0" distB="0" distL="0" distR="0" wp14:anchorId="34FEB369" wp14:editId="5EC80FF6">
            <wp:extent cx="5943600" cy="3611880"/>
            <wp:effectExtent l="0" t="0" r="0" b="7620"/>
            <wp:docPr id="10938" name="Picture 10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3611880"/>
                    </a:xfrm>
                    <a:prstGeom prst="rect">
                      <a:avLst/>
                    </a:prstGeom>
                    <a:noFill/>
                    <a:ln>
                      <a:noFill/>
                    </a:ln>
                  </pic:spPr>
                </pic:pic>
              </a:graphicData>
            </a:graphic>
          </wp:inline>
        </w:drawing>
      </w:r>
    </w:p>
    <w:p w14:paraId="3E216CB9" w14:textId="6F4FAF4A" w:rsidR="00825341" w:rsidRDefault="00602879" w:rsidP="002F7614">
      <w:pPr>
        <w:pStyle w:val="Caption"/>
        <w:jc w:val="center"/>
      </w:pPr>
      <w:bookmarkStart w:id="203" w:name="_Ref7507962"/>
      <w:bookmarkStart w:id="204" w:name="_Toc7530824"/>
      <w:r>
        <w:t xml:space="preserve">Figure </w:t>
      </w:r>
      <w:fldSimple w:instr=" STYLEREF 1 \s ">
        <w:r w:rsidR="00981B06">
          <w:rPr>
            <w:noProof/>
          </w:rPr>
          <w:t>2</w:t>
        </w:r>
      </w:fldSimple>
      <w:r w:rsidR="004B0B18">
        <w:noBreakHyphen/>
      </w:r>
      <w:fldSimple w:instr=" SEQ Figure \* ARABIC \s 1 ">
        <w:r w:rsidR="00981B06">
          <w:rPr>
            <w:noProof/>
          </w:rPr>
          <w:t>4</w:t>
        </w:r>
      </w:fldSimple>
      <w:bookmarkEnd w:id="203"/>
      <w:r>
        <w:t xml:space="preserve"> Service Multiplexing Example</w:t>
      </w:r>
      <w:bookmarkEnd w:id="204"/>
    </w:p>
    <w:p w14:paraId="2354B978" w14:textId="1EF10E0E" w:rsidR="00825341" w:rsidRDefault="00825341" w:rsidP="00825341">
      <w:pPr>
        <w:pStyle w:val="SubsectionText"/>
      </w:pPr>
      <w:r>
        <w:t xml:space="preserve">See </w:t>
      </w:r>
      <w:r w:rsidR="00C50E53">
        <w:fldChar w:fldCharType="begin"/>
      </w:r>
      <w:r w:rsidR="00C50E53">
        <w:instrText xml:space="preserve"> REF _Ref7514276 \h </w:instrText>
      </w:r>
      <w:r w:rsidR="00C50E53">
        <w:fldChar w:fldCharType="separate"/>
      </w:r>
      <w:r w:rsidR="00981B06">
        <w:t xml:space="preserve">Figure </w:t>
      </w:r>
      <w:r w:rsidR="00981B06">
        <w:rPr>
          <w:noProof/>
        </w:rPr>
        <w:t>2</w:t>
      </w:r>
      <w:r w:rsidR="00981B06">
        <w:noBreakHyphen/>
      </w:r>
      <w:r w:rsidR="00981B06">
        <w:rPr>
          <w:noProof/>
        </w:rPr>
        <w:t>10</w:t>
      </w:r>
      <w:r w:rsidR="00C50E53">
        <w:fldChar w:fldCharType="end"/>
      </w:r>
      <w:r w:rsidR="007A59B2">
        <w:t xml:space="preserve"> </w:t>
      </w:r>
      <w:r>
        <w:t xml:space="preserve">for an example of Service Multiplexing </w:t>
      </w:r>
      <w:r w:rsidRPr="000101D9">
        <w:t xml:space="preserve">using </w:t>
      </w:r>
      <w:r>
        <w:t xml:space="preserve">a Point-to-Point </w:t>
      </w:r>
      <w:smartTag w:uri="urn:schemas-microsoft-com:office:smarttags" w:element="stockticker">
        <w:r>
          <w:t>EVC</w:t>
        </w:r>
      </w:smartTag>
      <w:r>
        <w:t xml:space="preserve"> and Multipoint-to-Multipoint </w:t>
      </w:r>
      <w:smartTag w:uri="urn:schemas-microsoft-com:office:smarttags" w:element="stockticker">
        <w:r>
          <w:t>EVC</w:t>
        </w:r>
      </w:smartTag>
      <w:r>
        <w:t>.</w:t>
      </w:r>
    </w:p>
    <w:p w14:paraId="045BF648" w14:textId="4E8B8A9D" w:rsidR="00825341" w:rsidRPr="005C5C3C" w:rsidRDefault="00825341" w:rsidP="00825341">
      <w:pPr>
        <w:pStyle w:val="Heading3"/>
      </w:pPr>
      <w:bookmarkStart w:id="205" w:name="_Toc353209104"/>
      <w:bookmarkStart w:id="206" w:name="_Toc498000894"/>
      <w:bookmarkStart w:id="207" w:name="_Toc7530564"/>
      <w:r w:rsidRPr="005C5C3C">
        <w:t>C</w:t>
      </w:r>
      <w:r>
        <w:t xml:space="preserve">ustomer </w:t>
      </w:r>
      <w:r w:rsidRPr="005C5C3C">
        <w:t>E</w:t>
      </w:r>
      <w:r>
        <w:t xml:space="preserve">dge </w:t>
      </w:r>
      <w:r w:rsidRPr="005C5C3C">
        <w:t>VLAN ID</w:t>
      </w:r>
      <w:bookmarkEnd w:id="205"/>
      <w:bookmarkEnd w:id="206"/>
      <w:bookmarkEnd w:id="207"/>
    </w:p>
    <w:p w14:paraId="5703D8C9" w14:textId="117911F1" w:rsidR="00825341" w:rsidRDefault="00825341" w:rsidP="00825341">
      <w:pPr>
        <w:pStyle w:val="SubsectionText"/>
      </w:pPr>
      <w:r>
        <w:t xml:space="preserve">At a given </w:t>
      </w:r>
      <w:smartTag w:uri="urn:schemas-microsoft-com:office:smarttags" w:element="stockticker">
        <w:r>
          <w:t>UNI</w:t>
        </w:r>
      </w:smartTag>
      <w:r>
        <w:t>, t</w:t>
      </w:r>
      <w:r w:rsidRPr="00DE4B16">
        <w:t xml:space="preserve">he </w:t>
      </w:r>
      <w:smartTag w:uri="urn:schemas-microsoft-com:office:smarttags" w:element="stockticker">
        <w:r w:rsidRPr="00DE4B16">
          <w:t>EVC</w:t>
        </w:r>
      </w:smartTag>
      <w:r w:rsidRPr="00DE4B16">
        <w:t xml:space="preserve"> for a </w:t>
      </w:r>
      <w:r>
        <w:t>Service Frame</w:t>
      </w:r>
      <w:r w:rsidRPr="00DE4B16">
        <w:t xml:space="preserve"> is identified by the Customer Edge VLAN ID (CE-VLAN ID</w:t>
      </w:r>
      <w:r>
        <w:t>)</w:t>
      </w:r>
      <w:r w:rsidRPr="00DE4B16">
        <w:t xml:space="preserve">, numbered </w:t>
      </w:r>
      <w:r>
        <w:t>2</w:t>
      </w:r>
      <w:r w:rsidRPr="00DE4B16">
        <w:t xml:space="preserve"> through 409</w:t>
      </w:r>
      <w:r w:rsidR="003D05AB">
        <w:t>4</w:t>
      </w:r>
      <w:r w:rsidRPr="00DE4B16">
        <w:t xml:space="preserve">.  The CE-VLAN ID </w:t>
      </w:r>
      <w:r>
        <w:t>is derived from the content of the incoming customer Service Frame.</w:t>
      </w:r>
    </w:p>
    <w:p w14:paraId="49A06C70" w14:textId="25C74015" w:rsidR="00825341" w:rsidRPr="00E86873" w:rsidRDefault="00825341" w:rsidP="00825341">
      <w:pPr>
        <w:pStyle w:val="SubsectionText"/>
      </w:pPr>
      <w:r>
        <w:t xml:space="preserve">For an Ethernet frame </w:t>
      </w:r>
      <w:r w:rsidRPr="00DE4B16">
        <w:t xml:space="preserve">with an IEEE 802.1Q tag </w:t>
      </w:r>
      <w:r>
        <w:t xml:space="preserve">for which the 12-bit VLAN ID </w:t>
      </w:r>
      <w:r w:rsidRPr="00DE4B16">
        <w:t>is</w:t>
      </w:r>
      <w:r>
        <w:t>n’t zero,</w:t>
      </w:r>
      <w:r w:rsidRPr="00DE4B16">
        <w:t xml:space="preserve"> the </w:t>
      </w:r>
      <w:r>
        <w:t xml:space="preserve">CE-VLAN ID is equal to </w:t>
      </w:r>
      <w:r w:rsidRPr="00DE4B16">
        <w:t>the VLAN ID in the tag.</w:t>
      </w:r>
      <w:r>
        <w:t xml:space="preserve">  </w:t>
      </w:r>
      <w:r w:rsidRPr="00E86873">
        <w:t xml:space="preserve">More than one CE-VLAN ID may </w:t>
      </w:r>
      <w:r w:rsidR="00B02C79">
        <w:t>map</w:t>
      </w:r>
      <w:r w:rsidR="00B02C79" w:rsidRPr="00E86873">
        <w:t xml:space="preserve"> </w:t>
      </w:r>
      <w:r w:rsidRPr="00E86873">
        <w:t xml:space="preserve">to the same </w:t>
      </w:r>
      <w:smartTag w:uri="urn:schemas-microsoft-com:office:smarttags" w:element="stockticker">
        <w:r w:rsidRPr="00E86873">
          <w:t>EVC</w:t>
        </w:r>
      </w:smartTag>
      <w:r w:rsidRPr="00E86873">
        <w:t xml:space="preserve"> as described in Section 2.1</w:t>
      </w:r>
      <w:r w:rsidR="004D50B8">
        <w:t>0</w:t>
      </w:r>
      <w:r w:rsidRPr="00E86873">
        <w:t>.</w:t>
      </w:r>
      <w:r>
        <w:t>8</w:t>
      </w:r>
      <w:r w:rsidRPr="00E86873">
        <w:t xml:space="preserve">, </w:t>
      </w:r>
      <w:bookmarkStart w:id="208" w:name="_Ref34560233"/>
      <w:bookmarkStart w:id="209" w:name="_Toc43725216"/>
      <w:bookmarkStart w:id="210" w:name="_Toc89064908"/>
      <w:bookmarkStart w:id="211" w:name="_Toc95795546"/>
      <w:r w:rsidRPr="00E86873">
        <w:t>Bundling</w:t>
      </w:r>
      <w:bookmarkEnd w:id="208"/>
      <w:bookmarkEnd w:id="209"/>
      <w:bookmarkEnd w:id="210"/>
      <w:bookmarkEnd w:id="211"/>
      <w:r w:rsidRPr="00E86873">
        <w:t>.</w:t>
      </w:r>
    </w:p>
    <w:p w14:paraId="2A6CE13A" w14:textId="77777777" w:rsidR="00825341" w:rsidRPr="0003521D" w:rsidRDefault="00825341" w:rsidP="00825341">
      <w:pPr>
        <w:pStyle w:val="SubsectionText"/>
      </w:pPr>
      <w:r w:rsidRPr="00AA3F84">
        <w:t>The 409</w:t>
      </w:r>
      <w:r>
        <w:t>4</w:t>
      </w:r>
      <w:r w:rsidRPr="00AA3F84">
        <w:t xml:space="preserve"> CE-VLAN IDs always exist at each </w:t>
      </w:r>
      <w:smartTag w:uri="urn:schemas-microsoft-com:office:smarttags" w:element="stockticker">
        <w:r w:rsidRPr="00AA3F84">
          <w:t>UNI</w:t>
        </w:r>
      </w:smartTag>
      <w:r w:rsidRPr="00AA3F84">
        <w:t xml:space="preserve"> and are independent of the EVCs at the </w:t>
      </w:r>
      <w:smartTag w:uri="urn:schemas-microsoft-com:office:smarttags" w:element="stockticker">
        <w:r w:rsidRPr="00AA3F84">
          <w:t>UNI</w:t>
        </w:r>
      </w:smartTag>
      <w:r>
        <w:t>.</w:t>
      </w:r>
    </w:p>
    <w:p w14:paraId="2E092E0F" w14:textId="29FB30CB" w:rsidR="00825341" w:rsidRPr="00C62D3C" w:rsidRDefault="00825341" w:rsidP="00825341">
      <w:pPr>
        <w:pStyle w:val="Heading3"/>
      </w:pPr>
      <w:r>
        <w:br w:type="page"/>
      </w:r>
      <w:bookmarkStart w:id="212" w:name="_Toc22100852"/>
      <w:bookmarkStart w:id="213" w:name="_Toc25479284"/>
      <w:bookmarkStart w:id="214" w:name="_Toc25479111"/>
      <w:bookmarkStart w:id="215" w:name="_Ref30421227"/>
      <w:bookmarkStart w:id="216" w:name="_Ref30579145"/>
      <w:bookmarkStart w:id="217" w:name="_Ref33870290"/>
      <w:bookmarkStart w:id="218" w:name="_Ref34371725"/>
      <w:bookmarkStart w:id="219" w:name="_Toc34449821"/>
      <w:bookmarkStart w:id="220" w:name="_Toc32139961"/>
      <w:bookmarkStart w:id="221" w:name="_Toc353209105"/>
      <w:bookmarkStart w:id="222" w:name="_Toc498000895"/>
      <w:bookmarkStart w:id="223" w:name="_Toc43725212"/>
      <w:bookmarkStart w:id="224" w:name="_Ref77388849"/>
      <w:bookmarkStart w:id="225" w:name="_Ref83638188"/>
      <w:bookmarkStart w:id="226" w:name="_Toc89064904"/>
      <w:bookmarkStart w:id="227" w:name="_Toc95795542"/>
      <w:bookmarkStart w:id="228" w:name="_Toc7530565"/>
      <w:r w:rsidRPr="00C62D3C">
        <w:t>CE-VLAN ID/</w:t>
      </w:r>
      <w:smartTag w:uri="urn:schemas-microsoft-com:office:smarttags" w:element="stockticker">
        <w:r w:rsidRPr="00C62D3C">
          <w:t>EVC</w:t>
        </w:r>
      </w:smartTag>
      <w:r w:rsidRPr="00455D68">
        <w:t xml:space="preserve"> Ma</w:t>
      </w:r>
      <w:bookmarkEnd w:id="212"/>
      <w:bookmarkEnd w:id="213"/>
      <w:bookmarkEnd w:id="214"/>
      <w:bookmarkEnd w:id="215"/>
      <w:bookmarkEnd w:id="216"/>
      <w:bookmarkEnd w:id="217"/>
      <w:bookmarkEnd w:id="218"/>
      <w:bookmarkEnd w:id="219"/>
      <w:bookmarkEnd w:id="220"/>
      <w:r w:rsidRPr="00455D68">
        <w:t>p</w:t>
      </w:r>
      <w:bookmarkStart w:id="229" w:name="_Toc25479285"/>
      <w:bookmarkStart w:id="230" w:name="_Toc25479112"/>
      <w:bookmarkStart w:id="231" w:name="_Toc34449822"/>
      <w:bookmarkStart w:id="232" w:name="_Toc32139962"/>
      <w:bookmarkStart w:id="233" w:name="_Toc43725213"/>
      <w:bookmarkStart w:id="234" w:name="_Toc89064905"/>
      <w:bookmarkEnd w:id="221"/>
      <w:bookmarkEnd w:id="222"/>
      <w:bookmarkEnd w:id="223"/>
      <w:bookmarkEnd w:id="224"/>
      <w:bookmarkEnd w:id="225"/>
      <w:bookmarkEnd w:id="226"/>
      <w:bookmarkEnd w:id="227"/>
      <w:bookmarkEnd w:id="228"/>
    </w:p>
    <w:bookmarkEnd w:id="229"/>
    <w:bookmarkEnd w:id="230"/>
    <w:bookmarkEnd w:id="231"/>
    <w:bookmarkEnd w:id="232"/>
    <w:bookmarkEnd w:id="233"/>
    <w:bookmarkEnd w:id="234"/>
    <w:p w14:paraId="3138D3EF" w14:textId="77777777" w:rsidR="00825341" w:rsidRDefault="00825341" w:rsidP="00825341">
      <w:pPr>
        <w:pStyle w:val="SubsectionText"/>
      </w:pPr>
      <w:r>
        <w:t xml:space="preserve">CE-VLAN IDs must be mapped when one </w:t>
      </w:r>
      <w:smartTag w:uri="urn:schemas-microsoft-com:office:smarttags" w:element="stockticker">
        <w:r>
          <w:t>UNI</w:t>
        </w:r>
      </w:smartTag>
      <w:r>
        <w:t xml:space="preserve"> supports tagging and the other </w:t>
      </w:r>
      <w:smartTag w:uri="urn:schemas-microsoft-com:office:smarttags" w:element="stockticker">
        <w:r>
          <w:t>UNI</w:t>
        </w:r>
      </w:smartTag>
      <w:r>
        <w:t xml:space="preserve"> does not support tagging.  In these cases, the CE-VLAN ID used to identify an </w:t>
      </w:r>
      <w:smartTag w:uri="urn:schemas-microsoft-com:office:smarttags" w:element="stockticker">
        <w:r>
          <w:t>EVC</w:t>
        </w:r>
      </w:smartTag>
      <w:r>
        <w:t xml:space="preserve"> is locally significant to each </w:t>
      </w:r>
      <w:smartTag w:uri="urn:schemas-microsoft-com:office:smarttags" w:element="stockticker">
        <w:r>
          <w:t>UNI</w:t>
        </w:r>
      </w:smartTag>
      <w:r>
        <w:t>.  The CE-VLAN ID/</w:t>
      </w:r>
      <w:smartTag w:uri="urn:schemas-microsoft-com:office:smarttags" w:element="stockticker">
        <w:r>
          <w:t>EVC</w:t>
        </w:r>
      </w:smartTag>
      <w:r>
        <w:t xml:space="preserve"> Map provides a mapping table between the CE-VLAN IDs at the </w:t>
      </w:r>
      <w:smartTag w:uri="urn:schemas-microsoft-com:office:smarttags" w:element="stockticker">
        <w:r>
          <w:t>UNI</w:t>
        </w:r>
      </w:smartTag>
      <w:r>
        <w:t xml:space="preserve"> to the </w:t>
      </w:r>
      <w:smartTag w:uri="urn:schemas-microsoft-com:office:smarttags" w:element="stockticker">
        <w:r>
          <w:t>EVC</w:t>
        </w:r>
      </w:smartTag>
      <w:r>
        <w:t xml:space="preserve"> which they belong.</w:t>
      </w:r>
    </w:p>
    <w:p w14:paraId="6C275389" w14:textId="77777777" w:rsidR="00825341" w:rsidRDefault="00825341" w:rsidP="00825341">
      <w:pPr>
        <w:pStyle w:val="SubsectionText"/>
      </w:pPr>
      <w:r>
        <w:t xml:space="preserve">When a </w:t>
      </w:r>
      <w:smartTag w:uri="urn:schemas-microsoft-com:office:smarttags" w:element="stockticker">
        <w:r>
          <w:t>UNI</w:t>
        </w:r>
      </w:smartTag>
      <w:r>
        <w:t xml:space="preserve"> does not support VLAN tags, any Ethernet Service Frames delivered at the </w:t>
      </w:r>
      <w:smartTag w:uri="urn:schemas-microsoft-com:office:smarttags" w:element="stockticker">
        <w:r>
          <w:t>UNI</w:t>
        </w:r>
      </w:smartTag>
      <w:r>
        <w:t xml:space="preserve"> will be delivered without VLAN tags.  If the originating </w:t>
      </w:r>
      <w:smartTag w:uri="urn:schemas-microsoft-com:office:smarttags" w:element="stockticker">
        <w:r>
          <w:t>UNI</w:t>
        </w:r>
      </w:smartTag>
      <w:r>
        <w:t xml:space="preserve"> supports VLAN tags and the Service Frame was sent to the </w:t>
      </w:r>
      <w:smartTag w:uri="urn:schemas-microsoft-com:office:smarttags" w:element="stockticker">
        <w:r>
          <w:t>UNI</w:t>
        </w:r>
      </w:smartTag>
      <w:r>
        <w:t xml:space="preserve"> with a CE-VLAN Tag, CenturyLink will remove the CE-VLAN Tag before delivering the Service Frames to the </w:t>
      </w:r>
      <w:smartTag w:uri="urn:schemas-microsoft-com:office:smarttags" w:element="stockticker">
        <w:r>
          <w:t>UNI</w:t>
        </w:r>
      </w:smartTag>
      <w:r>
        <w:t xml:space="preserve"> that does not support VLAN tagging.  For Service Frames sent from a </w:t>
      </w:r>
      <w:smartTag w:uri="urn:schemas-microsoft-com:office:smarttags" w:element="stockticker">
        <w:r>
          <w:t>UNI</w:t>
        </w:r>
      </w:smartTag>
      <w:r>
        <w:t xml:space="preserve"> supporting untagged Service Frames to a </w:t>
      </w:r>
      <w:smartTag w:uri="urn:schemas-microsoft-com:office:smarttags" w:element="stockticker">
        <w:r>
          <w:t>UNI</w:t>
        </w:r>
      </w:smartTag>
      <w:r>
        <w:t xml:space="preserve"> supporting tagged Service Frames, CenturyLink will insert the proper CE-VLAN Tag before delivery to the </w:t>
      </w:r>
      <w:smartTag w:uri="urn:schemas-microsoft-com:office:smarttags" w:element="stockticker">
        <w:r>
          <w:t>UNI</w:t>
        </w:r>
      </w:smartTag>
      <w:r>
        <w:t xml:space="preserve"> supporting tagged Service Frames as defined by the CE-VLAN ID/</w:t>
      </w:r>
      <w:smartTag w:uri="urn:schemas-microsoft-com:office:smarttags" w:element="stockticker">
        <w:r>
          <w:t>EVC</w:t>
        </w:r>
      </w:smartTag>
      <w:r>
        <w:t xml:space="preserve"> Map service attribute.</w:t>
      </w:r>
    </w:p>
    <w:p w14:paraId="3BBC9532" w14:textId="406119FA" w:rsidR="00825341" w:rsidRDefault="00825341" w:rsidP="00825341">
      <w:pPr>
        <w:pStyle w:val="SubsectionText"/>
      </w:pPr>
      <w:r w:rsidRPr="00BC5F8C">
        <w:t xml:space="preserve">At each </w:t>
      </w:r>
      <w:r>
        <w:t>Metro Ethernet</w:t>
      </w:r>
      <w:r w:rsidRPr="00BC5F8C">
        <w:t xml:space="preserve"> </w:t>
      </w:r>
      <w:smartTag w:uri="urn:schemas-microsoft-com:office:smarttags" w:element="stockticker">
        <w:r w:rsidRPr="00BC5F8C">
          <w:t>UNI</w:t>
        </w:r>
      </w:smartTag>
      <w:r w:rsidRPr="00BC5F8C">
        <w:t xml:space="preserve"> there will be a mapping of each CE-VLAN ID to at most one </w:t>
      </w:r>
      <w:smartTag w:uri="urn:schemas-microsoft-com:office:smarttags" w:element="stockticker">
        <w:r w:rsidRPr="00BC5F8C">
          <w:t>EVC</w:t>
        </w:r>
      </w:smartTag>
      <w:r w:rsidRPr="00BC5F8C">
        <w:t>.  The collection of these mappings is the CE-VLAN ID/</w:t>
      </w:r>
      <w:smartTag w:uri="urn:schemas-microsoft-com:office:smarttags" w:element="stockticker">
        <w:r w:rsidRPr="00BC5F8C">
          <w:t>EVC</w:t>
        </w:r>
      </w:smartTag>
      <w:r w:rsidRPr="00BC5F8C">
        <w:t xml:space="preserve"> Map.  With no Bundling or All to One Bundling attributes (as described in Sections 2.1</w:t>
      </w:r>
      <w:r w:rsidR="004D50B8">
        <w:t>0</w:t>
      </w:r>
      <w:r w:rsidRPr="00BC5F8C">
        <w:t>.</w:t>
      </w:r>
      <w:r>
        <w:t>8</w:t>
      </w:r>
      <w:r w:rsidRPr="00BC5F8C">
        <w:t xml:space="preserve"> and 2.1</w:t>
      </w:r>
      <w:r w:rsidR="004D50B8">
        <w:t>0</w:t>
      </w:r>
      <w:r w:rsidRPr="00BC5F8C">
        <w:t>.</w:t>
      </w:r>
      <w:r>
        <w:t>9 following</w:t>
      </w:r>
      <w:r w:rsidRPr="00BC5F8C">
        <w:t xml:space="preserve">) at the </w:t>
      </w:r>
      <w:smartTag w:uri="urn:schemas-microsoft-com:office:smarttags" w:element="stockticker">
        <w:r w:rsidRPr="00BC5F8C">
          <w:t>UNI</w:t>
        </w:r>
      </w:smartTag>
      <w:r w:rsidRPr="00BC5F8C">
        <w:t xml:space="preserve">, exactly one CE-VLAN ID will be mapped to at most one </w:t>
      </w:r>
      <w:smartTag w:uri="urn:schemas-microsoft-com:office:smarttags" w:element="stockticker">
        <w:r w:rsidRPr="00BC5F8C">
          <w:t>EVC</w:t>
        </w:r>
      </w:smartTag>
      <w:r w:rsidRPr="00BC5F8C">
        <w:t>.</w:t>
      </w:r>
      <w:r w:rsidR="00E942E7">
        <w:t xml:space="preserve"> </w:t>
      </w:r>
      <w:r w:rsidR="00E942E7">
        <w:fldChar w:fldCharType="begin"/>
      </w:r>
      <w:r w:rsidR="00E942E7">
        <w:instrText xml:space="preserve"> REF _Ref7509017 \h </w:instrText>
      </w:r>
      <w:r w:rsidR="00E942E7">
        <w:fldChar w:fldCharType="separate"/>
      </w:r>
      <w:r w:rsidR="00981B06">
        <w:t xml:space="preserve">Table </w:t>
      </w:r>
      <w:r w:rsidR="00981B06">
        <w:rPr>
          <w:noProof/>
        </w:rPr>
        <w:t>2</w:t>
      </w:r>
      <w:r w:rsidR="00981B06">
        <w:noBreakHyphen/>
      </w:r>
      <w:r w:rsidR="00981B06">
        <w:rPr>
          <w:noProof/>
        </w:rPr>
        <w:t>4</w:t>
      </w:r>
      <w:r w:rsidR="00E942E7">
        <w:fldChar w:fldCharType="end"/>
      </w:r>
      <w:r w:rsidR="00E942E7">
        <w:t xml:space="preserve"> and</w:t>
      </w:r>
      <w:r>
        <w:t xml:space="preserve"> </w:t>
      </w:r>
      <w:r w:rsidR="00E942E7">
        <w:fldChar w:fldCharType="begin"/>
      </w:r>
      <w:r w:rsidR="00E942E7">
        <w:instrText xml:space="preserve"> REF _Ref7508979 \h </w:instrText>
      </w:r>
      <w:r w:rsidR="00E942E7">
        <w:fldChar w:fldCharType="separate"/>
      </w:r>
      <w:r w:rsidR="00981B06">
        <w:t xml:space="preserve">Figure </w:t>
      </w:r>
      <w:r w:rsidR="00981B06">
        <w:rPr>
          <w:noProof/>
        </w:rPr>
        <w:t>2</w:t>
      </w:r>
      <w:r w:rsidR="00981B06">
        <w:noBreakHyphen/>
      </w:r>
      <w:r w:rsidR="00981B06">
        <w:rPr>
          <w:noProof/>
        </w:rPr>
        <w:t>5</w:t>
      </w:r>
      <w:r w:rsidR="00E942E7">
        <w:fldChar w:fldCharType="end"/>
      </w:r>
      <w:r w:rsidR="00E942E7">
        <w:t xml:space="preserve"> both </w:t>
      </w:r>
      <w:r>
        <w:t xml:space="preserve">show an </w:t>
      </w:r>
      <w:r w:rsidRPr="00483191">
        <w:t>example of a CE-VLAN ID/</w:t>
      </w:r>
      <w:smartTag w:uri="urn:schemas-microsoft-com:office:smarttags" w:element="stockticker">
        <w:r w:rsidRPr="00483191">
          <w:t>EVC</w:t>
        </w:r>
      </w:smartTag>
      <w:r w:rsidRPr="00483191">
        <w:t xml:space="preserve"> Map</w:t>
      </w:r>
      <w:r>
        <w:t xml:space="preserve"> at a CenturyLink Metro Ethernet Service Multiplexer or Service Provider port with Service Multiplexing.</w:t>
      </w:r>
    </w:p>
    <w:p w14:paraId="4CB484B1" w14:textId="64DD1019" w:rsidR="00825341" w:rsidRDefault="00825341" w:rsidP="00C53908">
      <w:pPr>
        <w:pStyle w:val="heading20"/>
        <w:jc w:val="lef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59"/>
        <w:gridCol w:w="900"/>
      </w:tblGrid>
      <w:tr w:rsidR="00825341" w:rsidRPr="00DF754A" w14:paraId="1E904041" w14:textId="77777777" w:rsidTr="002719DF">
        <w:trPr>
          <w:jc w:val="center"/>
        </w:trPr>
        <w:tc>
          <w:tcPr>
            <w:tcW w:w="1659" w:type="dxa"/>
            <w:tcBorders>
              <w:top w:val="single" w:sz="12" w:space="0" w:color="auto"/>
              <w:left w:val="single" w:sz="12" w:space="0" w:color="auto"/>
              <w:bottom w:val="double" w:sz="4" w:space="0" w:color="auto"/>
            </w:tcBorders>
          </w:tcPr>
          <w:p w14:paraId="445358DC" w14:textId="77777777" w:rsidR="00825341" w:rsidRPr="00DF754A" w:rsidRDefault="00825341" w:rsidP="002719DF">
            <w:pPr>
              <w:pStyle w:val="tabletext"/>
              <w:rPr>
                <w:b/>
              </w:rPr>
            </w:pPr>
            <w:r w:rsidRPr="00DF754A">
              <w:rPr>
                <w:b/>
              </w:rPr>
              <w:t>CE-VLAN ID</w:t>
            </w:r>
          </w:p>
        </w:tc>
        <w:tc>
          <w:tcPr>
            <w:tcW w:w="900" w:type="dxa"/>
            <w:tcBorders>
              <w:top w:val="single" w:sz="12" w:space="0" w:color="auto"/>
              <w:bottom w:val="double" w:sz="4" w:space="0" w:color="auto"/>
              <w:right w:val="single" w:sz="12" w:space="0" w:color="auto"/>
            </w:tcBorders>
          </w:tcPr>
          <w:p w14:paraId="4C84D29A" w14:textId="77777777" w:rsidR="00825341" w:rsidRPr="00DF754A" w:rsidRDefault="00825341" w:rsidP="002719DF">
            <w:pPr>
              <w:pStyle w:val="tabletext"/>
              <w:rPr>
                <w:b/>
              </w:rPr>
            </w:pPr>
            <w:smartTag w:uri="urn:schemas-microsoft-com:office:smarttags" w:element="stockticker">
              <w:r w:rsidRPr="00DF754A">
                <w:rPr>
                  <w:b/>
                </w:rPr>
                <w:t>EVC</w:t>
              </w:r>
            </w:smartTag>
          </w:p>
        </w:tc>
      </w:tr>
      <w:tr w:rsidR="00825341" w:rsidRPr="00E5409D" w14:paraId="75EDC170" w14:textId="77777777" w:rsidTr="002719DF">
        <w:trPr>
          <w:jc w:val="center"/>
        </w:trPr>
        <w:tc>
          <w:tcPr>
            <w:tcW w:w="1659" w:type="dxa"/>
            <w:tcBorders>
              <w:top w:val="double" w:sz="4" w:space="0" w:color="auto"/>
              <w:left w:val="single" w:sz="12" w:space="0" w:color="auto"/>
            </w:tcBorders>
          </w:tcPr>
          <w:p w14:paraId="1EFDBD14" w14:textId="77777777" w:rsidR="00825341" w:rsidRPr="00E5409D" w:rsidRDefault="00825341" w:rsidP="002719DF">
            <w:pPr>
              <w:pStyle w:val="tabletext"/>
            </w:pPr>
            <w:r w:rsidRPr="00E5409D">
              <w:t>Untagged</w:t>
            </w:r>
          </w:p>
        </w:tc>
        <w:tc>
          <w:tcPr>
            <w:tcW w:w="900" w:type="dxa"/>
            <w:tcBorders>
              <w:top w:val="double" w:sz="4" w:space="0" w:color="auto"/>
              <w:right w:val="single" w:sz="12" w:space="0" w:color="auto"/>
            </w:tcBorders>
          </w:tcPr>
          <w:p w14:paraId="074B7C57" w14:textId="77777777" w:rsidR="00825341" w:rsidRPr="00E5409D" w:rsidRDefault="00825341" w:rsidP="002719DF">
            <w:pPr>
              <w:pStyle w:val="tabletext"/>
            </w:pPr>
            <w:r>
              <w:t>Drop</w:t>
            </w:r>
          </w:p>
        </w:tc>
      </w:tr>
      <w:tr w:rsidR="00825341" w:rsidRPr="00E5409D" w14:paraId="50D19C54" w14:textId="77777777" w:rsidTr="002719DF">
        <w:trPr>
          <w:jc w:val="center"/>
        </w:trPr>
        <w:tc>
          <w:tcPr>
            <w:tcW w:w="1659" w:type="dxa"/>
            <w:tcBorders>
              <w:left w:val="single" w:sz="12" w:space="0" w:color="auto"/>
            </w:tcBorders>
          </w:tcPr>
          <w:p w14:paraId="3D22C97E" w14:textId="77777777" w:rsidR="00825341" w:rsidRPr="00E5409D" w:rsidRDefault="00825341" w:rsidP="002719DF">
            <w:pPr>
              <w:pStyle w:val="tabletext"/>
            </w:pPr>
            <w:r w:rsidRPr="00E5409D">
              <w:t>100</w:t>
            </w:r>
          </w:p>
        </w:tc>
        <w:tc>
          <w:tcPr>
            <w:tcW w:w="900" w:type="dxa"/>
            <w:tcBorders>
              <w:right w:val="single" w:sz="12" w:space="0" w:color="auto"/>
            </w:tcBorders>
          </w:tcPr>
          <w:p w14:paraId="7A98BE83" w14:textId="77777777" w:rsidR="00825341" w:rsidRPr="00E5409D" w:rsidRDefault="00825341" w:rsidP="002719DF">
            <w:pPr>
              <w:pStyle w:val="tabletext"/>
            </w:pPr>
            <w:smartTag w:uri="urn:schemas-microsoft-com:office:smarttags" w:element="stockticker">
              <w:r w:rsidRPr="00E5409D">
                <w:t>EVC</w:t>
              </w:r>
            </w:smartTag>
            <w:r w:rsidRPr="009B33D7">
              <w:rPr>
                <w:sz w:val="24"/>
                <w:szCs w:val="24"/>
                <w:vertAlign w:val="subscript"/>
              </w:rPr>
              <w:t>1</w:t>
            </w:r>
          </w:p>
        </w:tc>
      </w:tr>
      <w:tr w:rsidR="00825341" w:rsidRPr="00E5409D" w14:paraId="699DFF52" w14:textId="77777777" w:rsidTr="002719DF">
        <w:trPr>
          <w:jc w:val="center"/>
        </w:trPr>
        <w:tc>
          <w:tcPr>
            <w:tcW w:w="1659" w:type="dxa"/>
            <w:tcBorders>
              <w:left w:val="single" w:sz="12" w:space="0" w:color="auto"/>
            </w:tcBorders>
          </w:tcPr>
          <w:p w14:paraId="14671C5C" w14:textId="77777777" w:rsidR="00825341" w:rsidRPr="00E5409D" w:rsidRDefault="00825341" w:rsidP="002719DF">
            <w:pPr>
              <w:pStyle w:val="tabletext"/>
            </w:pPr>
            <w:r w:rsidRPr="00E5409D">
              <w:t>101,</w:t>
            </w:r>
            <w:r>
              <w:t xml:space="preserve"> </w:t>
            </w:r>
            <w:r w:rsidRPr="00E5409D">
              <w:t>102,</w:t>
            </w:r>
            <w:r>
              <w:t xml:space="preserve"> </w:t>
            </w:r>
            <w:r w:rsidRPr="00E5409D">
              <w:t>103</w:t>
            </w:r>
          </w:p>
        </w:tc>
        <w:tc>
          <w:tcPr>
            <w:tcW w:w="900" w:type="dxa"/>
            <w:tcBorders>
              <w:right w:val="single" w:sz="12" w:space="0" w:color="auto"/>
            </w:tcBorders>
          </w:tcPr>
          <w:p w14:paraId="52B7A0BB" w14:textId="77777777" w:rsidR="00825341" w:rsidRPr="00E5409D" w:rsidRDefault="00825341" w:rsidP="002719DF">
            <w:pPr>
              <w:pStyle w:val="tabletext"/>
            </w:pPr>
            <w:smartTag w:uri="urn:schemas-microsoft-com:office:smarttags" w:element="stockticker">
              <w:r w:rsidRPr="00E5409D">
                <w:t>EVC</w:t>
              </w:r>
            </w:smartTag>
            <w:r w:rsidRPr="009B33D7">
              <w:rPr>
                <w:sz w:val="24"/>
                <w:szCs w:val="24"/>
                <w:vertAlign w:val="subscript"/>
              </w:rPr>
              <w:t>2</w:t>
            </w:r>
          </w:p>
        </w:tc>
      </w:tr>
      <w:tr w:rsidR="00825341" w:rsidRPr="00E5409D" w14:paraId="5A7E0953" w14:textId="77777777" w:rsidTr="002719DF">
        <w:trPr>
          <w:jc w:val="center"/>
        </w:trPr>
        <w:tc>
          <w:tcPr>
            <w:tcW w:w="1659" w:type="dxa"/>
            <w:tcBorders>
              <w:left w:val="single" w:sz="12" w:space="0" w:color="auto"/>
            </w:tcBorders>
          </w:tcPr>
          <w:p w14:paraId="6D58E160" w14:textId="77777777" w:rsidR="00825341" w:rsidRPr="00E5409D" w:rsidRDefault="00825341" w:rsidP="002719DF">
            <w:pPr>
              <w:pStyle w:val="tabletext"/>
            </w:pPr>
            <w:r>
              <w:t>104</w:t>
            </w:r>
          </w:p>
        </w:tc>
        <w:tc>
          <w:tcPr>
            <w:tcW w:w="900" w:type="dxa"/>
            <w:tcBorders>
              <w:right w:val="single" w:sz="12" w:space="0" w:color="auto"/>
            </w:tcBorders>
          </w:tcPr>
          <w:p w14:paraId="05CB11FF" w14:textId="77777777" w:rsidR="00825341" w:rsidRPr="00E5409D" w:rsidRDefault="00825341" w:rsidP="002719DF">
            <w:pPr>
              <w:pStyle w:val="tabletext"/>
            </w:pPr>
            <w:smartTag w:uri="urn:schemas-microsoft-com:office:smarttags" w:element="stockticker">
              <w:r w:rsidRPr="00E5409D">
                <w:t>EVC</w:t>
              </w:r>
            </w:smartTag>
            <w:r w:rsidRPr="009B33D7">
              <w:rPr>
                <w:sz w:val="24"/>
                <w:szCs w:val="24"/>
                <w:vertAlign w:val="subscript"/>
              </w:rPr>
              <w:t>3</w:t>
            </w:r>
          </w:p>
        </w:tc>
      </w:tr>
      <w:tr w:rsidR="00825341" w:rsidRPr="00E5409D" w14:paraId="26BFB1DC" w14:textId="77777777" w:rsidTr="002719DF">
        <w:trPr>
          <w:jc w:val="center"/>
        </w:trPr>
        <w:tc>
          <w:tcPr>
            <w:tcW w:w="1659" w:type="dxa"/>
            <w:tcBorders>
              <w:left w:val="single" w:sz="12" w:space="0" w:color="auto"/>
              <w:bottom w:val="single" w:sz="12" w:space="0" w:color="auto"/>
            </w:tcBorders>
          </w:tcPr>
          <w:p w14:paraId="30389D01" w14:textId="77777777" w:rsidR="00825341" w:rsidRPr="00E5409D" w:rsidRDefault="00825341" w:rsidP="002719DF">
            <w:pPr>
              <w:pStyle w:val="tabletext"/>
            </w:pPr>
            <w:r>
              <w:t>N</w:t>
            </w:r>
            <w:r w:rsidRPr="00E5409D">
              <w:t>ot 100 – 104</w:t>
            </w:r>
          </w:p>
        </w:tc>
        <w:tc>
          <w:tcPr>
            <w:tcW w:w="900" w:type="dxa"/>
            <w:tcBorders>
              <w:bottom w:val="single" w:sz="12" w:space="0" w:color="auto"/>
              <w:right w:val="single" w:sz="12" w:space="0" w:color="auto"/>
            </w:tcBorders>
          </w:tcPr>
          <w:p w14:paraId="06EBFFC4" w14:textId="77777777" w:rsidR="00825341" w:rsidRPr="00E5409D" w:rsidRDefault="00825341" w:rsidP="002719DF">
            <w:pPr>
              <w:pStyle w:val="tabletext"/>
            </w:pPr>
            <w:r>
              <w:t>Drop</w:t>
            </w:r>
          </w:p>
        </w:tc>
      </w:tr>
    </w:tbl>
    <w:p w14:paraId="23170C7B" w14:textId="2C2AAB86" w:rsidR="00825341" w:rsidRDefault="00E2230F" w:rsidP="00E2230F">
      <w:pPr>
        <w:pStyle w:val="Caption"/>
        <w:jc w:val="center"/>
      </w:pPr>
      <w:bookmarkStart w:id="235" w:name="_Ref7509017"/>
      <w:bookmarkStart w:id="236" w:name="_Toc7530838"/>
      <w:r>
        <w:t xml:space="preserve">Table </w:t>
      </w:r>
      <w:fldSimple w:instr=" STYLEREF 1 \s ">
        <w:r w:rsidR="00981B06">
          <w:rPr>
            <w:noProof/>
          </w:rPr>
          <w:t>2</w:t>
        </w:r>
      </w:fldSimple>
      <w:r w:rsidR="00F9128D">
        <w:noBreakHyphen/>
      </w:r>
      <w:fldSimple w:instr=" SEQ Table \* ARABIC \s 1 ">
        <w:r w:rsidR="00981B06">
          <w:rPr>
            <w:noProof/>
          </w:rPr>
          <w:t>4</w:t>
        </w:r>
      </w:fldSimple>
      <w:bookmarkEnd w:id="235"/>
      <w:r>
        <w:t xml:space="preserve"> Example of CE-VLAN ID / EVC MAP</w:t>
      </w:r>
      <w:bookmarkEnd w:id="236"/>
    </w:p>
    <w:p w14:paraId="46469011" w14:textId="77777777" w:rsidR="00E942E7" w:rsidRPr="008A378E" w:rsidRDefault="00E942E7" w:rsidP="00C53908"/>
    <w:p w14:paraId="6FA5BBEE" w14:textId="74045E2D" w:rsidR="00E942E7" w:rsidRPr="00EC50AC" w:rsidRDefault="00C01AB5" w:rsidP="00C53908">
      <w:pPr>
        <w:jc w:val="center"/>
      </w:pPr>
      <w:r w:rsidRPr="00C01AB5">
        <w:rPr>
          <w:noProof/>
        </w:rPr>
        <w:drawing>
          <wp:inline distT="0" distB="0" distL="0" distR="0" wp14:anchorId="63B93BDD" wp14:editId="3001D04E">
            <wp:extent cx="5943600" cy="2491740"/>
            <wp:effectExtent l="0" t="0" r="0" b="0"/>
            <wp:docPr id="10939" name="Picture 10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2491740"/>
                    </a:xfrm>
                    <a:prstGeom prst="rect">
                      <a:avLst/>
                    </a:prstGeom>
                    <a:noFill/>
                    <a:ln>
                      <a:noFill/>
                    </a:ln>
                  </pic:spPr>
                </pic:pic>
              </a:graphicData>
            </a:graphic>
          </wp:inline>
        </w:drawing>
      </w:r>
    </w:p>
    <w:p w14:paraId="3E6CDE70" w14:textId="77777777" w:rsidR="00E942E7" w:rsidRPr="00160B9F" w:rsidRDefault="00E942E7" w:rsidP="00C53908"/>
    <w:p w14:paraId="719E3378" w14:textId="5A52C85A" w:rsidR="00EB2561" w:rsidRDefault="00E942E7" w:rsidP="00C53908">
      <w:pPr>
        <w:pStyle w:val="Caption"/>
        <w:jc w:val="center"/>
      </w:pPr>
      <w:bookmarkStart w:id="237" w:name="_Ref7508979"/>
      <w:bookmarkStart w:id="238" w:name="_Ref7509167"/>
      <w:bookmarkStart w:id="239" w:name="_Toc7530825"/>
      <w:r>
        <w:t xml:space="preserve">Figure </w:t>
      </w:r>
      <w:fldSimple w:instr=" STYLEREF 1 \s ">
        <w:r w:rsidR="00981B06">
          <w:rPr>
            <w:noProof/>
          </w:rPr>
          <w:t>2</w:t>
        </w:r>
      </w:fldSimple>
      <w:r w:rsidR="004B0B18">
        <w:noBreakHyphen/>
      </w:r>
      <w:fldSimple w:instr=" SEQ Figure \* ARABIC \s 1 ">
        <w:r w:rsidR="00981B06">
          <w:rPr>
            <w:noProof/>
          </w:rPr>
          <w:t>5</w:t>
        </w:r>
      </w:fldSimple>
      <w:bookmarkEnd w:id="237"/>
      <w:r>
        <w:t xml:space="preserve"> Example of CE-VLAN ID / EVC MAP</w:t>
      </w:r>
      <w:bookmarkEnd w:id="238"/>
      <w:bookmarkEnd w:id="239"/>
    </w:p>
    <w:p w14:paraId="5D29790E" w14:textId="67CCFAF1" w:rsidR="00825341" w:rsidRDefault="00825341" w:rsidP="00825341">
      <w:pPr>
        <w:pStyle w:val="SubsectionText"/>
      </w:pPr>
      <w:r>
        <w:t xml:space="preserve">In </w:t>
      </w:r>
      <w:r w:rsidR="002C3903">
        <w:fldChar w:fldCharType="begin"/>
      </w:r>
      <w:r w:rsidR="002C3903">
        <w:instrText xml:space="preserve"> REF _Ref7509167 \h </w:instrText>
      </w:r>
      <w:r w:rsidR="002C3903">
        <w:fldChar w:fldCharType="separate"/>
      </w:r>
      <w:r w:rsidR="00981B06">
        <w:t xml:space="preserve">Figure </w:t>
      </w:r>
      <w:r w:rsidR="00981B06">
        <w:rPr>
          <w:noProof/>
        </w:rPr>
        <w:t>2</w:t>
      </w:r>
      <w:r w:rsidR="00981B06">
        <w:noBreakHyphen/>
      </w:r>
      <w:r w:rsidR="00981B06">
        <w:rPr>
          <w:noProof/>
        </w:rPr>
        <w:t>5</w:t>
      </w:r>
      <w:r w:rsidR="00981B06">
        <w:t xml:space="preserve"> Example of CE-VLAN ID / EVC MAP</w:t>
      </w:r>
      <w:r w:rsidR="002C3903">
        <w:fldChar w:fldCharType="end"/>
      </w:r>
      <w:r>
        <w:t>, a</w:t>
      </w:r>
      <w:r w:rsidRPr="00483191">
        <w:t xml:space="preserve">n ingress Service Frame with CE-VLAN ID </w:t>
      </w:r>
      <w:r>
        <w:t>100</w:t>
      </w:r>
      <w:r w:rsidRPr="00483191">
        <w:t xml:space="preserve"> is transported according to the properties and attributes of </w:t>
      </w:r>
      <w:smartTag w:uri="urn:schemas-microsoft-com:office:smarttags" w:element="stockticker">
        <w:r w:rsidRPr="00483191">
          <w:t>EVC</w:t>
        </w:r>
      </w:smartTag>
      <w:r w:rsidRPr="00483191">
        <w:rPr>
          <w:vertAlign w:val="subscript"/>
        </w:rPr>
        <w:t>1</w:t>
      </w:r>
      <w:r w:rsidRPr="00483191">
        <w:t xml:space="preserve">. </w:t>
      </w:r>
      <w:r>
        <w:t xml:space="preserve"> </w:t>
      </w:r>
      <w:r w:rsidRPr="00483191">
        <w:t xml:space="preserve">An ingress Service Frame with CE-VLAN ID </w:t>
      </w:r>
      <w:r>
        <w:t xml:space="preserve">101, 102 or 103 </w:t>
      </w:r>
      <w:r w:rsidRPr="00483191">
        <w:t xml:space="preserve">is transported according to the properties and attributes of </w:t>
      </w:r>
      <w:smartTag w:uri="urn:schemas-microsoft-com:office:smarttags" w:element="stockticker">
        <w:r w:rsidRPr="00483191">
          <w:t>EVC</w:t>
        </w:r>
      </w:smartTag>
      <w:r>
        <w:rPr>
          <w:vertAlign w:val="subscript"/>
        </w:rPr>
        <w:t>2</w:t>
      </w:r>
      <w:r w:rsidRPr="00483191">
        <w:t xml:space="preserve">. </w:t>
      </w:r>
      <w:r>
        <w:t xml:space="preserve"> </w:t>
      </w:r>
      <w:r w:rsidRPr="00483191">
        <w:t xml:space="preserve">An egress </w:t>
      </w:r>
      <w:r>
        <w:t xml:space="preserve">Service Frame </w:t>
      </w:r>
      <w:r w:rsidRPr="00483191">
        <w:t xml:space="preserve">coming from </w:t>
      </w:r>
      <w:smartTag w:uri="urn:schemas-microsoft-com:office:smarttags" w:element="stockticker">
        <w:r w:rsidRPr="00483191">
          <w:t>EVC</w:t>
        </w:r>
      </w:smartTag>
      <w:r>
        <w:rPr>
          <w:vertAlign w:val="subscript"/>
        </w:rPr>
        <w:t>3</w:t>
      </w:r>
      <w:r w:rsidRPr="00483191">
        <w:rPr>
          <w:vertAlign w:val="subscript"/>
        </w:rPr>
        <w:t xml:space="preserve"> </w:t>
      </w:r>
      <w:r w:rsidRPr="00483191">
        <w:t xml:space="preserve">is given CE-VLAN ID </w:t>
      </w:r>
      <w:r>
        <w:t>104</w:t>
      </w:r>
      <w:r w:rsidRPr="00483191">
        <w:t>.</w:t>
      </w:r>
    </w:p>
    <w:p w14:paraId="1B15EEAC" w14:textId="20A87EC4" w:rsidR="00825341" w:rsidRDefault="00825341" w:rsidP="00825341">
      <w:pPr>
        <w:pStyle w:val="SubsectionText"/>
      </w:pPr>
      <w:r w:rsidRPr="00BC5F8C">
        <w:t>When an instance of the CE-VLAN ID/</w:t>
      </w:r>
      <w:smartTag w:uri="urn:schemas-microsoft-com:office:smarttags" w:element="stockticker">
        <w:r w:rsidRPr="00BC5F8C">
          <w:t>EVC</w:t>
        </w:r>
      </w:smartTag>
      <w:r w:rsidRPr="00BC5F8C">
        <w:t xml:space="preserve"> Map does not contain an entry for a given CE-VLAN ID, any ingress </w:t>
      </w:r>
      <w:r>
        <w:t>Service Frame</w:t>
      </w:r>
      <w:r w:rsidRPr="00BC5F8C">
        <w:t xml:space="preserve"> at the </w:t>
      </w:r>
      <w:smartTag w:uri="urn:schemas-microsoft-com:office:smarttags" w:element="stockticker">
        <w:r w:rsidRPr="00BC5F8C">
          <w:t>UNI</w:t>
        </w:r>
      </w:smartTag>
      <w:r w:rsidRPr="00BC5F8C">
        <w:t xml:space="preserve"> with this CE-VLAN ID will be discarded by the </w:t>
      </w:r>
      <w:r>
        <w:t>MEN</w:t>
      </w:r>
      <w:r w:rsidRPr="00BC5F8C">
        <w:t>.</w:t>
      </w:r>
      <w:r>
        <w:t xml:space="preserve">  In </w:t>
      </w:r>
      <w:r w:rsidR="002C3903">
        <w:fldChar w:fldCharType="begin"/>
      </w:r>
      <w:r w:rsidR="002C3903">
        <w:instrText xml:space="preserve"> REF _Ref7509167 \h </w:instrText>
      </w:r>
      <w:r w:rsidR="002C3903">
        <w:fldChar w:fldCharType="separate"/>
      </w:r>
      <w:r w:rsidR="00981B06">
        <w:t xml:space="preserve">Figure </w:t>
      </w:r>
      <w:r w:rsidR="00981B06">
        <w:rPr>
          <w:noProof/>
        </w:rPr>
        <w:t>2</w:t>
      </w:r>
      <w:r w:rsidR="00981B06">
        <w:noBreakHyphen/>
      </w:r>
      <w:r w:rsidR="00981B06">
        <w:rPr>
          <w:noProof/>
        </w:rPr>
        <w:t>5</w:t>
      </w:r>
      <w:r w:rsidR="00981B06">
        <w:t xml:space="preserve"> Example of CE-VLAN ID / EVC MAP</w:t>
      </w:r>
      <w:r w:rsidR="002C3903">
        <w:fldChar w:fldCharType="end"/>
      </w:r>
      <w:r>
        <w:t xml:space="preserve">, untagged ingress Service Frames as well as </w:t>
      </w:r>
      <w:r w:rsidRPr="00483191">
        <w:t>CE-VLAN ID</w:t>
      </w:r>
      <w:r>
        <w:t>s</w:t>
      </w:r>
      <w:r w:rsidRPr="00483191">
        <w:t xml:space="preserve"> </w:t>
      </w:r>
      <w:r>
        <w:t>outside of 100 to 104 are</w:t>
      </w:r>
      <w:r w:rsidRPr="00483191">
        <w:t>n</w:t>
      </w:r>
      <w:r>
        <w:t>’</w:t>
      </w:r>
      <w:r w:rsidRPr="00483191">
        <w:t xml:space="preserve">t mapped to any </w:t>
      </w:r>
      <w:r>
        <w:t xml:space="preserve">CenturyLink Metro Ethernet </w:t>
      </w:r>
      <w:smartTag w:uri="urn:schemas-microsoft-com:office:smarttags" w:element="stockticker">
        <w:r w:rsidRPr="00483191">
          <w:t>EVC</w:t>
        </w:r>
      </w:smartTag>
      <w:r>
        <w:t xml:space="preserve"> and if transmitted by the CE will be dropped at the </w:t>
      </w:r>
      <w:smartTag w:uri="urn:schemas-microsoft-com:office:smarttags" w:element="stockticker">
        <w:r>
          <w:t>UNI</w:t>
        </w:r>
      </w:smartTag>
      <w:r w:rsidRPr="00483191">
        <w:t>.</w:t>
      </w:r>
    </w:p>
    <w:p w14:paraId="35D5D91E" w14:textId="77777777" w:rsidR="00D67433" w:rsidRDefault="00B87415" w:rsidP="00825341">
      <w:pPr>
        <w:pStyle w:val="SubsectionText"/>
      </w:pPr>
      <w:r>
        <w:t xml:space="preserve"> </w:t>
      </w:r>
      <w:r w:rsidR="00825341">
        <w:br w:type="page"/>
      </w:r>
    </w:p>
    <w:p w14:paraId="67F71D7A" w14:textId="77777777" w:rsidR="00825341" w:rsidRPr="00BC5F8C" w:rsidRDefault="00825341" w:rsidP="00825341">
      <w:pPr>
        <w:pStyle w:val="SubsectionText"/>
      </w:pPr>
      <w:r w:rsidRPr="00BC5F8C">
        <w:t xml:space="preserve">For Service Multiplexer </w:t>
      </w:r>
      <w:r>
        <w:t>or</w:t>
      </w:r>
      <w:r w:rsidRPr="00BC5F8C">
        <w:t xml:space="preserve"> Service Provider ports in an </w:t>
      </w:r>
      <w:smartTag w:uri="urn:schemas-microsoft-com:office:smarttags" w:element="stockticker">
        <w:r w:rsidRPr="00BC5F8C">
          <w:t>EVC</w:t>
        </w:r>
      </w:smartTag>
      <w:r w:rsidRPr="00BC5F8C">
        <w:t xml:space="preserve"> with CE-VLAN ID Preservation as described in Section 2.1</w:t>
      </w:r>
      <w:r>
        <w:t>2</w:t>
      </w:r>
      <w:r w:rsidRPr="00BC5F8C">
        <w:t xml:space="preserve">.3, the customer will provide the CE-VLAN ID mapping requirements at the time of service order.  In some scenarios, it may be necessary for the customer and </w:t>
      </w:r>
      <w:r>
        <w:t>CenturyLink</w:t>
      </w:r>
      <w:r w:rsidRPr="00BC5F8C">
        <w:t xml:space="preserve"> to agree upon the CE-VLAN ID/</w:t>
      </w:r>
      <w:smartTag w:uri="urn:schemas-microsoft-com:office:smarttags" w:element="stockticker">
        <w:r w:rsidRPr="00BC5F8C">
          <w:t>EVC</w:t>
        </w:r>
      </w:smartTag>
      <w:r w:rsidRPr="00BC5F8C">
        <w:t xml:space="preserve"> Map at the </w:t>
      </w:r>
      <w:smartTag w:uri="urn:schemas-microsoft-com:office:smarttags" w:element="stockticker">
        <w:r w:rsidRPr="00BC5F8C">
          <w:t>UNI</w:t>
        </w:r>
      </w:smartTag>
      <w:r w:rsidRPr="00BC5F8C">
        <w:t>.  While every effort will be made to accommodate a specific customer CE-VLAN ID/</w:t>
      </w:r>
      <w:smartTag w:uri="urn:schemas-microsoft-com:office:smarttags" w:element="stockticker">
        <w:r w:rsidRPr="00BC5F8C">
          <w:t>EVC</w:t>
        </w:r>
      </w:smartTag>
      <w:r w:rsidRPr="00BC5F8C">
        <w:t xml:space="preserve"> Map request, </w:t>
      </w:r>
      <w:r>
        <w:t>CenturyLink</w:t>
      </w:r>
      <w:r w:rsidRPr="00BC5F8C">
        <w:t xml:space="preserve"> reserves the right to dictate the mapping.</w:t>
      </w:r>
    </w:p>
    <w:p w14:paraId="0E32B966" w14:textId="77777777" w:rsidR="00825341" w:rsidRPr="00BC5F8C" w:rsidRDefault="00825341" w:rsidP="00825341">
      <w:pPr>
        <w:pStyle w:val="SubsectionText"/>
      </w:pPr>
      <w:r w:rsidRPr="00BC5F8C">
        <w:t xml:space="preserve">Note that for a given </w:t>
      </w:r>
      <w:smartTag w:uri="urn:schemas-microsoft-com:office:smarttags" w:element="stockticker">
        <w:r w:rsidRPr="00BC5F8C">
          <w:t>UNI</w:t>
        </w:r>
      </w:smartTag>
      <w:r w:rsidRPr="00BC5F8C">
        <w:t>, the CE-VLAN ID/</w:t>
      </w:r>
      <w:smartTag w:uri="urn:schemas-microsoft-com:office:smarttags" w:element="stockticker">
        <w:r w:rsidRPr="00BC5F8C">
          <w:t>EVC</w:t>
        </w:r>
      </w:smartTag>
      <w:r w:rsidRPr="00BC5F8C">
        <w:t xml:space="preserve"> Map may be constrained by the range of CE-VLAN ID values that can be supported by the CE and the range of CE-VLAN ID values that can be supported by </w:t>
      </w:r>
      <w:r>
        <w:t>CenturyLink</w:t>
      </w:r>
      <w:r w:rsidRPr="00BC5F8C">
        <w:t>.</w:t>
      </w:r>
    </w:p>
    <w:p w14:paraId="4AFF3CFE" w14:textId="77777777" w:rsidR="00825341" w:rsidRDefault="00825341" w:rsidP="00825341">
      <w:pPr>
        <w:pStyle w:val="SubsectionText"/>
      </w:pPr>
      <w:r w:rsidRPr="00BC5F8C">
        <w:t>The CE-VLAN ID/</w:t>
      </w:r>
      <w:smartTag w:uri="urn:schemas-microsoft-com:office:smarttags" w:element="stockticker">
        <w:r w:rsidRPr="00BC5F8C">
          <w:t>EVC</w:t>
        </w:r>
      </w:smartTag>
      <w:r w:rsidRPr="00BC5F8C">
        <w:t xml:space="preserve"> </w:t>
      </w:r>
      <w:r w:rsidRPr="00483191">
        <w:t xml:space="preserve">mapping for a given </w:t>
      </w:r>
      <w:smartTag w:uri="urn:schemas-microsoft-com:office:smarttags" w:element="stockticker">
        <w:r>
          <w:t>EVC</w:t>
        </w:r>
      </w:smartTag>
      <w:r>
        <w:t xml:space="preserve"> at a </w:t>
      </w:r>
      <w:smartTag w:uri="urn:schemas-microsoft-com:office:smarttags" w:element="stockticker">
        <w:r w:rsidRPr="00483191">
          <w:t>UNI</w:t>
        </w:r>
      </w:smartTag>
      <w:r>
        <w:t xml:space="preserve"> may </w:t>
      </w:r>
      <w:r w:rsidRPr="00483191">
        <w:t xml:space="preserve">be different </w:t>
      </w:r>
      <w:r w:rsidRPr="00BC5F8C">
        <w:t xml:space="preserve">from the mapping at another </w:t>
      </w:r>
      <w:smartTag w:uri="urn:schemas-microsoft-com:office:smarttags" w:element="stockticker">
        <w:r w:rsidRPr="00BC5F8C">
          <w:t>UNI</w:t>
        </w:r>
      </w:smartTag>
      <w:r w:rsidRPr="00BC5F8C">
        <w:t xml:space="preserve"> in the </w:t>
      </w:r>
      <w:smartTag w:uri="urn:schemas-microsoft-com:office:smarttags" w:element="stockticker">
        <w:r w:rsidRPr="00BC5F8C">
          <w:t>EVC</w:t>
        </w:r>
      </w:smartTag>
      <w:r w:rsidRPr="00BC5F8C">
        <w:t xml:space="preserve"> only when the CE-VLAN ID Preservation attribute doesn</w:t>
      </w:r>
      <w:r>
        <w:t>’</w:t>
      </w:r>
      <w:r w:rsidRPr="00BC5F8C">
        <w:t xml:space="preserve">t apply to </w:t>
      </w:r>
      <w:r>
        <w:t>the</w:t>
      </w:r>
      <w:r w:rsidRPr="00BC5F8C">
        <w:t xml:space="preserve"> </w:t>
      </w:r>
      <w:smartTag w:uri="urn:schemas-microsoft-com:office:smarttags" w:element="stockticker">
        <w:r w:rsidRPr="00BC5F8C">
          <w:t>EVC</w:t>
        </w:r>
      </w:smartTag>
      <w:r w:rsidRPr="00BC5F8C">
        <w:t>.</w:t>
      </w:r>
      <w:r>
        <w:t xml:space="preserve">  In this case, CE-VLAN IDs may be translated whereas </w:t>
      </w:r>
      <w:r w:rsidRPr="00483191">
        <w:t xml:space="preserve">the CE-VLAN ID of an egress </w:t>
      </w:r>
      <w:r>
        <w:t>service frame</w:t>
      </w:r>
      <w:r w:rsidRPr="00483191">
        <w:t xml:space="preserve"> is </w:t>
      </w:r>
      <w:r>
        <w:t xml:space="preserve">not </w:t>
      </w:r>
      <w:r w:rsidRPr="00483191">
        <w:t>identical in value to the CE-VLAN ID of the corr</w:t>
      </w:r>
      <w:r>
        <w:t>esponding ingress service frame.</w:t>
      </w:r>
    </w:p>
    <w:p w14:paraId="3CD3CC4B" w14:textId="77777777" w:rsidR="00825341" w:rsidRDefault="00825341" w:rsidP="00825341">
      <w:pPr>
        <w:pStyle w:val="SubsectionText"/>
      </w:pPr>
      <w:r>
        <w:t xml:space="preserve">The mapping of one or more CE-VLAN IDs to an </w:t>
      </w:r>
      <w:smartTag w:uri="urn:schemas-microsoft-com:office:smarttags" w:element="stockticker">
        <w:r>
          <w:t>EVC</w:t>
        </w:r>
      </w:smartTag>
      <w:r>
        <w:t xml:space="preserve"> is an attribute associated with the </w:t>
      </w:r>
      <w:smartTag w:uri="urn:schemas-microsoft-com:office:smarttags" w:element="stockticker">
        <w:r>
          <w:t>EVC</w:t>
        </w:r>
      </w:smartTag>
      <w:r>
        <w:t xml:space="preserve"> at the </w:t>
      </w:r>
      <w:smartTag w:uri="urn:schemas-microsoft-com:office:smarttags" w:element="stockticker">
        <w:r>
          <w:t>UNI</w:t>
        </w:r>
      </w:smartTag>
      <w:r>
        <w:t>.</w:t>
      </w:r>
    </w:p>
    <w:p w14:paraId="245121EE" w14:textId="77777777" w:rsidR="00A21287" w:rsidRDefault="00A21287" w:rsidP="00825341">
      <w:pPr>
        <w:pStyle w:val="SubsectionText"/>
      </w:pPr>
      <w:r>
        <w:t>CE VLAN relationships are global to a service,</w:t>
      </w:r>
      <w:r w:rsidR="00DC1672">
        <w:t xml:space="preserve"> t</w:t>
      </w:r>
      <w:r>
        <w:t>he customer is responsible to order and assign the CE VLAN ID values as needed.</w:t>
      </w:r>
    </w:p>
    <w:p w14:paraId="578F6247" w14:textId="09295F84" w:rsidR="00825341" w:rsidRPr="002E5810" w:rsidRDefault="00825341" w:rsidP="00825341">
      <w:pPr>
        <w:pStyle w:val="Heading3"/>
      </w:pPr>
      <w:bookmarkStart w:id="240" w:name="_Toc353209106"/>
      <w:bookmarkStart w:id="241" w:name="_Toc498000896"/>
      <w:bookmarkStart w:id="242" w:name="_Toc7530566"/>
      <w:r w:rsidRPr="002E5810">
        <w:t>Bundling</w:t>
      </w:r>
      <w:bookmarkEnd w:id="240"/>
      <w:bookmarkEnd w:id="241"/>
      <w:bookmarkEnd w:id="242"/>
    </w:p>
    <w:p w14:paraId="32BA2E30" w14:textId="3D7694E3" w:rsidR="00825341" w:rsidRDefault="00825341" w:rsidP="00825341">
      <w:pPr>
        <w:pStyle w:val="SubsectionText"/>
      </w:pPr>
      <w:r w:rsidRPr="00EB0586">
        <w:t xml:space="preserve">When a </w:t>
      </w:r>
      <w:smartTag w:uri="urn:schemas-microsoft-com:office:smarttags" w:element="stockticker">
        <w:r w:rsidRPr="00EB0586">
          <w:t>UNI</w:t>
        </w:r>
      </w:smartTag>
      <w:r w:rsidRPr="00EB0586">
        <w:t xml:space="preserve"> has the Bundling attribute, it is configured so that more than one CE-VLAN </w:t>
      </w:r>
      <w:r w:rsidRPr="00483191">
        <w:t>ID can map to a</w:t>
      </w:r>
      <w:r w:rsidR="00DC1672">
        <w:t>n</w:t>
      </w:r>
      <w:r w:rsidRPr="00483191">
        <w:t xml:space="preserve"> </w:t>
      </w:r>
      <w:smartTag w:uri="urn:schemas-microsoft-com:office:smarttags" w:element="stockticker">
        <w:r w:rsidRPr="00483191">
          <w:t>EVC</w:t>
        </w:r>
      </w:smartTag>
      <w:r w:rsidRPr="00483191">
        <w:t xml:space="preserve"> at the </w:t>
      </w:r>
      <w:smartTag w:uri="urn:schemas-microsoft-com:office:smarttags" w:element="stockticker">
        <w:r w:rsidRPr="00483191">
          <w:t>UNI</w:t>
        </w:r>
      </w:smartTag>
      <w:r w:rsidRPr="00483191">
        <w:t>.</w:t>
      </w:r>
      <w:r>
        <w:t xml:space="preserve"> </w:t>
      </w:r>
      <w:r w:rsidRPr="00483191">
        <w:t xml:space="preserve">An </w:t>
      </w:r>
      <w:smartTag w:uri="urn:schemas-microsoft-com:office:smarttags" w:element="stockticker">
        <w:r w:rsidRPr="00483191">
          <w:t>EVC</w:t>
        </w:r>
      </w:smartTag>
      <w:r w:rsidRPr="00483191">
        <w:t xml:space="preserve"> with more than one CE-VLAN ID m</w:t>
      </w:r>
      <w:r w:rsidRPr="00EB0586">
        <w:t xml:space="preserve">apping will have </w:t>
      </w:r>
      <w:r w:rsidRPr="00483191">
        <w:t xml:space="preserve">the CE-VLAN ID Preservation </w:t>
      </w:r>
      <w:r>
        <w:t>s</w:t>
      </w:r>
      <w:r w:rsidRPr="00483191">
        <w:t xml:space="preserve">ervice </w:t>
      </w:r>
      <w:r>
        <w:t>a</w:t>
      </w:r>
      <w:r w:rsidRPr="00483191">
        <w:t xml:space="preserve">ttribute (see </w:t>
      </w:r>
      <w:r w:rsidRPr="004C6666">
        <w:t>Section 2.1</w:t>
      </w:r>
      <w:r>
        <w:t>2</w:t>
      </w:r>
      <w:r w:rsidRPr="004C6666">
        <w:t>.</w:t>
      </w:r>
      <w:r>
        <w:t>3</w:t>
      </w:r>
      <w:r w:rsidRPr="00483191">
        <w:t xml:space="preserve">) and the list of CE-VLAN IDs mapped to the </w:t>
      </w:r>
      <w:smartTag w:uri="urn:schemas-microsoft-com:office:smarttags" w:element="stockticker">
        <w:r w:rsidRPr="00483191">
          <w:t>EVC</w:t>
        </w:r>
      </w:smartTag>
      <w:r w:rsidRPr="00EB0586">
        <w:t xml:space="preserve"> will </w:t>
      </w:r>
      <w:r w:rsidRPr="00483191">
        <w:t xml:space="preserve">be the same at each </w:t>
      </w:r>
      <w:smartTag w:uri="urn:schemas-microsoft-com:office:smarttags" w:element="stockticker">
        <w:r w:rsidRPr="00483191">
          <w:t>UNI</w:t>
        </w:r>
      </w:smartTag>
      <w:r w:rsidRPr="00483191">
        <w:t xml:space="preserve"> in the </w:t>
      </w:r>
      <w:smartTag w:uri="urn:schemas-microsoft-com:office:smarttags" w:element="stockticker">
        <w:r w:rsidRPr="00483191">
          <w:t>EVC</w:t>
        </w:r>
      </w:smartTag>
      <w:r w:rsidRPr="00483191">
        <w:t>.</w:t>
      </w:r>
    </w:p>
    <w:p w14:paraId="2B8AAC99" w14:textId="77777777" w:rsidR="00C1656A" w:rsidRDefault="00C1656A" w:rsidP="00825341">
      <w:pPr>
        <w:pStyle w:val="SubsectionText"/>
      </w:pPr>
      <w:r>
        <w:t>Service Provider and Service Multiplexer UNI are configured by default to support bundling. A list of one CE VLAN or more than one CE VLAN</w:t>
      </w:r>
      <w:r w:rsidR="00DC1672">
        <w:t>s</w:t>
      </w:r>
      <w:r>
        <w:t xml:space="preserve"> can be ordered at </w:t>
      </w:r>
      <w:r w:rsidR="00DC1672">
        <w:t>a Service Provider or Service Multiplexer</w:t>
      </w:r>
      <w:r>
        <w:t xml:space="preserve"> UNI. It is recommended that when a customer </w:t>
      </w:r>
      <w:r w:rsidR="00DC1672">
        <w:t>requires to have</w:t>
      </w:r>
      <w:r>
        <w:t xml:space="preserve"> more than one CE VLAN bundled into an EVC at a UNI that the list of VLAN</w:t>
      </w:r>
      <w:r w:rsidR="00DC1672">
        <w:t>s</w:t>
      </w:r>
      <w:r>
        <w:t xml:space="preserve"> be limited to 50 or less</w:t>
      </w:r>
      <w:r w:rsidR="00DC1672">
        <w:t>.</w:t>
      </w:r>
    </w:p>
    <w:p w14:paraId="020C362A" w14:textId="16A07279" w:rsidR="00825341" w:rsidRDefault="00825341" w:rsidP="00825341">
      <w:pPr>
        <w:pStyle w:val="SubsectionText"/>
      </w:pPr>
      <w:r w:rsidRPr="00483191">
        <w:t>In</w:t>
      </w:r>
      <w:r w:rsidR="00E71112">
        <w:t xml:space="preserve"> </w:t>
      </w:r>
      <w:r w:rsidR="00E71112">
        <w:fldChar w:fldCharType="begin"/>
      </w:r>
      <w:r w:rsidR="00E71112">
        <w:instrText xml:space="preserve"> REF _Ref7518892 \h </w:instrText>
      </w:r>
      <w:r w:rsidR="00E71112">
        <w:fldChar w:fldCharType="separate"/>
      </w:r>
      <w:r w:rsidR="00981B06">
        <w:t xml:space="preserve">Table </w:t>
      </w:r>
      <w:r w:rsidR="00981B06">
        <w:rPr>
          <w:noProof/>
        </w:rPr>
        <w:t>2</w:t>
      </w:r>
      <w:r w:rsidR="00981B06">
        <w:noBreakHyphen/>
      </w:r>
      <w:r w:rsidR="00981B06">
        <w:rPr>
          <w:noProof/>
        </w:rPr>
        <w:t>5</w:t>
      </w:r>
      <w:r w:rsidR="00E71112">
        <w:fldChar w:fldCharType="end"/>
      </w:r>
      <w:r w:rsidR="00E71112">
        <w:t xml:space="preserve"> and</w:t>
      </w:r>
      <w:r w:rsidRPr="00483191">
        <w:t xml:space="preserve"> </w:t>
      </w:r>
      <w:r w:rsidR="00C50E53">
        <w:fldChar w:fldCharType="begin"/>
      </w:r>
      <w:r w:rsidR="00C50E53">
        <w:instrText xml:space="preserve"> REF _Ref7514339 \h </w:instrText>
      </w:r>
      <w:r w:rsidR="00C50E53">
        <w:fldChar w:fldCharType="separate"/>
      </w:r>
      <w:r w:rsidR="00981B06">
        <w:t xml:space="preserve">Figure </w:t>
      </w:r>
      <w:r w:rsidR="00981B06">
        <w:rPr>
          <w:noProof/>
        </w:rPr>
        <w:t>2</w:t>
      </w:r>
      <w:r w:rsidR="00981B06">
        <w:noBreakHyphen/>
      </w:r>
      <w:r w:rsidR="00981B06">
        <w:rPr>
          <w:noProof/>
        </w:rPr>
        <w:t>6</w:t>
      </w:r>
      <w:r w:rsidR="00C50E53">
        <w:fldChar w:fldCharType="end"/>
      </w:r>
      <w:r w:rsidRPr="00483191">
        <w:t xml:space="preserve">, </w:t>
      </w:r>
      <w:smartTag w:uri="urn:schemas-microsoft-com:office:smarttags" w:element="stockticker">
        <w:r w:rsidRPr="00483191">
          <w:t>UNI</w:t>
        </w:r>
      </w:smartTag>
      <w:r w:rsidRPr="00483191">
        <w:t xml:space="preserve"> A and </w:t>
      </w:r>
      <w:smartTag w:uri="urn:schemas-microsoft-com:office:smarttags" w:element="stockticker">
        <w:r w:rsidRPr="00483191">
          <w:t>UNI</w:t>
        </w:r>
      </w:smartTag>
      <w:r w:rsidRPr="00483191">
        <w:t xml:space="preserve"> B have the </w:t>
      </w:r>
      <w:r>
        <w:t>B</w:t>
      </w:r>
      <w:r w:rsidRPr="00483191">
        <w:t xml:space="preserve">undling </w:t>
      </w:r>
      <w:r>
        <w:t>attribute</w:t>
      </w:r>
      <w:r w:rsidRPr="00483191">
        <w:t xml:space="preserve"> as seen from the mapping for </w:t>
      </w:r>
      <w:smartTag w:uri="urn:schemas-microsoft-com:office:smarttags" w:element="stockticker">
        <w:r w:rsidRPr="00483191">
          <w:t>EVC</w:t>
        </w:r>
      </w:smartTag>
      <w:r w:rsidRPr="00483191">
        <w:rPr>
          <w:vertAlign w:val="subscript"/>
        </w:rPr>
        <w:t>1</w:t>
      </w:r>
      <w:r w:rsidRPr="00483191">
        <w:t xml:space="preserve">. </w:t>
      </w:r>
      <w:r>
        <w:t xml:space="preserve"> </w:t>
      </w:r>
      <w:r w:rsidRPr="00483191">
        <w:t>(</w:t>
      </w:r>
      <w:smartTag w:uri="urn:schemas-microsoft-com:office:smarttags" w:element="stockticker">
        <w:r w:rsidRPr="00483191">
          <w:t>EVC</w:t>
        </w:r>
      </w:smartTag>
      <w:r w:rsidRPr="00483191">
        <w:rPr>
          <w:vertAlign w:val="subscript"/>
        </w:rPr>
        <w:t>1</w:t>
      </w:r>
      <w:r w:rsidRPr="00483191">
        <w:t xml:space="preserve"> has the CE-VLAN ID Preservation </w:t>
      </w:r>
      <w:r>
        <w:t>attribute</w:t>
      </w:r>
      <w:r w:rsidRPr="00483191">
        <w:t xml:space="preserve">). </w:t>
      </w:r>
      <w:r>
        <w:t xml:space="preserve"> </w:t>
      </w:r>
      <w:r w:rsidRPr="00483191">
        <w:t>Bundling is compatible with Service Multiplexing</w:t>
      </w:r>
      <w:r>
        <w:t xml:space="preserve"> whereas </w:t>
      </w:r>
      <w:smartTag w:uri="urn:schemas-microsoft-com:office:smarttags" w:element="stockticker">
        <w:r w:rsidRPr="00483191">
          <w:t>UNI</w:t>
        </w:r>
      </w:smartTag>
      <w:r w:rsidRPr="00483191">
        <w:t xml:space="preserve"> A and </w:t>
      </w:r>
      <w:smartTag w:uri="urn:schemas-microsoft-com:office:smarttags" w:element="stockticker">
        <w:r w:rsidRPr="00483191">
          <w:t>UNI</w:t>
        </w:r>
      </w:smartTag>
      <w:r w:rsidRPr="00483191">
        <w:t xml:space="preserve"> B</w:t>
      </w:r>
      <w:r>
        <w:t xml:space="preserve"> for example,</w:t>
      </w:r>
      <w:r w:rsidRPr="00483191">
        <w:t xml:space="preserve"> </w:t>
      </w:r>
      <w:r>
        <w:t xml:space="preserve">have </w:t>
      </w:r>
      <w:r w:rsidRPr="00483191">
        <w:t>Service</w:t>
      </w:r>
      <w:r>
        <w:t xml:space="preserve"> </w:t>
      </w:r>
      <w:r w:rsidRPr="00483191">
        <w:t xml:space="preserve">Multiplexing and Bundling on the same </w:t>
      </w:r>
      <w:smartTag w:uri="urn:schemas-microsoft-com:office:smarttags" w:element="stockticker">
        <w:r w:rsidRPr="00483191">
          <w:t>UNI</w:t>
        </w:r>
      </w:smartTag>
      <w:r w:rsidRPr="00483191">
        <w:t>.</w:t>
      </w:r>
      <w:r>
        <w:t xml:space="preserve">  The Bundling service attribute is independent of the EVCs at the </w:t>
      </w:r>
      <w:smartTag w:uri="urn:schemas-microsoft-com:office:smarttags" w:element="stockticker">
        <w:r>
          <w:t>UNI</w:t>
        </w:r>
      </w:smartTag>
      <w:r>
        <w:t>.</w:t>
      </w:r>
    </w:p>
    <w:p w14:paraId="29868ECC" w14:textId="77777777" w:rsidR="00825341" w:rsidRDefault="00825341" w:rsidP="00825341">
      <w:pPr>
        <w:pStyle w:val="SubsectionText"/>
        <w:rPr>
          <w:szCs w:val="18"/>
        </w:rPr>
      </w:pPr>
      <w:r>
        <w:rPr>
          <w:szCs w:val="18"/>
        </w:rPr>
        <w:t xml:space="preserve">Note in </w:t>
      </w:r>
      <w:r w:rsidRPr="001412E9">
        <w:rPr>
          <w:szCs w:val="18"/>
        </w:rPr>
        <w:t>this example</w:t>
      </w:r>
      <w:r>
        <w:rPr>
          <w:szCs w:val="18"/>
        </w:rPr>
        <w:t>:</w:t>
      </w:r>
    </w:p>
    <w:p w14:paraId="2A210207" w14:textId="77777777" w:rsidR="00825341" w:rsidRDefault="00825341" w:rsidP="00825341">
      <w:pPr>
        <w:pStyle w:val="SubsectionText"/>
        <w:numPr>
          <w:ilvl w:val="0"/>
          <w:numId w:val="57"/>
        </w:numPr>
        <w:rPr>
          <w:szCs w:val="18"/>
        </w:rPr>
      </w:pPr>
      <w:smartTag w:uri="urn:schemas-microsoft-com:office:smarttags" w:element="stockticker">
        <w:r w:rsidRPr="001412E9">
          <w:rPr>
            <w:szCs w:val="18"/>
          </w:rPr>
          <w:t>EVC</w:t>
        </w:r>
      </w:smartTag>
      <w:r w:rsidRPr="00483191">
        <w:rPr>
          <w:vertAlign w:val="subscript"/>
        </w:rPr>
        <w:t>1</w:t>
      </w:r>
      <w:r w:rsidRPr="001412E9">
        <w:rPr>
          <w:szCs w:val="14"/>
        </w:rPr>
        <w:t xml:space="preserve"> </w:t>
      </w:r>
      <w:r>
        <w:rPr>
          <w:szCs w:val="14"/>
        </w:rPr>
        <w:t xml:space="preserve">must have </w:t>
      </w:r>
      <w:r>
        <w:rPr>
          <w:szCs w:val="18"/>
        </w:rPr>
        <w:t>CE-</w:t>
      </w:r>
      <w:r w:rsidRPr="001412E9">
        <w:rPr>
          <w:szCs w:val="18"/>
        </w:rPr>
        <w:t xml:space="preserve">VLAN </w:t>
      </w:r>
      <w:r>
        <w:rPr>
          <w:szCs w:val="18"/>
        </w:rPr>
        <w:t>ID Preservation.</w:t>
      </w:r>
    </w:p>
    <w:p w14:paraId="4F578FD2" w14:textId="77777777" w:rsidR="00825341" w:rsidRDefault="00825341" w:rsidP="00825341">
      <w:pPr>
        <w:pStyle w:val="SubsectionText"/>
        <w:numPr>
          <w:ilvl w:val="0"/>
          <w:numId w:val="57"/>
        </w:numPr>
        <w:rPr>
          <w:szCs w:val="18"/>
        </w:rPr>
      </w:pPr>
      <w:smartTag w:uri="urn:schemas-microsoft-com:office:smarttags" w:element="stockticker">
        <w:r w:rsidRPr="001412E9">
          <w:rPr>
            <w:szCs w:val="18"/>
          </w:rPr>
          <w:t>EVC</w:t>
        </w:r>
      </w:smartTag>
      <w:r>
        <w:rPr>
          <w:vertAlign w:val="subscript"/>
        </w:rPr>
        <w:t>2</w:t>
      </w:r>
      <w:r w:rsidRPr="001412E9">
        <w:rPr>
          <w:szCs w:val="14"/>
        </w:rPr>
        <w:t xml:space="preserve"> </w:t>
      </w:r>
      <w:r>
        <w:rPr>
          <w:szCs w:val="18"/>
        </w:rPr>
        <w:t>has CE-</w:t>
      </w:r>
      <w:r w:rsidRPr="001412E9">
        <w:rPr>
          <w:szCs w:val="18"/>
        </w:rPr>
        <w:t xml:space="preserve">VLAN </w:t>
      </w:r>
      <w:r>
        <w:rPr>
          <w:szCs w:val="18"/>
        </w:rPr>
        <w:t>ID Preservation.</w:t>
      </w:r>
    </w:p>
    <w:p w14:paraId="6D355DDA" w14:textId="77777777" w:rsidR="00825341" w:rsidRDefault="00825341" w:rsidP="00825341">
      <w:pPr>
        <w:pStyle w:val="SubsectionText"/>
        <w:numPr>
          <w:ilvl w:val="0"/>
          <w:numId w:val="57"/>
        </w:numPr>
        <w:rPr>
          <w:szCs w:val="18"/>
        </w:rPr>
      </w:pPr>
      <w:smartTag w:uri="urn:schemas-microsoft-com:office:smarttags" w:element="stockticker">
        <w:r w:rsidRPr="001412E9">
          <w:rPr>
            <w:szCs w:val="18"/>
          </w:rPr>
          <w:t>EVC</w:t>
        </w:r>
      </w:smartTag>
      <w:r>
        <w:rPr>
          <w:vertAlign w:val="subscript"/>
        </w:rPr>
        <w:t>3</w:t>
      </w:r>
      <w:r w:rsidRPr="001412E9">
        <w:rPr>
          <w:szCs w:val="14"/>
        </w:rPr>
        <w:t xml:space="preserve"> </w:t>
      </w:r>
      <w:r w:rsidRPr="001412E9">
        <w:rPr>
          <w:szCs w:val="18"/>
        </w:rPr>
        <w:t>does not</w:t>
      </w:r>
      <w:r>
        <w:rPr>
          <w:szCs w:val="18"/>
        </w:rPr>
        <w:t xml:space="preserve"> </w:t>
      </w:r>
      <w:r>
        <w:rPr>
          <w:szCs w:val="14"/>
        </w:rPr>
        <w:t xml:space="preserve">have </w:t>
      </w:r>
      <w:r>
        <w:rPr>
          <w:szCs w:val="18"/>
        </w:rPr>
        <w:t>CE-</w:t>
      </w:r>
      <w:r w:rsidRPr="001412E9">
        <w:rPr>
          <w:szCs w:val="18"/>
        </w:rPr>
        <w:t xml:space="preserve">VLAN </w:t>
      </w:r>
      <w:r>
        <w:rPr>
          <w:szCs w:val="18"/>
        </w:rPr>
        <w:t>ID Preservation.</w:t>
      </w:r>
    </w:p>
    <w:p w14:paraId="335E69FC" w14:textId="388F276C" w:rsidR="00825341" w:rsidRDefault="00825341" w:rsidP="00825341">
      <w:pPr>
        <w:pStyle w:val="heading20"/>
      </w:pPr>
      <w:r>
        <w:rPr>
          <w:b/>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7"/>
        <w:gridCol w:w="776"/>
        <w:gridCol w:w="236"/>
        <w:gridCol w:w="1637"/>
        <w:gridCol w:w="776"/>
        <w:gridCol w:w="236"/>
        <w:gridCol w:w="1637"/>
        <w:gridCol w:w="776"/>
      </w:tblGrid>
      <w:tr w:rsidR="00825341" w:rsidRPr="00501AA3" w14:paraId="5B58F0BC" w14:textId="77777777" w:rsidTr="002719DF">
        <w:trPr>
          <w:cantSplit/>
          <w:jc w:val="center"/>
        </w:trPr>
        <w:tc>
          <w:tcPr>
            <w:tcW w:w="2413" w:type="dxa"/>
            <w:gridSpan w:val="2"/>
            <w:tcBorders>
              <w:top w:val="nil"/>
              <w:left w:val="nil"/>
              <w:bottom w:val="single" w:sz="12" w:space="0" w:color="auto"/>
              <w:right w:val="nil"/>
            </w:tcBorders>
          </w:tcPr>
          <w:p w14:paraId="4814B0B4" w14:textId="77777777" w:rsidR="00825341" w:rsidRPr="00501AA3" w:rsidRDefault="00825341" w:rsidP="002719DF">
            <w:pPr>
              <w:pStyle w:val="tabletext"/>
              <w:jc w:val="center"/>
              <w:rPr>
                <w:b/>
              </w:rPr>
            </w:pPr>
            <w:smartTag w:uri="urn:schemas-microsoft-com:office:smarttags" w:element="stockticker">
              <w:r w:rsidRPr="00501AA3">
                <w:rPr>
                  <w:b/>
                </w:rPr>
                <w:t>UNI</w:t>
              </w:r>
            </w:smartTag>
            <w:r w:rsidRPr="00501AA3">
              <w:rPr>
                <w:b/>
              </w:rPr>
              <w:t xml:space="preserve"> A</w:t>
            </w:r>
          </w:p>
        </w:tc>
        <w:tc>
          <w:tcPr>
            <w:tcW w:w="236" w:type="dxa"/>
            <w:tcBorders>
              <w:top w:val="nil"/>
              <w:left w:val="nil"/>
              <w:bottom w:val="nil"/>
              <w:right w:val="nil"/>
            </w:tcBorders>
          </w:tcPr>
          <w:p w14:paraId="5CCBC028" w14:textId="77777777" w:rsidR="00825341" w:rsidRPr="00501AA3" w:rsidRDefault="00825341" w:rsidP="002719DF">
            <w:pPr>
              <w:pStyle w:val="tabletext"/>
              <w:jc w:val="center"/>
              <w:rPr>
                <w:b/>
              </w:rPr>
            </w:pPr>
          </w:p>
        </w:tc>
        <w:tc>
          <w:tcPr>
            <w:tcW w:w="2413" w:type="dxa"/>
            <w:gridSpan w:val="2"/>
            <w:tcBorders>
              <w:top w:val="nil"/>
              <w:left w:val="nil"/>
              <w:bottom w:val="single" w:sz="12" w:space="0" w:color="auto"/>
              <w:right w:val="nil"/>
            </w:tcBorders>
          </w:tcPr>
          <w:p w14:paraId="0F97A569" w14:textId="77777777" w:rsidR="00825341" w:rsidRPr="00501AA3" w:rsidRDefault="00825341" w:rsidP="002719DF">
            <w:pPr>
              <w:pStyle w:val="tabletext"/>
              <w:jc w:val="center"/>
              <w:rPr>
                <w:b/>
              </w:rPr>
            </w:pPr>
            <w:smartTag w:uri="urn:schemas-microsoft-com:office:smarttags" w:element="stockticker">
              <w:r w:rsidRPr="00501AA3">
                <w:rPr>
                  <w:b/>
                </w:rPr>
                <w:t>UNI</w:t>
              </w:r>
            </w:smartTag>
            <w:r w:rsidRPr="00501AA3">
              <w:rPr>
                <w:b/>
              </w:rPr>
              <w:t xml:space="preserve"> B</w:t>
            </w:r>
          </w:p>
        </w:tc>
        <w:tc>
          <w:tcPr>
            <w:tcW w:w="236" w:type="dxa"/>
            <w:tcBorders>
              <w:top w:val="nil"/>
              <w:left w:val="nil"/>
              <w:bottom w:val="nil"/>
              <w:right w:val="nil"/>
            </w:tcBorders>
          </w:tcPr>
          <w:p w14:paraId="47B16FAE" w14:textId="77777777" w:rsidR="00825341" w:rsidRPr="00501AA3" w:rsidRDefault="00825341" w:rsidP="002719DF">
            <w:pPr>
              <w:pStyle w:val="tabletext"/>
              <w:jc w:val="center"/>
              <w:rPr>
                <w:b/>
              </w:rPr>
            </w:pPr>
          </w:p>
        </w:tc>
        <w:tc>
          <w:tcPr>
            <w:tcW w:w="2413" w:type="dxa"/>
            <w:gridSpan w:val="2"/>
            <w:tcBorders>
              <w:top w:val="nil"/>
              <w:left w:val="nil"/>
              <w:bottom w:val="single" w:sz="12" w:space="0" w:color="auto"/>
              <w:right w:val="nil"/>
            </w:tcBorders>
          </w:tcPr>
          <w:p w14:paraId="7D164B70" w14:textId="77777777" w:rsidR="00825341" w:rsidRPr="00501AA3" w:rsidRDefault="00825341" w:rsidP="002719DF">
            <w:pPr>
              <w:pStyle w:val="tabletext"/>
              <w:jc w:val="center"/>
              <w:rPr>
                <w:b/>
              </w:rPr>
            </w:pPr>
            <w:smartTag w:uri="urn:schemas-microsoft-com:office:smarttags" w:element="stockticker">
              <w:r w:rsidRPr="00501AA3">
                <w:rPr>
                  <w:b/>
                </w:rPr>
                <w:t>UNI</w:t>
              </w:r>
            </w:smartTag>
            <w:r w:rsidRPr="00501AA3">
              <w:rPr>
                <w:b/>
              </w:rPr>
              <w:t xml:space="preserve"> C</w:t>
            </w:r>
          </w:p>
        </w:tc>
      </w:tr>
      <w:tr w:rsidR="00825341" w:rsidRPr="00501AA3" w14:paraId="09A80C03" w14:textId="77777777" w:rsidTr="002719DF">
        <w:trPr>
          <w:jc w:val="center"/>
        </w:trPr>
        <w:tc>
          <w:tcPr>
            <w:tcW w:w="1637" w:type="dxa"/>
            <w:tcBorders>
              <w:top w:val="single" w:sz="12" w:space="0" w:color="auto"/>
              <w:left w:val="single" w:sz="12" w:space="0" w:color="auto"/>
              <w:bottom w:val="double" w:sz="4" w:space="0" w:color="auto"/>
            </w:tcBorders>
          </w:tcPr>
          <w:p w14:paraId="7E184F9C" w14:textId="77777777" w:rsidR="00825341" w:rsidRPr="00501AA3" w:rsidRDefault="00825341" w:rsidP="002719DF">
            <w:pPr>
              <w:pStyle w:val="tabletext"/>
              <w:rPr>
                <w:b/>
              </w:rPr>
            </w:pPr>
            <w:r w:rsidRPr="00501AA3">
              <w:rPr>
                <w:b/>
              </w:rPr>
              <w:t>CE-VLAN ID</w:t>
            </w:r>
          </w:p>
        </w:tc>
        <w:tc>
          <w:tcPr>
            <w:tcW w:w="776" w:type="dxa"/>
            <w:tcBorders>
              <w:top w:val="single" w:sz="12" w:space="0" w:color="auto"/>
              <w:bottom w:val="double" w:sz="4" w:space="0" w:color="auto"/>
              <w:right w:val="single" w:sz="12" w:space="0" w:color="auto"/>
            </w:tcBorders>
          </w:tcPr>
          <w:p w14:paraId="05B3026B" w14:textId="77777777" w:rsidR="00825341" w:rsidRPr="00501AA3" w:rsidRDefault="00825341" w:rsidP="002719DF">
            <w:pPr>
              <w:pStyle w:val="tabletext"/>
              <w:rPr>
                <w:b/>
              </w:rPr>
            </w:pPr>
            <w:smartTag w:uri="urn:schemas-microsoft-com:office:smarttags" w:element="stockticker">
              <w:r w:rsidRPr="00501AA3">
                <w:rPr>
                  <w:b/>
                </w:rPr>
                <w:t>EVC</w:t>
              </w:r>
            </w:smartTag>
          </w:p>
        </w:tc>
        <w:tc>
          <w:tcPr>
            <w:tcW w:w="236" w:type="dxa"/>
            <w:tcBorders>
              <w:top w:val="nil"/>
              <w:left w:val="single" w:sz="12" w:space="0" w:color="auto"/>
              <w:bottom w:val="nil"/>
              <w:right w:val="single" w:sz="12" w:space="0" w:color="auto"/>
            </w:tcBorders>
          </w:tcPr>
          <w:p w14:paraId="3F708854" w14:textId="77777777" w:rsidR="00825341" w:rsidRPr="00501AA3" w:rsidRDefault="00825341" w:rsidP="002719DF">
            <w:pPr>
              <w:pStyle w:val="tabletext"/>
              <w:rPr>
                <w:b/>
              </w:rPr>
            </w:pPr>
          </w:p>
        </w:tc>
        <w:tc>
          <w:tcPr>
            <w:tcW w:w="1637" w:type="dxa"/>
            <w:tcBorders>
              <w:top w:val="single" w:sz="12" w:space="0" w:color="auto"/>
              <w:left w:val="single" w:sz="12" w:space="0" w:color="auto"/>
              <w:bottom w:val="double" w:sz="4" w:space="0" w:color="auto"/>
            </w:tcBorders>
          </w:tcPr>
          <w:p w14:paraId="5B2AE6F7" w14:textId="77777777" w:rsidR="00825341" w:rsidRPr="00501AA3" w:rsidRDefault="00825341" w:rsidP="002719DF">
            <w:pPr>
              <w:pStyle w:val="tabletext"/>
              <w:rPr>
                <w:b/>
              </w:rPr>
            </w:pPr>
            <w:r w:rsidRPr="00501AA3">
              <w:rPr>
                <w:b/>
              </w:rPr>
              <w:t>CE-VLAN ID</w:t>
            </w:r>
          </w:p>
        </w:tc>
        <w:tc>
          <w:tcPr>
            <w:tcW w:w="776" w:type="dxa"/>
            <w:tcBorders>
              <w:top w:val="single" w:sz="12" w:space="0" w:color="auto"/>
              <w:bottom w:val="double" w:sz="4" w:space="0" w:color="auto"/>
              <w:right w:val="single" w:sz="12" w:space="0" w:color="auto"/>
            </w:tcBorders>
          </w:tcPr>
          <w:p w14:paraId="17EB7384" w14:textId="77777777" w:rsidR="00825341" w:rsidRPr="00501AA3" w:rsidRDefault="00825341" w:rsidP="002719DF">
            <w:pPr>
              <w:pStyle w:val="tabletext"/>
              <w:rPr>
                <w:b/>
              </w:rPr>
            </w:pPr>
            <w:smartTag w:uri="urn:schemas-microsoft-com:office:smarttags" w:element="stockticker">
              <w:r w:rsidRPr="00501AA3">
                <w:rPr>
                  <w:b/>
                </w:rPr>
                <w:t>EVC</w:t>
              </w:r>
            </w:smartTag>
          </w:p>
        </w:tc>
        <w:tc>
          <w:tcPr>
            <w:tcW w:w="236" w:type="dxa"/>
            <w:tcBorders>
              <w:top w:val="nil"/>
              <w:left w:val="single" w:sz="12" w:space="0" w:color="auto"/>
              <w:bottom w:val="nil"/>
              <w:right w:val="single" w:sz="12" w:space="0" w:color="auto"/>
            </w:tcBorders>
          </w:tcPr>
          <w:p w14:paraId="3EBB4401" w14:textId="77777777" w:rsidR="00825341" w:rsidRPr="00501AA3" w:rsidRDefault="00825341" w:rsidP="002719DF">
            <w:pPr>
              <w:pStyle w:val="tabletext"/>
              <w:rPr>
                <w:b/>
              </w:rPr>
            </w:pPr>
          </w:p>
        </w:tc>
        <w:tc>
          <w:tcPr>
            <w:tcW w:w="1637" w:type="dxa"/>
            <w:tcBorders>
              <w:top w:val="single" w:sz="12" w:space="0" w:color="auto"/>
              <w:left w:val="single" w:sz="12" w:space="0" w:color="auto"/>
              <w:bottom w:val="double" w:sz="4" w:space="0" w:color="auto"/>
            </w:tcBorders>
          </w:tcPr>
          <w:p w14:paraId="312CA4EB" w14:textId="77777777" w:rsidR="00825341" w:rsidRPr="00501AA3" w:rsidRDefault="00825341" w:rsidP="002719DF">
            <w:pPr>
              <w:pStyle w:val="tabletext"/>
              <w:rPr>
                <w:b/>
              </w:rPr>
            </w:pPr>
            <w:r w:rsidRPr="00501AA3">
              <w:rPr>
                <w:b/>
              </w:rPr>
              <w:t>CE-VLAN ID</w:t>
            </w:r>
          </w:p>
        </w:tc>
        <w:tc>
          <w:tcPr>
            <w:tcW w:w="776" w:type="dxa"/>
            <w:tcBorders>
              <w:top w:val="single" w:sz="12" w:space="0" w:color="auto"/>
              <w:bottom w:val="double" w:sz="4" w:space="0" w:color="auto"/>
              <w:right w:val="single" w:sz="12" w:space="0" w:color="auto"/>
            </w:tcBorders>
          </w:tcPr>
          <w:p w14:paraId="18BF9AF3" w14:textId="77777777" w:rsidR="00825341" w:rsidRPr="00501AA3" w:rsidRDefault="00825341" w:rsidP="002719DF">
            <w:pPr>
              <w:pStyle w:val="tabletext"/>
              <w:rPr>
                <w:b/>
              </w:rPr>
            </w:pPr>
            <w:smartTag w:uri="urn:schemas-microsoft-com:office:smarttags" w:element="stockticker">
              <w:r w:rsidRPr="00501AA3">
                <w:rPr>
                  <w:b/>
                </w:rPr>
                <w:t>EVC</w:t>
              </w:r>
            </w:smartTag>
          </w:p>
        </w:tc>
      </w:tr>
      <w:tr w:rsidR="00825341" w:rsidRPr="00501AA3" w14:paraId="357233F5" w14:textId="77777777" w:rsidTr="002719DF">
        <w:trPr>
          <w:jc w:val="center"/>
        </w:trPr>
        <w:tc>
          <w:tcPr>
            <w:tcW w:w="1637" w:type="dxa"/>
            <w:tcBorders>
              <w:top w:val="double" w:sz="4" w:space="0" w:color="auto"/>
              <w:left w:val="single" w:sz="12" w:space="0" w:color="auto"/>
            </w:tcBorders>
          </w:tcPr>
          <w:p w14:paraId="0EE17741" w14:textId="77777777" w:rsidR="00825341" w:rsidRPr="00501AA3" w:rsidRDefault="00825341" w:rsidP="002719DF">
            <w:pPr>
              <w:pStyle w:val="tabletext"/>
            </w:pPr>
            <w:r>
              <w:t>10</w:t>
            </w:r>
            <w:r w:rsidRPr="00501AA3">
              <w:t>7,</w:t>
            </w:r>
            <w:r>
              <w:t xml:space="preserve"> 10</w:t>
            </w:r>
            <w:r w:rsidRPr="00501AA3">
              <w:t>8,</w:t>
            </w:r>
            <w:r>
              <w:t xml:space="preserve"> 10</w:t>
            </w:r>
            <w:r w:rsidRPr="00501AA3">
              <w:t>9</w:t>
            </w:r>
          </w:p>
        </w:tc>
        <w:tc>
          <w:tcPr>
            <w:tcW w:w="776" w:type="dxa"/>
            <w:tcBorders>
              <w:top w:val="double" w:sz="4" w:space="0" w:color="auto"/>
              <w:right w:val="single" w:sz="12" w:space="0" w:color="auto"/>
            </w:tcBorders>
          </w:tcPr>
          <w:p w14:paraId="7AA8B9DF" w14:textId="77777777" w:rsidR="00825341" w:rsidRPr="00501AA3" w:rsidRDefault="00825341" w:rsidP="002719DF">
            <w:pPr>
              <w:pStyle w:val="tabletext"/>
            </w:pPr>
            <w:smartTag w:uri="urn:schemas-microsoft-com:office:smarttags" w:element="stockticker">
              <w:r w:rsidRPr="00E5409D">
                <w:t>EVC</w:t>
              </w:r>
            </w:smartTag>
            <w:r w:rsidRPr="009B33D7">
              <w:rPr>
                <w:sz w:val="24"/>
                <w:szCs w:val="24"/>
                <w:vertAlign w:val="subscript"/>
              </w:rPr>
              <w:t>1</w:t>
            </w:r>
          </w:p>
        </w:tc>
        <w:tc>
          <w:tcPr>
            <w:tcW w:w="236" w:type="dxa"/>
            <w:tcBorders>
              <w:top w:val="nil"/>
              <w:left w:val="single" w:sz="12" w:space="0" w:color="auto"/>
              <w:bottom w:val="nil"/>
              <w:right w:val="single" w:sz="12" w:space="0" w:color="auto"/>
            </w:tcBorders>
          </w:tcPr>
          <w:p w14:paraId="35EFA83B" w14:textId="77777777" w:rsidR="00825341" w:rsidRPr="00501AA3" w:rsidRDefault="00825341" w:rsidP="002719DF">
            <w:pPr>
              <w:pStyle w:val="tabletext"/>
            </w:pPr>
          </w:p>
        </w:tc>
        <w:tc>
          <w:tcPr>
            <w:tcW w:w="1637" w:type="dxa"/>
            <w:tcBorders>
              <w:top w:val="nil"/>
              <w:left w:val="single" w:sz="12" w:space="0" w:color="auto"/>
            </w:tcBorders>
          </w:tcPr>
          <w:p w14:paraId="4615C1F7" w14:textId="77777777" w:rsidR="00825341" w:rsidRPr="00501AA3" w:rsidRDefault="00825341" w:rsidP="002719DF">
            <w:pPr>
              <w:pStyle w:val="tabletext"/>
            </w:pPr>
            <w:r>
              <w:t>10</w:t>
            </w:r>
            <w:r w:rsidRPr="00501AA3">
              <w:t>7,</w:t>
            </w:r>
            <w:r>
              <w:t xml:space="preserve"> 10</w:t>
            </w:r>
            <w:r w:rsidRPr="00501AA3">
              <w:t>8,</w:t>
            </w:r>
            <w:r>
              <w:t xml:space="preserve"> 10</w:t>
            </w:r>
            <w:r w:rsidRPr="00501AA3">
              <w:t>9</w:t>
            </w:r>
          </w:p>
        </w:tc>
        <w:tc>
          <w:tcPr>
            <w:tcW w:w="776" w:type="dxa"/>
            <w:tcBorders>
              <w:top w:val="nil"/>
              <w:right w:val="single" w:sz="12" w:space="0" w:color="auto"/>
            </w:tcBorders>
          </w:tcPr>
          <w:p w14:paraId="4BBEF519" w14:textId="77777777" w:rsidR="00825341" w:rsidRPr="00501AA3" w:rsidRDefault="00825341" w:rsidP="002719DF">
            <w:pPr>
              <w:pStyle w:val="tabletext"/>
            </w:pPr>
            <w:smartTag w:uri="urn:schemas-microsoft-com:office:smarttags" w:element="stockticker">
              <w:r w:rsidRPr="00E5409D">
                <w:t>EVC</w:t>
              </w:r>
            </w:smartTag>
            <w:r w:rsidRPr="009B33D7">
              <w:rPr>
                <w:sz w:val="24"/>
                <w:szCs w:val="24"/>
                <w:vertAlign w:val="subscript"/>
              </w:rPr>
              <w:t>1</w:t>
            </w:r>
          </w:p>
        </w:tc>
        <w:tc>
          <w:tcPr>
            <w:tcW w:w="236" w:type="dxa"/>
            <w:tcBorders>
              <w:top w:val="nil"/>
              <w:left w:val="single" w:sz="12" w:space="0" w:color="auto"/>
              <w:bottom w:val="nil"/>
              <w:right w:val="single" w:sz="12" w:space="0" w:color="auto"/>
            </w:tcBorders>
          </w:tcPr>
          <w:p w14:paraId="77CDAE26" w14:textId="77777777" w:rsidR="00825341" w:rsidRPr="00501AA3" w:rsidRDefault="00825341" w:rsidP="002719DF">
            <w:pPr>
              <w:pStyle w:val="tabletext"/>
            </w:pPr>
          </w:p>
        </w:tc>
        <w:tc>
          <w:tcPr>
            <w:tcW w:w="1637" w:type="dxa"/>
            <w:tcBorders>
              <w:top w:val="double" w:sz="4" w:space="0" w:color="auto"/>
              <w:left w:val="single" w:sz="12" w:space="0" w:color="auto"/>
            </w:tcBorders>
          </w:tcPr>
          <w:p w14:paraId="289EE17D" w14:textId="77777777" w:rsidR="00825341" w:rsidRPr="00501AA3" w:rsidRDefault="00825341" w:rsidP="002719DF">
            <w:pPr>
              <w:pStyle w:val="tabletext"/>
            </w:pPr>
            <w:r w:rsidRPr="00501AA3">
              <w:t>1</w:t>
            </w:r>
            <w:r>
              <w:t>00</w:t>
            </w:r>
          </w:p>
        </w:tc>
        <w:tc>
          <w:tcPr>
            <w:tcW w:w="776" w:type="dxa"/>
            <w:tcBorders>
              <w:top w:val="double" w:sz="4" w:space="0" w:color="auto"/>
              <w:right w:val="single" w:sz="12" w:space="0" w:color="auto"/>
            </w:tcBorders>
          </w:tcPr>
          <w:p w14:paraId="723D51A6" w14:textId="77777777" w:rsidR="00825341" w:rsidRPr="00501AA3" w:rsidRDefault="00825341" w:rsidP="002719DF">
            <w:pPr>
              <w:pStyle w:val="tabletext"/>
            </w:pPr>
            <w:smartTag w:uri="urn:schemas-microsoft-com:office:smarttags" w:element="stockticker">
              <w:r w:rsidRPr="00E5409D">
                <w:t>EVC</w:t>
              </w:r>
            </w:smartTag>
            <w:r w:rsidRPr="009B33D7">
              <w:rPr>
                <w:sz w:val="24"/>
                <w:szCs w:val="24"/>
                <w:vertAlign w:val="subscript"/>
              </w:rPr>
              <w:t>2</w:t>
            </w:r>
          </w:p>
        </w:tc>
      </w:tr>
      <w:tr w:rsidR="00825341" w:rsidRPr="00501AA3" w14:paraId="70254AF0" w14:textId="77777777" w:rsidTr="002719DF">
        <w:trPr>
          <w:jc w:val="center"/>
        </w:trPr>
        <w:tc>
          <w:tcPr>
            <w:tcW w:w="1637" w:type="dxa"/>
            <w:tcBorders>
              <w:left w:val="single" w:sz="12" w:space="0" w:color="auto"/>
              <w:bottom w:val="single" w:sz="12" w:space="0" w:color="auto"/>
            </w:tcBorders>
          </w:tcPr>
          <w:p w14:paraId="79401225" w14:textId="77777777" w:rsidR="00825341" w:rsidRPr="00501AA3" w:rsidRDefault="00825341" w:rsidP="002719DF">
            <w:pPr>
              <w:pStyle w:val="tabletext"/>
            </w:pPr>
            <w:r>
              <w:t>200</w:t>
            </w:r>
          </w:p>
        </w:tc>
        <w:tc>
          <w:tcPr>
            <w:tcW w:w="776" w:type="dxa"/>
            <w:tcBorders>
              <w:bottom w:val="single" w:sz="12" w:space="0" w:color="auto"/>
              <w:right w:val="single" w:sz="12" w:space="0" w:color="auto"/>
            </w:tcBorders>
          </w:tcPr>
          <w:p w14:paraId="2A0514F9" w14:textId="77777777" w:rsidR="00825341" w:rsidRPr="00501AA3" w:rsidRDefault="00825341" w:rsidP="002719DF">
            <w:pPr>
              <w:pStyle w:val="tabletext"/>
            </w:pPr>
            <w:smartTag w:uri="urn:schemas-microsoft-com:office:smarttags" w:element="stockticker">
              <w:r w:rsidRPr="00E5409D">
                <w:t>EVC</w:t>
              </w:r>
            </w:smartTag>
            <w:r w:rsidRPr="009B33D7">
              <w:rPr>
                <w:sz w:val="24"/>
                <w:szCs w:val="24"/>
                <w:vertAlign w:val="subscript"/>
              </w:rPr>
              <w:t>3</w:t>
            </w:r>
          </w:p>
        </w:tc>
        <w:tc>
          <w:tcPr>
            <w:tcW w:w="236" w:type="dxa"/>
            <w:tcBorders>
              <w:top w:val="nil"/>
              <w:left w:val="single" w:sz="12" w:space="0" w:color="auto"/>
              <w:bottom w:val="nil"/>
              <w:right w:val="single" w:sz="12" w:space="0" w:color="auto"/>
            </w:tcBorders>
          </w:tcPr>
          <w:p w14:paraId="20024DEE" w14:textId="77777777" w:rsidR="00825341" w:rsidRPr="00501AA3" w:rsidRDefault="00825341" w:rsidP="002719DF">
            <w:pPr>
              <w:pStyle w:val="tabletext"/>
            </w:pPr>
          </w:p>
        </w:tc>
        <w:tc>
          <w:tcPr>
            <w:tcW w:w="1637" w:type="dxa"/>
            <w:tcBorders>
              <w:left w:val="single" w:sz="12" w:space="0" w:color="auto"/>
              <w:bottom w:val="single" w:sz="12" w:space="0" w:color="auto"/>
            </w:tcBorders>
          </w:tcPr>
          <w:p w14:paraId="13746327" w14:textId="77777777" w:rsidR="00825341" w:rsidRPr="00501AA3" w:rsidRDefault="00825341" w:rsidP="002719DF">
            <w:pPr>
              <w:pStyle w:val="tabletext"/>
            </w:pPr>
            <w:r w:rsidRPr="00501AA3">
              <w:t>1</w:t>
            </w:r>
            <w:r>
              <w:t>00</w:t>
            </w:r>
          </w:p>
        </w:tc>
        <w:tc>
          <w:tcPr>
            <w:tcW w:w="776" w:type="dxa"/>
            <w:tcBorders>
              <w:bottom w:val="single" w:sz="12" w:space="0" w:color="auto"/>
              <w:right w:val="single" w:sz="12" w:space="0" w:color="auto"/>
            </w:tcBorders>
          </w:tcPr>
          <w:p w14:paraId="730C91C7" w14:textId="77777777" w:rsidR="00825341" w:rsidRPr="00501AA3" w:rsidRDefault="00825341" w:rsidP="002719DF">
            <w:pPr>
              <w:pStyle w:val="tabletext"/>
            </w:pPr>
            <w:smartTag w:uri="urn:schemas-microsoft-com:office:smarttags" w:element="stockticker">
              <w:r w:rsidRPr="00E5409D">
                <w:t>EVC</w:t>
              </w:r>
            </w:smartTag>
            <w:r w:rsidRPr="009B33D7">
              <w:rPr>
                <w:sz w:val="24"/>
                <w:szCs w:val="24"/>
                <w:vertAlign w:val="subscript"/>
              </w:rPr>
              <w:t>2</w:t>
            </w:r>
          </w:p>
        </w:tc>
        <w:tc>
          <w:tcPr>
            <w:tcW w:w="236" w:type="dxa"/>
            <w:tcBorders>
              <w:top w:val="nil"/>
              <w:left w:val="single" w:sz="12" w:space="0" w:color="auto"/>
              <w:bottom w:val="nil"/>
              <w:right w:val="single" w:sz="12" w:space="0" w:color="auto"/>
            </w:tcBorders>
          </w:tcPr>
          <w:p w14:paraId="44416B7D" w14:textId="77777777" w:rsidR="00825341" w:rsidRPr="00501AA3" w:rsidRDefault="00825341" w:rsidP="002719DF">
            <w:pPr>
              <w:pStyle w:val="tabletext"/>
            </w:pPr>
          </w:p>
        </w:tc>
        <w:tc>
          <w:tcPr>
            <w:tcW w:w="1637" w:type="dxa"/>
            <w:tcBorders>
              <w:left w:val="single" w:sz="12" w:space="0" w:color="auto"/>
              <w:bottom w:val="single" w:sz="12" w:space="0" w:color="auto"/>
            </w:tcBorders>
          </w:tcPr>
          <w:p w14:paraId="1CC57F57" w14:textId="77777777" w:rsidR="00825341" w:rsidRPr="00501AA3" w:rsidRDefault="00825341" w:rsidP="002719DF">
            <w:pPr>
              <w:pStyle w:val="tabletext"/>
            </w:pPr>
            <w:r>
              <w:t>10</w:t>
            </w:r>
            <w:r w:rsidRPr="00501AA3">
              <w:t>7</w:t>
            </w:r>
          </w:p>
        </w:tc>
        <w:tc>
          <w:tcPr>
            <w:tcW w:w="776" w:type="dxa"/>
            <w:tcBorders>
              <w:bottom w:val="single" w:sz="12" w:space="0" w:color="auto"/>
              <w:right w:val="single" w:sz="12" w:space="0" w:color="auto"/>
            </w:tcBorders>
          </w:tcPr>
          <w:p w14:paraId="5FB2F9C8" w14:textId="77777777" w:rsidR="00825341" w:rsidRPr="00501AA3" w:rsidRDefault="00825341" w:rsidP="002719DF">
            <w:pPr>
              <w:pStyle w:val="tabletext"/>
            </w:pPr>
            <w:smartTag w:uri="urn:schemas-microsoft-com:office:smarttags" w:element="stockticker">
              <w:r w:rsidRPr="00E5409D">
                <w:t>EVC</w:t>
              </w:r>
            </w:smartTag>
            <w:r w:rsidRPr="009B33D7">
              <w:rPr>
                <w:sz w:val="24"/>
                <w:szCs w:val="24"/>
                <w:vertAlign w:val="subscript"/>
              </w:rPr>
              <w:t>3</w:t>
            </w:r>
          </w:p>
        </w:tc>
      </w:tr>
    </w:tbl>
    <w:p w14:paraId="61B8DEDC" w14:textId="5833ACDF" w:rsidR="00825341" w:rsidRDefault="00F9128D" w:rsidP="00146171">
      <w:pPr>
        <w:pStyle w:val="Caption"/>
        <w:jc w:val="center"/>
      </w:pPr>
      <w:bookmarkStart w:id="243" w:name="_Ref7518892"/>
      <w:bookmarkStart w:id="244" w:name="_Toc7530839"/>
      <w:r>
        <w:t xml:space="preserve">Table </w:t>
      </w:r>
      <w:fldSimple w:instr=" STYLEREF 1 \s ">
        <w:r w:rsidR="00981B06">
          <w:rPr>
            <w:noProof/>
          </w:rPr>
          <w:t>2</w:t>
        </w:r>
      </w:fldSimple>
      <w:r>
        <w:noBreakHyphen/>
      </w:r>
      <w:fldSimple w:instr=" SEQ Table \* ARABIC \s 1 ">
        <w:r w:rsidR="00981B06">
          <w:rPr>
            <w:noProof/>
          </w:rPr>
          <w:t>5</w:t>
        </w:r>
      </w:fldSimple>
      <w:bookmarkEnd w:id="243"/>
      <w:r>
        <w:t xml:space="preserve"> Example of Bundling</w:t>
      </w:r>
      <w:bookmarkEnd w:id="244"/>
    </w:p>
    <w:p w14:paraId="21604E4A" w14:textId="20C838F0" w:rsidR="00825341" w:rsidRDefault="00C01AB5" w:rsidP="00F9128D">
      <w:r w:rsidRPr="00C01AB5">
        <w:rPr>
          <w:noProof/>
        </w:rPr>
        <w:drawing>
          <wp:anchor distT="0" distB="0" distL="114300" distR="114300" simplePos="0" relativeHeight="251658240" behindDoc="0" locked="0" layoutInCell="1" allowOverlap="1" wp14:anchorId="058C3499" wp14:editId="00CA3AEE">
            <wp:simplePos x="0" y="0"/>
            <wp:positionH relativeFrom="column">
              <wp:posOffset>0</wp:posOffset>
            </wp:positionH>
            <wp:positionV relativeFrom="paragraph">
              <wp:posOffset>-635</wp:posOffset>
            </wp:positionV>
            <wp:extent cx="5943600" cy="1874520"/>
            <wp:effectExtent l="0" t="0" r="0" b="0"/>
            <wp:wrapTopAndBottom/>
            <wp:docPr id="10940" name="Picture 10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1874520"/>
                    </a:xfrm>
                    <a:prstGeom prst="rect">
                      <a:avLst/>
                    </a:prstGeom>
                    <a:noFill/>
                    <a:ln>
                      <a:noFill/>
                    </a:ln>
                  </pic:spPr>
                </pic:pic>
              </a:graphicData>
            </a:graphic>
          </wp:anchor>
        </w:drawing>
      </w:r>
    </w:p>
    <w:p w14:paraId="06A82E00" w14:textId="094FA3A3" w:rsidR="00F9128D" w:rsidRDefault="00F9128D" w:rsidP="002F7614">
      <w:pPr>
        <w:pStyle w:val="Caption"/>
        <w:jc w:val="center"/>
      </w:pPr>
      <w:bookmarkStart w:id="245" w:name="_Ref7514339"/>
      <w:bookmarkStart w:id="246" w:name="_Toc7530826"/>
      <w:r>
        <w:t xml:space="preserve">Figure </w:t>
      </w:r>
      <w:fldSimple w:instr=" STYLEREF 1 \s ">
        <w:r w:rsidR="00981B06">
          <w:rPr>
            <w:noProof/>
          </w:rPr>
          <w:t>2</w:t>
        </w:r>
      </w:fldSimple>
      <w:r w:rsidR="004B0B18">
        <w:noBreakHyphen/>
      </w:r>
      <w:fldSimple w:instr=" SEQ Figure \* ARABIC \s 1 ">
        <w:r w:rsidR="00981B06">
          <w:rPr>
            <w:noProof/>
          </w:rPr>
          <w:t>6</w:t>
        </w:r>
      </w:fldSimple>
      <w:bookmarkEnd w:id="245"/>
      <w:r>
        <w:t xml:space="preserve"> Example of Bundling</w:t>
      </w:r>
      <w:bookmarkEnd w:id="246"/>
    </w:p>
    <w:p w14:paraId="7CF9638E" w14:textId="32492865" w:rsidR="00825341" w:rsidRPr="002E5810" w:rsidRDefault="00825341" w:rsidP="00825341">
      <w:pPr>
        <w:pStyle w:val="Heading3"/>
      </w:pPr>
      <w:bookmarkStart w:id="247" w:name="_Toc353209107"/>
      <w:bookmarkStart w:id="248" w:name="_Toc498000897"/>
      <w:bookmarkStart w:id="249" w:name="_Toc7530567"/>
      <w:r w:rsidRPr="002E5810">
        <w:t>All to One Bundling</w:t>
      </w:r>
      <w:bookmarkEnd w:id="247"/>
      <w:bookmarkEnd w:id="248"/>
      <w:bookmarkEnd w:id="249"/>
    </w:p>
    <w:p w14:paraId="066D2936" w14:textId="05371F48" w:rsidR="00825341" w:rsidRPr="00CD6B1E" w:rsidRDefault="00825341" w:rsidP="00825341">
      <w:pPr>
        <w:pStyle w:val="SubsectionText"/>
      </w:pPr>
      <w:r w:rsidRPr="00CE2A60">
        <w:t xml:space="preserve">When a </w:t>
      </w:r>
      <w:smartTag w:uri="urn:schemas-microsoft-com:office:smarttags" w:element="stockticker">
        <w:r w:rsidRPr="00CE2A60">
          <w:t>UNI</w:t>
        </w:r>
      </w:smartTag>
      <w:r w:rsidRPr="00CE2A60">
        <w:t xml:space="preserve"> has the All to One Bundling attribute, </w:t>
      </w:r>
      <w:r>
        <w:t xml:space="preserve">which is a special case of Bundling, </w:t>
      </w:r>
      <w:r w:rsidRPr="00CE2A60">
        <w:t xml:space="preserve">all CE-VLAN IDs will map to a single </w:t>
      </w:r>
      <w:smartTag w:uri="urn:schemas-microsoft-com:office:smarttags" w:element="stockticker">
        <w:r w:rsidRPr="00CE2A60">
          <w:t>EVC</w:t>
        </w:r>
      </w:smartTag>
      <w:r w:rsidRPr="00CE2A60">
        <w:t xml:space="preserve"> at the </w:t>
      </w:r>
      <w:smartTag w:uri="urn:schemas-microsoft-com:office:smarttags" w:element="stockticker">
        <w:r w:rsidRPr="00CE2A60">
          <w:t>UNI</w:t>
        </w:r>
      </w:smartTag>
      <w:r>
        <w:t xml:space="preserve"> (i.e., no Service Multiplexing)</w:t>
      </w:r>
      <w:r w:rsidRPr="00CE2A60">
        <w:t xml:space="preserve">.  The </w:t>
      </w:r>
      <w:smartTag w:uri="urn:schemas-microsoft-com:office:smarttags" w:element="stockticker">
        <w:r w:rsidRPr="00CE2A60">
          <w:t>EVC</w:t>
        </w:r>
      </w:smartTag>
      <w:r w:rsidRPr="00CE2A60">
        <w:t xml:space="preserve"> at the </w:t>
      </w:r>
      <w:smartTag w:uri="urn:schemas-microsoft-com:office:smarttags" w:element="stockticker">
        <w:r w:rsidRPr="00CE2A60">
          <w:t>UNI</w:t>
        </w:r>
      </w:smartTag>
      <w:r w:rsidRPr="00CE2A60">
        <w:t xml:space="preserve"> will have the CE-VLAN ID Preservation </w:t>
      </w:r>
      <w:r>
        <w:t>s</w:t>
      </w:r>
      <w:r w:rsidRPr="00CE2A60">
        <w:t xml:space="preserve">ervice </w:t>
      </w:r>
      <w:r>
        <w:t>a</w:t>
      </w:r>
      <w:r w:rsidRPr="00CE2A60">
        <w:t xml:space="preserve">ttribute </w:t>
      </w:r>
      <w:r>
        <w:t xml:space="preserve">as described in </w:t>
      </w:r>
      <w:r w:rsidRPr="00CE2A60">
        <w:t>Section 2.1</w:t>
      </w:r>
      <w:r>
        <w:t>2</w:t>
      </w:r>
      <w:r w:rsidRPr="00CE2A60">
        <w:t>.</w:t>
      </w:r>
      <w:r>
        <w:t>3,</w:t>
      </w:r>
      <w:r w:rsidRPr="00CE2A60">
        <w:t xml:space="preserve"> and the list of CE-VLAN IDs mapped to the </w:t>
      </w:r>
      <w:smartTag w:uri="urn:schemas-microsoft-com:office:smarttags" w:element="stockticker">
        <w:r w:rsidRPr="00CE2A60">
          <w:t>EVC</w:t>
        </w:r>
      </w:smartTag>
      <w:r w:rsidRPr="00CE2A60">
        <w:t xml:space="preserve"> will include all CE-VLAN IDs and be the same at each </w:t>
      </w:r>
      <w:smartTag w:uri="urn:schemas-microsoft-com:office:smarttags" w:element="stockticker">
        <w:r w:rsidRPr="00CE2A60">
          <w:t>UNI</w:t>
        </w:r>
      </w:smartTag>
      <w:r w:rsidRPr="00CE2A60">
        <w:t xml:space="preserve"> in the </w:t>
      </w:r>
      <w:smartTag w:uri="urn:schemas-microsoft-com:office:smarttags" w:element="stockticker">
        <w:r w:rsidRPr="00CE2A60">
          <w:t>EVC</w:t>
        </w:r>
      </w:smartTag>
      <w:r w:rsidRPr="00CE2A60">
        <w:t>.</w:t>
      </w:r>
      <w:r>
        <w:t xml:space="preserve">  Thus, a</w:t>
      </w:r>
      <w:r w:rsidRPr="007E6B5B">
        <w:t xml:space="preserve">ll UNIs in </w:t>
      </w:r>
      <w:r>
        <w:t>the</w:t>
      </w:r>
      <w:r w:rsidRPr="007E6B5B">
        <w:t xml:space="preserve"> </w:t>
      </w:r>
      <w:smartTag w:uri="urn:schemas-microsoft-com:office:smarttags" w:element="stockticker">
        <w:r w:rsidRPr="007E6B5B">
          <w:t>EVC</w:t>
        </w:r>
      </w:smartTag>
      <w:r w:rsidRPr="007E6B5B">
        <w:t xml:space="preserve"> must have </w:t>
      </w:r>
      <w:r>
        <w:t>the</w:t>
      </w:r>
      <w:r w:rsidRPr="007E6B5B">
        <w:t xml:space="preserve"> All to One Bundling </w:t>
      </w:r>
      <w:r>
        <w:t>s</w:t>
      </w:r>
      <w:r w:rsidRPr="007E6B5B">
        <w:t xml:space="preserve">ervice </w:t>
      </w:r>
      <w:r>
        <w:t>a</w:t>
      </w:r>
      <w:r w:rsidRPr="007E6B5B">
        <w:t>ttribute</w:t>
      </w:r>
      <w:r>
        <w:t xml:space="preserve">. </w:t>
      </w:r>
      <w:r w:rsidR="00E2230F">
        <w:fldChar w:fldCharType="begin"/>
      </w:r>
      <w:r w:rsidR="00E2230F">
        <w:instrText xml:space="preserve"> REF _Ref7439169 \h </w:instrText>
      </w:r>
      <w:r w:rsidR="00E2230F">
        <w:fldChar w:fldCharType="separate"/>
      </w:r>
      <w:r w:rsidR="00981B06">
        <w:t xml:space="preserve">Table </w:t>
      </w:r>
      <w:r w:rsidR="00981B06">
        <w:rPr>
          <w:noProof/>
        </w:rPr>
        <w:t>2</w:t>
      </w:r>
      <w:r w:rsidR="00981B06">
        <w:noBreakHyphen/>
      </w:r>
      <w:r w:rsidR="00981B06">
        <w:rPr>
          <w:noProof/>
        </w:rPr>
        <w:t>6</w:t>
      </w:r>
      <w:r w:rsidR="00E2230F">
        <w:fldChar w:fldCharType="end"/>
      </w:r>
      <w:r w:rsidR="00E2230F">
        <w:t xml:space="preserve"> </w:t>
      </w:r>
      <w:r w:rsidRPr="00CD6B1E">
        <w:t xml:space="preserve">shows the </w:t>
      </w:r>
      <w:r>
        <w:t>possible</w:t>
      </w:r>
      <w:r w:rsidRPr="00CD6B1E">
        <w:t xml:space="preserve"> </w:t>
      </w:r>
      <w:r>
        <w:t>B</w:t>
      </w:r>
      <w:r w:rsidRPr="00CD6B1E">
        <w:t xml:space="preserve">undling and Service Multiplexing combinations </w:t>
      </w:r>
      <w:r>
        <w:t>for the various CenturyLink Metro Ethernet port types</w:t>
      </w:r>
      <w:r w:rsidRPr="00CD6B1E">
        <w:t>.</w:t>
      </w:r>
      <w:r>
        <w:t xml:space="preserve">  The All to One Bundling service attribute is independent of the EVCs at the </w:t>
      </w:r>
      <w:smartTag w:uri="urn:schemas-microsoft-com:office:smarttags" w:element="stockticker">
        <w:r>
          <w:t>UNI</w:t>
        </w:r>
      </w:smartTag>
      <w:r>
        <w:t>.</w:t>
      </w:r>
    </w:p>
    <w:p w14:paraId="24D2C261" w14:textId="2A578B77" w:rsidR="00825341" w:rsidRPr="00CD6B1E" w:rsidRDefault="00825341" w:rsidP="002F7614">
      <w:pPr>
        <w:pStyle w:val="heading20"/>
        <w:jc w:val="lef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2"/>
        <w:gridCol w:w="1080"/>
        <w:gridCol w:w="2520"/>
        <w:gridCol w:w="2520"/>
        <w:gridCol w:w="1080"/>
      </w:tblGrid>
      <w:tr w:rsidR="00825341" w:rsidRPr="005B4928" w14:paraId="5FB8E046" w14:textId="77777777" w:rsidTr="002719DF">
        <w:trPr>
          <w:jc w:val="center"/>
        </w:trPr>
        <w:tc>
          <w:tcPr>
            <w:tcW w:w="1512" w:type="dxa"/>
            <w:tcBorders>
              <w:top w:val="single" w:sz="12" w:space="0" w:color="auto"/>
              <w:left w:val="single" w:sz="12" w:space="0" w:color="auto"/>
              <w:bottom w:val="double" w:sz="4" w:space="0" w:color="auto"/>
              <w:right w:val="single" w:sz="4" w:space="0" w:color="auto"/>
            </w:tcBorders>
            <w:vAlign w:val="center"/>
          </w:tcPr>
          <w:p w14:paraId="4477BAD6" w14:textId="77777777" w:rsidR="00825341" w:rsidRPr="005B4928" w:rsidRDefault="00825341" w:rsidP="002719DF">
            <w:pPr>
              <w:pStyle w:val="tabletext"/>
              <w:rPr>
                <w:b/>
              </w:rPr>
            </w:pPr>
            <w:r>
              <w:rPr>
                <w:b/>
              </w:rPr>
              <w:t>Service Attributes</w:t>
            </w:r>
          </w:p>
        </w:tc>
        <w:tc>
          <w:tcPr>
            <w:tcW w:w="1080" w:type="dxa"/>
            <w:tcBorders>
              <w:top w:val="single" w:sz="12" w:space="0" w:color="auto"/>
              <w:left w:val="single" w:sz="4" w:space="0" w:color="auto"/>
              <w:bottom w:val="double" w:sz="4" w:space="0" w:color="auto"/>
            </w:tcBorders>
            <w:vAlign w:val="center"/>
          </w:tcPr>
          <w:p w14:paraId="4047750A" w14:textId="77777777" w:rsidR="00825341" w:rsidRPr="005B4928" w:rsidRDefault="00825341" w:rsidP="002719DF">
            <w:pPr>
              <w:pStyle w:val="tabletext"/>
              <w:rPr>
                <w:b/>
              </w:rPr>
            </w:pPr>
            <w:r w:rsidRPr="005B4928">
              <w:rPr>
                <w:b/>
              </w:rPr>
              <w:t>Non-</w:t>
            </w:r>
            <w:smartTag w:uri="urn:schemas-microsoft-com:office:smarttags" w:element="stockticker">
              <w:r w:rsidRPr="005B4928">
                <w:rPr>
                  <w:b/>
                </w:rPr>
                <w:t>TLS</w:t>
              </w:r>
            </w:smartTag>
          </w:p>
        </w:tc>
        <w:tc>
          <w:tcPr>
            <w:tcW w:w="2520" w:type="dxa"/>
            <w:tcBorders>
              <w:top w:val="single" w:sz="12" w:space="0" w:color="auto"/>
              <w:bottom w:val="double" w:sz="4" w:space="0" w:color="auto"/>
            </w:tcBorders>
            <w:vAlign w:val="center"/>
          </w:tcPr>
          <w:p w14:paraId="1061DD8C" w14:textId="77777777" w:rsidR="00825341" w:rsidRPr="005B4928" w:rsidRDefault="00825341" w:rsidP="002719DF">
            <w:pPr>
              <w:pStyle w:val="tabletext"/>
              <w:rPr>
                <w:b/>
              </w:rPr>
            </w:pPr>
            <w:r w:rsidRPr="005B4928">
              <w:rPr>
                <w:b/>
              </w:rPr>
              <w:t>Service Multiplexer, or</w:t>
            </w:r>
            <w:r w:rsidRPr="005B4928">
              <w:rPr>
                <w:b/>
              </w:rPr>
              <w:br/>
              <w:t>Service Provider</w:t>
            </w:r>
            <w:r>
              <w:rPr>
                <w:b/>
              </w:rPr>
              <w:t>*</w:t>
            </w:r>
          </w:p>
        </w:tc>
        <w:tc>
          <w:tcPr>
            <w:tcW w:w="2520" w:type="dxa"/>
            <w:tcBorders>
              <w:top w:val="single" w:sz="12" w:space="0" w:color="auto"/>
              <w:bottom w:val="double" w:sz="4" w:space="0" w:color="auto"/>
            </w:tcBorders>
            <w:vAlign w:val="center"/>
          </w:tcPr>
          <w:p w14:paraId="157D0054" w14:textId="77777777" w:rsidR="00825341" w:rsidRPr="005B4928" w:rsidRDefault="00825341" w:rsidP="002719DF">
            <w:pPr>
              <w:pStyle w:val="tabletext"/>
              <w:rPr>
                <w:b/>
              </w:rPr>
            </w:pPr>
            <w:r w:rsidRPr="005B4928">
              <w:rPr>
                <w:b/>
              </w:rPr>
              <w:t>Service Multiplexer, or</w:t>
            </w:r>
            <w:r w:rsidRPr="005B4928">
              <w:rPr>
                <w:b/>
              </w:rPr>
              <w:br/>
              <w:t>Service Provider</w:t>
            </w:r>
          </w:p>
        </w:tc>
        <w:tc>
          <w:tcPr>
            <w:tcW w:w="1080" w:type="dxa"/>
            <w:tcBorders>
              <w:top w:val="single" w:sz="12" w:space="0" w:color="auto"/>
              <w:bottom w:val="double" w:sz="4" w:space="0" w:color="auto"/>
              <w:right w:val="single" w:sz="12" w:space="0" w:color="auto"/>
            </w:tcBorders>
            <w:vAlign w:val="center"/>
          </w:tcPr>
          <w:p w14:paraId="77826064" w14:textId="637F1704" w:rsidR="00825341" w:rsidRPr="005B4928" w:rsidRDefault="00825341" w:rsidP="002719DF">
            <w:pPr>
              <w:pStyle w:val="tabletext"/>
              <w:rPr>
                <w:b/>
              </w:rPr>
            </w:pPr>
            <w:smartTag w:uri="urn:schemas-microsoft-com:office:smarttags" w:element="stockticker">
              <w:r w:rsidRPr="005B4928">
                <w:rPr>
                  <w:b/>
                </w:rPr>
                <w:t>TLS</w:t>
              </w:r>
            </w:smartTag>
          </w:p>
        </w:tc>
      </w:tr>
      <w:tr w:rsidR="00825341" w:rsidRPr="000C7543" w14:paraId="7D2ADC27" w14:textId="77777777" w:rsidTr="002719DF">
        <w:trPr>
          <w:jc w:val="center"/>
        </w:trPr>
        <w:tc>
          <w:tcPr>
            <w:tcW w:w="1512" w:type="dxa"/>
            <w:tcBorders>
              <w:top w:val="double" w:sz="4" w:space="0" w:color="auto"/>
              <w:left w:val="single" w:sz="12" w:space="0" w:color="auto"/>
            </w:tcBorders>
            <w:vAlign w:val="center"/>
          </w:tcPr>
          <w:p w14:paraId="5280D8B0" w14:textId="77777777" w:rsidR="00825341" w:rsidRPr="000C7543" w:rsidRDefault="00825341" w:rsidP="002719DF">
            <w:pPr>
              <w:pStyle w:val="tabletext"/>
            </w:pPr>
            <w:r w:rsidRPr="000C7543">
              <w:t>Service Multiplexing</w:t>
            </w:r>
          </w:p>
        </w:tc>
        <w:tc>
          <w:tcPr>
            <w:tcW w:w="1080" w:type="dxa"/>
            <w:tcBorders>
              <w:top w:val="double" w:sz="4" w:space="0" w:color="auto"/>
            </w:tcBorders>
            <w:vAlign w:val="center"/>
          </w:tcPr>
          <w:p w14:paraId="3405AA0F" w14:textId="77777777" w:rsidR="00825341" w:rsidRPr="000C7543" w:rsidRDefault="00825341" w:rsidP="002719DF">
            <w:pPr>
              <w:pStyle w:val="tabletext"/>
            </w:pPr>
            <w:r w:rsidRPr="000C7543">
              <w:sym w:font="Wingdings" w:char="F06F"/>
            </w:r>
          </w:p>
        </w:tc>
        <w:tc>
          <w:tcPr>
            <w:tcW w:w="2520" w:type="dxa"/>
            <w:tcBorders>
              <w:top w:val="double" w:sz="4" w:space="0" w:color="auto"/>
            </w:tcBorders>
            <w:vAlign w:val="center"/>
          </w:tcPr>
          <w:p w14:paraId="5859DE49" w14:textId="77777777" w:rsidR="00825341" w:rsidRPr="000C7543" w:rsidRDefault="00825341" w:rsidP="002719DF">
            <w:pPr>
              <w:pStyle w:val="tabletext"/>
            </w:pPr>
            <w:r w:rsidRPr="000C7543">
              <w:sym w:font="Wingdings" w:char="F0FE"/>
            </w:r>
          </w:p>
        </w:tc>
        <w:tc>
          <w:tcPr>
            <w:tcW w:w="2520" w:type="dxa"/>
            <w:tcBorders>
              <w:top w:val="double" w:sz="4" w:space="0" w:color="auto"/>
            </w:tcBorders>
            <w:vAlign w:val="center"/>
          </w:tcPr>
          <w:p w14:paraId="0AB17263" w14:textId="77777777" w:rsidR="00825341" w:rsidRPr="000C7543" w:rsidRDefault="00825341" w:rsidP="002719DF">
            <w:pPr>
              <w:pStyle w:val="tabletext"/>
            </w:pPr>
            <w:r w:rsidRPr="000C7543">
              <w:sym w:font="Wingdings" w:char="F0FE"/>
            </w:r>
          </w:p>
        </w:tc>
        <w:tc>
          <w:tcPr>
            <w:tcW w:w="1080" w:type="dxa"/>
            <w:tcBorders>
              <w:top w:val="double" w:sz="4" w:space="0" w:color="auto"/>
              <w:right w:val="single" w:sz="12" w:space="0" w:color="auto"/>
            </w:tcBorders>
            <w:vAlign w:val="center"/>
          </w:tcPr>
          <w:p w14:paraId="547DE79A" w14:textId="77777777" w:rsidR="00825341" w:rsidRPr="000C7543" w:rsidRDefault="00825341" w:rsidP="002719DF">
            <w:pPr>
              <w:pStyle w:val="tabletext"/>
            </w:pPr>
            <w:r w:rsidRPr="000C7543">
              <w:sym w:font="Wingdings" w:char="F06F"/>
            </w:r>
          </w:p>
        </w:tc>
      </w:tr>
      <w:tr w:rsidR="00825341" w:rsidRPr="000C7543" w14:paraId="2E2B3237" w14:textId="77777777" w:rsidTr="002719DF">
        <w:trPr>
          <w:jc w:val="center"/>
        </w:trPr>
        <w:tc>
          <w:tcPr>
            <w:tcW w:w="1512" w:type="dxa"/>
            <w:tcBorders>
              <w:left w:val="single" w:sz="12" w:space="0" w:color="auto"/>
            </w:tcBorders>
            <w:vAlign w:val="center"/>
          </w:tcPr>
          <w:p w14:paraId="704CC2DE" w14:textId="77777777" w:rsidR="00825341" w:rsidRPr="000C7543" w:rsidRDefault="00825341" w:rsidP="002719DF">
            <w:pPr>
              <w:pStyle w:val="tabletext"/>
            </w:pPr>
            <w:r w:rsidRPr="000C7543">
              <w:t>Bundling</w:t>
            </w:r>
          </w:p>
        </w:tc>
        <w:tc>
          <w:tcPr>
            <w:tcW w:w="1080" w:type="dxa"/>
            <w:vAlign w:val="center"/>
          </w:tcPr>
          <w:p w14:paraId="4BDCC4D8" w14:textId="77777777" w:rsidR="00825341" w:rsidRPr="000C7543" w:rsidRDefault="00825341" w:rsidP="002719DF">
            <w:pPr>
              <w:pStyle w:val="tabletext"/>
            </w:pPr>
            <w:r w:rsidRPr="000C7543">
              <w:sym w:font="Wingdings" w:char="F06F"/>
            </w:r>
          </w:p>
        </w:tc>
        <w:tc>
          <w:tcPr>
            <w:tcW w:w="2520" w:type="dxa"/>
            <w:vAlign w:val="center"/>
          </w:tcPr>
          <w:p w14:paraId="6F787898" w14:textId="77777777" w:rsidR="00825341" w:rsidRPr="000C7543" w:rsidRDefault="00825341" w:rsidP="002719DF">
            <w:pPr>
              <w:pStyle w:val="tabletext"/>
            </w:pPr>
            <w:r w:rsidRPr="000C7543">
              <w:sym w:font="Wingdings" w:char="F06F"/>
            </w:r>
          </w:p>
        </w:tc>
        <w:tc>
          <w:tcPr>
            <w:tcW w:w="2520" w:type="dxa"/>
            <w:vAlign w:val="center"/>
          </w:tcPr>
          <w:p w14:paraId="7BB74F29" w14:textId="77777777" w:rsidR="00825341" w:rsidRPr="000C7543" w:rsidRDefault="00825341" w:rsidP="002719DF">
            <w:pPr>
              <w:pStyle w:val="tabletext"/>
            </w:pPr>
            <w:r w:rsidRPr="000C7543">
              <w:sym w:font="Wingdings" w:char="F0FE"/>
            </w:r>
          </w:p>
        </w:tc>
        <w:tc>
          <w:tcPr>
            <w:tcW w:w="1080" w:type="dxa"/>
            <w:tcBorders>
              <w:right w:val="single" w:sz="12" w:space="0" w:color="auto"/>
            </w:tcBorders>
            <w:vAlign w:val="center"/>
          </w:tcPr>
          <w:p w14:paraId="4264C01F" w14:textId="77777777" w:rsidR="00825341" w:rsidRPr="000C7543" w:rsidRDefault="00825341" w:rsidP="002719DF">
            <w:pPr>
              <w:pStyle w:val="tabletext"/>
            </w:pPr>
            <w:r w:rsidRPr="000C7543">
              <w:sym w:font="Wingdings" w:char="F06F"/>
            </w:r>
          </w:p>
        </w:tc>
      </w:tr>
      <w:tr w:rsidR="00825341" w:rsidRPr="000C7543" w14:paraId="2354538B" w14:textId="77777777" w:rsidTr="002719DF">
        <w:trPr>
          <w:jc w:val="center"/>
        </w:trPr>
        <w:tc>
          <w:tcPr>
            <w:tcW w:w="1512" w:type="dxa"/>
            <w:tcBorders>
              <w:left w:val="single" w:sz="12" w:space="0" w:color="auto"/>
              <w:bottom w:val="single" w:sz="12" w:space="0" w:color="auto"/>
            </w:tcBorders>
            <w:vAlign w:val="center"/>
          </w:tcPr>
          <w:p w14:paraId="4A32305C" w14:textId="77777777" w:rsidR="00825341" w:rsidRPr="000C7543" w:rsidRDefault="00825341" w:rsidP="002719DF">
            <w:pPr>
              <w:pStyle w:val="tabletext"/>
            </w:pPr>
            <w:r w:rsidRPr="000C7543">
              <w:t>All to One Bundling</w:t>
            </w:r>
          </w:p>
        </w:tc>
        <w:tc>
          <w:tcPr>
            <w:tcW w:w="1080" w:type="dxa"/>
            <w:tcBorders>
              <w:bottom w:val="single" w:sz="12" w:space="0" w:color="auto"/>
            </w:tcBorders>
            <w:vAlign w:val="center"/>
          </w:tcPr>
          <w:p w14:paraId="02762519" w14:textId="77777777" w:rsidR="00825341" w:rsidRPr="000C7543" w:rsidRDefault="00825341" w:rsidP="002719DF">
            <w:pPr>
              <w:pStyle w:val="tabletext"/>
            </w:pPr>
            <w:r w:rsidRPr="000C7543">
              <w:sym w:font="Wingdings" w:char="F06F"/>
            </w:r>
          </w:p>
        </w:tc>
        <w:tc>
          <w:tcPr>
            <w:tcW w:w="2520" w:type="dxa"/>
            <w:tcBorders>
              <w:bottom w:val="single" w:sz="12" w:space="0" w:color="auto"/>
            </w:tcBorders>
            <w:vAlign w:val="center"/>
          </w:tcPr>
          <w:p w14:paraId="0979E43C" w14:textId="77777777" w:rsidR="00825341" w:rsidRPr="000C7543" w:rsidRDefault="00825341" w:rsidP="002719DF">
            <w:pPr>
              <w:pStyle w:val="tabletext"/>
            </w:pPr>
            <w:r w:rsidRPr="000C7543">
              <w:sym w:font="Wingdings" w:char="F06F"/>
            </w:r>
          </w:p>
        </w:tc>
        <w:tc>
          <w:tcPr>
            <w:tcW w:w="2520" w:type="dxa"/>
            <w:tcBorders>
              <w:bottom w:val="single" w:sz="12" w:space="0" w:color="auto"/>
            </w:tcBorders>
            <w:vAlign w:val="center"/>
          </w:tcPr>
          <w:p w14:paraId="24359576" w14:textId="77777777" w:rsidR="00825341" w:rsidRPr="000C7543" w:rsidRDefault="00825341" w:rsidP="002719DF">
            <w:pPr>
              <w:pStyle w:val="tabletext"/>
            </w:pPr>
            <w:r w:rsidRPr="000C7543">
              <w:sym w:font="Wingdings" w:char="F06F"/>
            </w:r>
          </w:p>
        </w:tc>
        <w:tc>
          <w:tcPr>
            <w:tcW w:w="1080" w:type="dxa"/>
            <w:tcBorders>
              <w:bottom w:val="single" w:sz="12" w:space="0" w:color="auto"/>
              <w:right w:val="single" w:sz="12" w:space="0" w:color="auto"/>
            </w:tcBorders>
            <w:vAlign w:val="center"/>
          </w:tcPr>
          <w:p w14:paraId="36B39B29" w14:textId="77777777" w:rsidR="00825341" w:rsidRPr="000C7543" w:rsidRDefault="00825341" w:rsidP="002719DF">
            <w:pPr>
              <w:pStyle w:val="tabletext"/>
            </w:pPr>
            <w:r w:rsidRPr="000C7543">
              <w:sym w:font="Wingdings" w:char="F0FE"/>
            </w:r>
          </w:p>
        </w:tc>
      </w:tr>
    </w:tbl>
    <w:p w14:paraId="3C3F1D02" w14:textId="730F2B22" w:rsidR="00825341" w:rsidRDefault="00D54031" w:rsidP="002F7614">
      <w:pPr>
        <w:pStyle w:val="Caption"/>
        <w:jc w:val="center"/>
      </w:pPr>
      <w:bookmarkStart w:id="250" w:name="_Ref7439169"/>
      <w:bookmarkStart w:id="251" w:name="_Toc7530840"/>
      <w:r>
        <w:t xml:space="preserve">Table </w:t>
      </w:r>
      <w:fldSimple w:instr=" STYLEREF 1 \s ">
        <w:r w:rsidR="00981B06">
          <w:rPr>
            <w:noProof/>
          </w:rPr>
          <w:t>2</w:t>
        </w:r>
      </w:fldSimple>
      <w:r w:rsidR="00F9128D">
        <w:noBreakHyphen/>
      </w:r>
      <w:fldSimple w:instr=" SEQ Table \* ARABIC \s 1 ">
        <w:r w:rsidR="00981B06">
          <w:rPr>
            <w:noProof/>
          </w:rPr>
          <w:t>6</w:t>
        </w:r>
      </w:fldSimple>
      <w:bookmarkEnd w:id="250"/>
      <w:r>
        <w:t xml:space="preserve"> Valid Combinat</w:t>
      </w:r>
      <w:r w:rsidR="00E2230F">
        <w:t>i</w:t>
      </w:r>
      <w:r>
        <w:t>ons of Service Multiplexing, Bundling and All to One Bundling</w:t>
      </w:r>
      <w:bookmarkEnd w:id="251"/>
    </w:p>
    <w:p w14:paraId="5C48A440" w14:textId="77777777" w:rsidR="00D54031" w:rsidRPr="001220FA" w:rsidRDefault="00D54031" w:rsidP="002F7614">
      <w:r w:rsidRPr="001D1AEF">
        <w:rPr>
          <w:b/>
        </w:rPr>
        <w:t xml:space="preserve">* Note:  </w:t>
      </w:r>
      <w:r>
        <w:t xml:space="preserve">Each CE-VLAN ID is mapped to no more than one </w:t>
      </w:r>
      <w:smartTag w:uri="urn:schemas-microsoft-com:office:smarttags" w:element="stockticker">
        <w:r>
          <w:t>EVC</w:t>
        </w:r>
      </w:smartTag>
      <w:r>
        <w:t xml:space="preserve"> in a one-to-one mapping arrangement.</w:t>
      </w:r>
    </w:p>
    <w:p w14:paraId="69D212E0" w14:textId="593A0FFE" w:rsidR="00825341" w:rsidRPr="002E5810" w:rsidRDefault="00825341" w:rsidP="002F7614">
      <w:pPr>
        <w:pStyle w:val="Heading2"/>
      </w:pPr>
      <w:bookmarkStart w:id="252" w:name="_Toc353209108"/>
      <w:bookmarkStart w:id="253" w:name="_Toc498000898"/>
      <w:bookmarkStart w:id="254" w:name="_Ref108520845"/>
      <w:bookmarkStart w:id="255" w:name="_Toc150850772"/>
      <w:bookmarkStart w:id="256" w:name="_Toc7530568"/>
      <w:r>
        <w:t xml:space="preserve">Ingress </w:t>
      </w:r>
      <w:r w:rsidRPr="00E16EE3">
        <w:t>Bandwidth Profile</w:t>
      </w:r>
      <w:bookmarkEnd w:id="252"/>
      <w:bookmarkEnd w:id="253"/>
      <w:bookmarkEnd w:id="254"/>
      <w:bookmarkEnd w:id="255"/>
      <w:bookmarkEnd w:id="256"/>
    </w:p>
    <w:p w14:paraId="3B2AFD3B" w14:textId="77777777" w:rsidR="00825341" w:rsidRDefault="00825341" w:rsidP="00825341">
      <w:pPr>
        <w:pStyle w:val="SubsectionText"/>
      </w:pPr>
      <w:r>
        <w:t xml:space="preserve">The Ingress Bandwidth Profile is used to regulate the amount of ingress traffic at a particular </w:t>
      </w:r>
      <w:smartTag w:uri="urn:schemas-microsoft-com:office:smarttags" w:element="stockticker">
        <w:r>
          <w:t>UNI</w:t>
        </w:r>
      </w:smartTag>
      <w:r>
        <w:t xml:space="preserve">.  An Ingress Bandwidth Profile is defined for ingress Service Frames at the particular </w:t>
      </w:r>
      <w:smartTag w:uri="urn:schemas-microsoft-com:office:smarttags" w:element="stockticker">
        <w:r>
          <w:t>UNI</w:t>
        </w:r>
      </w:smartTag>
      <w:r>
        <w:t>.</w:t>
      </w:r>
    </w:p>
    <w:p w14:paraId="7B41A2D0" w14:textId="432BF6C2" w:rsidR="00825341" w:rsidRPr="002E5810" w:rsidRDefault="00825341" w:rsidP="002F7614">
      <w:pPr>
        <w:pStyle w:val="Heading3"/>
      </w:pPr>
      <w:bookmarkStart w:id="257" w:name="_Toc353209109"/>
      <w:bookmarkStart w:id="258" w:name="_Toc498000899"/>
      <w:bookmarkStart w:id="259" w:name="_Toc7530569"/>
      <w:r>
        <w:t xml:space="preserve">Ingress </w:t>
      </w:r>
      <w:r w:rsidRPr="00B34635">
        <w:t>Bandwidth Profile</w:t>
      </w:r>
      <w:r>
        <w:t xml:space="preserve"> per</w:t>
      </w:r>
      <w:r w:rsidRPr="00B34635">
        <w:t xml:space="preserve"> Ingress </w:t>
      </w:r>
      <w:smartTag w:uri="urn:schemas-microsoft-com:office:smarttags" w:element="stockticker">
        <w:r w:rsidRPr="00B34635">
          <w:t>UNI</w:t>
        </w:r>
      </w:smartTag>
      <w:bookmarkEnd w:id="257"/>
      <w:bookmarkEnd w:id="258"/>
      <w:bookmarkEnd w:id="259"/>
    </w:p>
    <w:p w14:paraId="200FF25C" w14:textId="77777777" w:rsidR="00825341" w:rsidRDefault="00825341" w:rsidP="002F7614">
      <w:pPr>
        <w:pStyle w:val="SubsectionText"/>
        <w:ind w:left="0"/>
      </w:pPr>
      <w:r w:rsidRPr="009F6BFB">
        <w:t xml:space="preserve">With this application of policing, a single </w:t>
      </w:r>
      <w:r>
        <w:t>Bandwidth Profile</w:t>
      </w:r>
      <w:r w:rsidRPr="009F6BFB">
        <w:t xml:space="preserve"> is applied to all ingress </w:t>
      </w:r>
      <w:r>
        <w:t>Service Frame</w:t>
      </w:r>
      <w:r w:rsidRPr="009F6BFB">
        <w:t xml:space="preserve">s at the </w:t>
      </w:r>
      <w:smartTag w:uri="urn:schemas-microsoft-com:office:smarttags" w:element="stockticker">
        <w:r w:rsidRPr="009F6BFB">
          <w:t>UNI</w:t>
        </w:r>
      </w:smartTag>
      <w:r w:rsidRPr="009F6BFB">
        <w:t xml:space="preserve">.  The </w:t>
      </w:r>
      <w:r>
        <w:t>Ingress Bandwidth Profile</w:t>
      </w:r>
      <w:r w:rsidRPr="009F6BFB">
        <w:t xml:space="preserve"> per Ingress </w:t>
      </w:r>
      <w:smartTag w:uri="urn:schemas-microsoft-com:office:smarttags" w:element="stockticker">
        <w:r w:rsidRPr="009F6BFB">
          <w:t>UNI</w:t>
        </w:r>
      </w:smartTag>
      <w:r w:rsidRPr="009F6BFB">
        <w:t xml:space="preserve"> manages bandwidth non-discriminately for all EVCs at the </w:t>
      </w:r>
      <w:smartTag w:uri="urn:schemas-microsoft-com:office:smarttags" w:element="stockticker">
        <w:r w:rsidRPr="009F6BFB">
          <w:t>UNI</w:t>
        </w:r>
      </w:smartTag>
      <w:r w:rsidRPr="00483191">
        <w:t>, i.e. some EVCs may get more bandwidth while others may get less</w:t>
      </w:r>
      <w:r w:rsidRPr="009F6BFB">
        <w:t>.</w:t>
      </w:r>
    </w:p>
    <w:p w14:paraId="1ED1835F" w14:textId="355750AD" w:rsidR="00825341" w:rsidRDefault="00CB6474" w:rsidP="002F7614">
      <w:pPr>
        <w:pStyle w:val="SubsectionText"/>
        <w:ind w:left="0"/>
      </w:pPr>
      <w:r>
        <w:fldChar w:fldCharType="begin"/>
      </w:r>
      <w:r>
        <w:instrText xml:space="preserve"> REF _Ref7514366 \h </w:instrText>
      </w:r>
      <w:r>
        <w:fldChar w:fldCharType="separate"/>
      </w:r>
      <w:r w:rsidR="00981B06">
        <w:t xml:space="preserve">Figure </w:t>
      </w:r>
      <w:r w:rsidR="00981B06">
        <w:rPr>
          <w:noProof/>
        </w:rPr>
        <w:t>2</w:t>
      </w:r>
      <w:r w:rsidR="00981B06">
        <w:noBreakHyphen/>
      </w:r>
      <w:r w:rsidR="00981B06">
        <w:rPr>
          <w:noProof/>
        </w:rPr>
        <w:t>7</w:t>
      </w:r>
      <w:r>
        <w:fldChar w:fldCharType="end"/>
      </w:r>
      <w:r w:rsidR="00825341" w:rsidRPr="001100E6">
        <w:t xml:space="preserve"> shows an example of</w:t>
      </w:r>
      <w:r w:rsidR="00825341">
        <w:t xml:space="preserve"> a CenturyLink Metro Ethernet Service Multiplexer or Service Provider port with </w:t>
      </w:r>
      <w:r w:rsidR="00825341" w:rsidRPr="00483191">
        <w:t xml:space="preserve">ingress policing </w:t>
      </w:r>
      <w:r w:rsidR="00825341">
        <w:t>and</w:t>
      </w:r>
      <w:r w:rsidR="00825341" w:rsidRPr="00483191">
        <w:t xml:space="preserve"> a</w:t>
      </w:r>
      <w:r w:rsidR="00825341">
        <w:t xml:space="preserve"> Bandwidth Profile</w:t>
      </w:r>
      <w:r w:rsidR="00825341" w:rsidRPr="00483191">
        <w:t xml:space="preserve"> </w:t>
      </w:r>
      <w:r w:rsidR="00825341">
        <w:t xml:space="preserve">at the </w:t>
      </w:r>
      <w:smartTag w:uri="urn:schemas-microsoft-com:office:smarttags" w:element="stockticker">
        <w:r w:rsidR="00825341" w:rsidRPr="00483191">
          <w:t>UNI</w:t>
        </w:r>
      </w:smartTag>
      <w:r w:rsidR="00825341">
        <w:t xml:space="preserve"> where all </w:t>
      </w:r>
      <w:r w:rsidR="00825341" w:rsidRPr="00483191">
        <w:t xml:space="preserve">ingress Service Frames for the three EVCs would all be subject to a single </w:t>
      </w:r>
      <w:r w:rsidR="00825341">
        <w:t xml:space="preserve">Bandwidth Profile.  </w:t>
      </w:r>
      <w:r w:rsidR="00825341" w:rsidRPr="00C83567">
        <w:t xml:space="preserve">If there is a </w:t>
      </w:r>
      <w:r w:rsidR="00825341">
        <w:t>p</w:t>
      </w:r>
      <w:r w:rsidR="00825341" w:rsidRPr="00C83567">
        <w:t xml:space="preserve">er </w:t>
      </w:r>
      <w:smartTag w:uri="urn:schemas-microsoft-com:office:smarttags" w:element="stockticker">
        <w:r w:rsidR="00825341" w:rsidRPr="00C83567">
          <w:t>UNI</w:t>
        </w:r>
      </w:smartTag>
      <w:r w:rsidR="00825341" w:rsidRPr="00C83567">
        <w:t xml:space="preserve"> Ingress Bandwidth Profile, then there cannot be any other </w:t>
      </w:r>
      <w:r w:rsidR="00825341">
        <w:t>Ingress Bandwidth Profile</w:t>
      </w:r>
      <w:r w:rsidR="00825341" w:rsidRPr="00C83567">
        <w:t xml:space="preserve">s at that </w:t>
      </w:r>
      <w:smartTag w:uri="urn:schemas-microsoft-com:office:smarttags" w:element="stockticker">
        <w:r w:rsidR="00825341" w:rsidRPr="00C83567">
          <w:t>UNI</w:t>
        </w:r>
      </w:smartTag>
      <w:r w:rsidR="00825341" w:rsidRPr="00C83567">
        <w:t>.</w:t>
      </w:r>
      <w:r w:rsidR="00825341">
        <w:t xml:space="preserve">  The Ingress Bandwidth Profile per Ingress </w:t>
      </w:r>
      <w:smartTag w:uri="urn:schemas-microsoft-com:office:smarttags" w:element="stockticker">
        <w:r w:rsidR="00825341">
          <w:t>UNI</w:t>
        </w:r>
      </w:smartTag>
      <w:r w:rsidR="00825341">
        <w:t xml:space="preserve"> service attribute is independent of the EVCs at the </w:t>
      </w:r>
      <w:smartTag w:uri="urn:schemas-microsoft-com:office:smarttags" w:element="stockticker">
        <w:r w:rsidR="00825341">
          <w:t>UNI</w:t>
        </w:r>
      </w:smartTag>
      <w:r w:rsidR="00825341">
        <w:t>.</w:t>
      </w:r>
    </w:p>
    <w:p w14:paraId="66A9A615" w14:textId="199AD348" w:rsidR="00825341" w:rsidRDefault="00825341" w:rsidP="00825341">
      <w:pPr>
        <w:pStyle w:val="heading20"/>
      </w:pPr>
      <w:r>
        <w:rPr>
          <w:b/>
        </w:rPr>
        <w:br w:type="page"/>
      </w:r>
    </w:p>
    <w:p w14:paraId="155553EA" w14:textId="77777777" w:rsidR="00825341" w:rsidRPr="004B5381" w:rsidRDefault="00B520C9" w:rsidP="00825341">
      <w:pPr>
        <w:jc w:val="center"/>
      </w:pPr>
      <w:r w:rsidRPr="004B5381">
        <w:rPr>
          <w:noProof/>
        </w:rPr>
        <w:drawing>
          <wp:inline distT="0" distB="0" distL="0" distR="0" wp14:anchorId="1423AB7C" wp14:editId="37766281">
            <wp:extent cx="3634740" cy="1676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634740" cy="1676400"/>
                    </a:xfrm>
                    <a:prstGeom prst="rect">
                      <a:avLst/>
                    </a:prstGeom>
                    <a:noFill/>
                    <a:ln>
                      <a:noFill/>
                    </a:ln>
                  </pic:spPr>
                </pic:pic>
              </a:graphicData>
            </a:graphic>
          </wp:inline>
        </w:drawing>
      </w:r>
    </w:p>
    <w:p w14:paraId="0580FB26" w14:textId="77777777" w:rsidR="00825341" w:rsidRDefault="00825341" w:rsidP="00825341">
      <w:pPr>
        <w:pStyle w:val="SubsectionText"/>
        <w:ind w:left="720"/>
      </w:pPr>
    </w:p>
    <w:p w14:paraId="402F8AB1" w14:textId="1E436159" w:rsidR="00825341" w:rsidRPr="009F6BFB" w:rsidRDefault="00F9128D" w:rsidP="002F7614">
      <w:pPr>
        <w:pStyle w:val="Caption"/>
        <w:jc w:val="center"/>
      </w:pPr>
      <w:bookmarkStart w:id="260" w:name="_Ref7514366"/>
      <w:bookmarkStart w:id="261" w:name="_Toc7530827"/>
      <w:r>
        <w:t xml:space="preserve">Figure </w:t>
      </w:r>
      <w:fldSimple w:instr=" STYLEREF 1 \s ">
        <w:r w:rsidR="00981B06">
          <w:rPr>
            <w:noProof/>
          </w:rPr>
          <w:t>2</w:t>
        </w:r>
      </w:fldSimple>
      <w:r w:rsidR="004B0B18">
        <w:noBreakHyphen/>
      </w:r>
      <w:fldSimple w:instr=" SEQ Figure \* ARABIC \s 1 ">
        <w:r w:rsidR="00981B06">
          <w:rPr>
            <w:noProof/>
          </w:rPr>
          <w:t>7</w:t>
        </w:r>
      </w:fldSimple>
      <w:bookmarkEnd w:id="260"/>
      <w:r>
        <w:t xml:space="preserve"> Ingress Bandwidth Profile per Ingress UNI</w:t>
      </w:r>
      <w:bookmarkEnd w:id="261"/>
    </w:p>
    <w:p w14:paraId="7AE87061" w14:textId="7124447A" w:rsidR="00825341" w:rsidRPr="003D05AB" w:rsidRDefault="00825341" w:rsidP="002F7614">
      <w:pPr>
        <w:pStyle w:val="Heading3"/>
      </w:pPr>
      <w:bookmarkStart w:id="262" w:name="_Toc353209110"/>
      <w:bookmarkStart w:id="263" w:name="_Toc498000900"/>
      <w:bookmarkStart w:id="264" w:name="_Toc7530570"/>
      <w:r w:rsidRPr="003D05AB">
        <w:t xml:space="preserve">Ingress Bandwidth Profile per </w:t>
      </w:r>
      <w:smartTag w:uri="urn:schemas-microsoft-com:office:smarttags" w:element="stockticker">
        <w:r w:rsidRPr="003D05AB">
          <w:t>EVC</w:t>
        </w:r>
      </w:smartTag>
      <w:bookmarkEnd w:id="262"/>
      <w:bookmarkEnd w:id="263"/>
      <w:bookmarkEnd w:id="264"/>
    </w:p>
    <w:p w14:paraId="422C2F67" w14:textId="77777777" w:rsidR="00825341" w:rsidRDefault="00825341" w:rsidP="002F7614">
      <w:pPr>
        <w:pStyle w:val="SubsectionText"/>
        <w:ind w:left="0"/>
      </w:pPr>
      <w:r w:rsidRPr="007A7250">
        <w:t xml:space="preserve">With this application of policing, a single </w:t>
      </w:r>
      <w:r>
        <w:t>Bandwidth Profile</w:t>
      </w:r>
      <w:r w:rsidRPr="007A7250">
        <w:t xml:space="preserve"> is applied to all ingress </w:t>
      </w:r>
      <w:r>
        <w:t>Service Frame</w:t>
      </w:r>
      <w:r w:rsidRPr="007A7250">
        <w:t xml:space="preserve">s for an instance of an </w:t>
      </w:r>
      <w:smartTag w:uri="urn:schemas-microsoft-com:office:smarttags" w:element="stockticker">
        <w:r w:rsidRPr="007A7250">
          <w:t>EVC</w:t>
        </w:r>
      </w:smartTag>
      <w:r w:rsidRPr="007A7250">
        <w:t xml:space="preserve"> at the </w:t>
      </w:r>
      <w:smartTag w:uri="urn:schemas-microsoft-com:office:smarttags" w:element="stockticker">
        <w:r w:rsidRPr="007A7250">
          <w:t>UNI</w:t>
        </w:r>
      </w:smartTag>
      <w:r>
        <w:t xml:space="preserve"> (i.e., per Ethernet Virtual Connection)</w:t>
      </w:r>
      <w:r w:rsidRPr="007A7250">
        <w:t xml:space="preserve">.  Thus, if a </w:t>
      </w:r>
      <w:smartTag w:uri="urn:schemas-microsoft-com:office:smarttags" w:element="stockticker">
        <w:r w:rsidRPr="007A7250">
          <w:t>UNI</w:t>
        </w:r>
      </w:smartTag>
      <w:r w:rsidRPr="007A7250">
        <w:t xml:space="preserve"> has </w:t>
      </w:r>
      <w:r>
        <w:t>three</w:t>
      </w:r>
      <w:r w:rsidRPr="007A7250">
        <w:t xml:space="preserve"> Ethernet Virtual Connections, there could be </w:t>
      </w:r>
      <w:r>
        <w:t>three</w:t>
      </w:r>
      <w:r w:rsidRPr="007A7250">
        <w:t xml:space="preserve"> ingress </w:t>
      </w:r>
      <w:r>
        <w:t>Bandwidth Profile</w:t>
      </w:r>
      <w:r w:rsidRPr="007A7250">
        <w:t xml:space="preserve">s, one for each </w:t>
      </w:r>
      <w:smartTag w:uri="urn:schemas-microsoft-com:office:smarttags" w:element="stockticker">
        <w:r w:rsidRPr="007A7250">
          <w:t>EVC</w:t>
        </w:r>
      </w:smartTag>
      <w:r w:rsidRPr="007A7250">
        <w:t>.</w:t>
      </w:r>
    </w:p>
    <w:p w14:paraId="34234721" w14:textId="0F9E1B6C" w:rsidR="00825341" w:rsidRPr="004927A1" w:rsidRDefault="00825341" w:rsidP="002F7614">
      <w:pPr>
        <w:pStyle w:val="SubsectionText"/>
        <w:ind w:left="0"/>
      </w:pPr>
      <w:r>
        <w:t>For example</w:t>
      </w:r>
      <w:r w:rsidR="000B2E8D">
        <w:t>,</w:t>
      </w:r>
      <w:r>
        <w:t xml:space="preserve"> in </w:t>
      </w:r>
      <w:r w:rsidR="00CB6474">
        <w:fldChar w:fldCharType="begin"/>
      </w:r>
      <w:r w:rsidR="00CB6474">
        <w:instrText xml:space="preserve"> REF _Ref7514403 \h </w:instrText>
      </w:r>
      <w:r w:rsidR="00CB6474">
        <w:fldChar w:fldCharType="separate"/>
      </w:r>
      <w:r w:rsidR="00981B06">
        <w:t xml:space="preserve">Figure </w:t>
      </w:r>
      <w:r w:rsidR="00981B06">
        <w:rPr>
          <w:noProof/>
        </w:rPr>
        <w:t>2</w:t>
      </w:r>
      <w:r w:rsidR="00981B06">
        <w:noBreakHyphen/>
      </w:r>
      <w:r w:rsidR="00981B06">
        <w:rPr>
          <w:noProof/>
        </w:rPr>
        <w:t>8</w:t>
      </w:r>
      <w:r w:rsidR="00CB6474">
        <w:fldChar w:fldCharType="end"/>
      </w:r>
      <w:r>
        <w:t xml:space="preserve"> with a Fast Ethernet (100Base-TX) </w:t>
      </w:r>
      <w:smartTag w:uri="urn:schemas-microsoft-com:office:smarttags" w:element="stockticker">
        <w:r>
          <w:t>UNI</w:t>
        </w:r>
      </w:smartTag>
      <w:r>
        <w:t xml:space="preserve"> on a CenturyLink Metro Ethernet Service Multiplexer or Service Provider port, </w:t>
      </w:r>
      <w:smartTag w:uri="urn:schemas-microsoft-com:office:smarttags" w:element="stockticker">
        <w:r w:rsidRPr="00483191">
          <w:t>EVC</w:t>
        </w:r>
      </w:smartTag>
      <w:r w:rsidRPr="00483191">
        <w:rPr>
          <w:vertAlign w:val="subscript"/>
        </w:rPr>
        <w:t>1</w:t>
      </w:r>
      <w:r w:rsidRPr="00483191">
        <w:t xml:space="preserve"> could have </w:t>
      </w:r>
      <w:r>
        <w:t xml:space="preserve">a Bandwidth Profile or </w:t>
      </w:r>
      <w:smartTag w:uri="urn:schemas-microsoft-com:office:smarttags" w:element="stockticker">
        <w:r>
          <w:t>CIR</w:t>
        </w:r>
      </w:smartTag>
      <w:r>
        <w:t xml:space="preserve"> </w:t>
      </w:r>
      <w:r w:rsidRPr="00C816D0">
        <w:rPr>
          <w:iCs/>
        </w:rPr>
        <w:t xml:space="preserve">of </w:t>
      </w:r>
      <w:r>
        <w:t>20</w:t>
      </w:r>
      <w:r w:rsidRPr="00483191">
        <w:t xml:space="preserve"> Mbps, </w:t>
      </w:r>
      <w:smartTag w:uri="urn:schemas-microsoft-com:office:smarttags" w:element="stockticker">
        <w:r w:rsidRPr="00483191">
          <w:t>EVC</w:t>
        </w:r>
      </w:smartTag>
      <w:r w:rsidRPr="00483191">
        <w:rPr>
          <w:vertAlign w:val="subscript"/>
        </w:rPr>
        <w:t>2</w:t>
      </w:r>
      <w:r w:rsidRPr="00483191">
        <w:t xml:space="preserve"> could have 10 Mbps and </w:t>
      </w:r>
      <w:smartTag w:uri="urn:schemas-microsoft-com:office:smarttags" w:element="stockticker">
        <w:r w:rsidRPr="00483191">
          <w:t>EVC</w:t>
        </w:r>
      </w:smartTag>
      <w:r w:rsidRPr="00483191">
        <w:rPr>
          <w:vertAlign w:val="subscript"/>
        </w:rPr>
        <w:t>3</w:t>
      </w:r>
      <w:r w:rsidRPr="00483191">
        <w:t xml:space="preserve"> could have </w:t>
      </w:r>
      <w:r>
        <w:t>5</w:t>
      </w:r>
      <w:r w:rsidRPr="00483191">
        <w:t>0 Mbps.</w:t>
      </w:r>
      <w:r>
        <w:t xml:space="preserve">  </w:t>
      </w:r>
      <w:r w:rsidRPr="004927A1">
        <w:t xml:space="preserve">As implied in the figure, the sum of the individual </w:t>
      </w:r>
      <w:smartTag w:uri="urn:schemas-microsoft-com:office:smarttags" w:element="stockticker">
        <w:r w:rsidRPr="004927A1">
          <w:t>EVC</w:t>
        </w:r>
      </w:smartTag>
      <w:r w:rsidRPr="004927A1">
        <w:t xml:space="preserve"> </w:t>
      </w:r>
      <w:r>
        <w:t xml:space="preserve">Ingress </w:t>
      </w:r>
      <w:r w:rsidRPr="004927A1">
        <w:t xml:space="preserve">Bandwidth Profiles at a </w:t>
      </w:r>
      <w:smartTag w:uri="urn:schemas-microsoft-com:office:smarttags" w:element="stockticker">
        <w:r w:rsidRPr="004927A1">
          <w:t>UNI</w:t>
        </w:r>
      </w:smartTag>
      <w:r w:rsidRPr="004927A1">
        <w:t xml:space="preserve"> must be less than or equal to the </w:t>
      </w:r>
      <w:smartTag w:uri="urn:schemas-microsoft-com:office:smarttags" w:element="stockticker">
        <w:r w:rsidRPr="004927A1">
          <w:t>UNI</w:t>
        </w:r>
      </w:smartTag>
      <w:r w:rsidRPr="004927A1">
        <w:t xml:space="preserve"> speed.  Furthermore, </w:t>
      </w:r>
      <w:r w:rsidRPr="004927A1">
        <w:rPr>
          <w:szCs w:val="24"/>
        </w:rPr>
        <w:t xml:space="preserve">the </w:t>
      </w:r>
      <w:r>
        <w:rPr>
          <w:szCs w:val="24"/>
        </w:rPr>
        <w:t xml:space="preserve">Bandwidth Profile charge in the CenturyLink Metro Ethernet </w:t>
      </w:r>
      <w:r>
        <w:rPr>
          <w:rFonts w:eastAsia="Helvetica"/>
          <w:szCs w:val="24"/>
        </w:rPr>
        <w:t>Rates and Services Schedule</w:t>
      </w:r>
      <w:r w:rsidRPr="00B15E89">
        <w:rPr>
          <w:szCs w:val="24"/>
        </w:rPr>
        <w:t xml:space="preserve"> (RSS) </w:t>
      </w:r>
      <w:r w:rsidRPr="0076206F">
        <w:t>No. 1</w:t>
      </w:r>
      <w:r>
        <w:t xml:space="preserve"> </w:t>
      </w:r>
      <w:r>
        <w:rPr>
          <w:szCs w:val="24"/>
        </w:rPr>
        <w:t>is assessed on a per port (</w:t>
      </w:r>
      <w:smartTag w:uri="urn:schemas-microsoft-com:office:smarttags" w:element="stockticker">
        <w:r>
          <w:rPr>
            <w:szCs w:val="24"/>
          </w:rPr>
          <w:t>UNI</w:t>
        </w:r>
      </w:smartTag>
      <w:r>
        <w:rPr>
          <w:szCs w:val="24"/>
        </w:rPr>
        <w:t xml:space="preserve">) basis and must be </w:t>
      </w:r>
      <w:r w:rsidRPr="004927A1">
        <w:rPr>
          <w:szCs w:val="24"/>
        </w:rPr>
        <w:t>equal to or</w:t>
      </w:r>
      <w:r>
        <w:rPr>
          <w:szCs w:val="24"/>
        </w:rPr>
        <w:t xml:space="preserve"> </w:t>
      </w:r>
      <w:r w:rsidRPr="004927A1">
        <w:rPr>
          <w:szCs w:val="24"/>
        </w:rPr>
        <w:t xml:space="preserve">greater than the sum of the individual </w:t>
      </w:r>
      <w:smartTag w:uri="urn:schemas-microsoft-com:office:smarttags" w:element="stockticker">
        <w:r w:rsidRPr="004927A1">
          <w:rPr>
            <w:szCs w:val="24"/>
          </w:rPr>
          <w:t>EVC</w:t>
        </w:r>
      </w:smartTag>
      <w:r w:rsidRPr="004927A1">
        <w:rPr>
          <w:szCs w:val="24"/>
        </w:rPr>
        <w:t xml:space="preserve"> </w:t>
      </w:r>
      <w:r>
        <w:rPr>
          <w:szCs w:val="24"/>
        </w:rPr>
        <w:t>B</w:t>
      </w:r>
      <w:r w:rsidRPr="004927A1">
        <w:rPr>
          <w:szCs w:val="24"/>
        </w:rPr>
        <w:t xml:space="preserve">andwidth </w:t>
      </w:r>
      <w:r>
        <w:rPr>
          <w:szCs w:val="24"/>
        </w:rPr>
        <w:t>P</w:t>
      </w:r>
      <w:r w:rsidRPr="004927A1">
        <w:rPr>
          <w:szCs w:val="24"/>
        </w:rPr>
        <w:t>rofiles</w:t>
      </w:r>
      <w:r>
        <w:rPr>
          <w:szCs w:val="24"/>
        </w:rPr>
        <w:t>.</w:t>
      </w:r>
    </w:p>
    <w:p w14:paraId="486C861E" w14:textId="77777777" w:rsidR="00825341" w:rsidRPr="004927A1" w:rsidRDefault="00825341" w:rsidP="002F7614">
      <w:pPr>
        <w:pStyle w:val="SubsectionText"/>
        <w:ind w:left="0"/>
      </w:pPr>
      <w:r w:rsidRPr="004927A1">
        <w:t xml:space="preserve">The Ingress Bandwidth Profile per </w:t>
      </w:r>
      <w:smartTag w:uri="urn:schemas-microsoft-com:office:smarttags" w:element="stockticker">
        <w:r w:rsidRPr="004927A1">
          <w:t>EVC</w:t>
        </w:r>
      </w:smartTag>
      <w:r w:rsidRPr="004927A1">
        <w:t xml:space="preserve"> service attribute is associated with each </w:t>
      </w:r>
      <w:smartTag w:uri="urn:schemas-microsoft-com:office:smarttags" w:element="stockticker">
        <w:r w:rsidRPr="004927A1">
          <w:t>EVC</w:t>
        </w:r>
      </w:smartTag>
      <w:r w:rsidRPr="004927A1">
        <w:t xml:space="preserve"> at the </w:t>
      </w:r>
      <w:smartTag w:uri="urn:schemas-microsoft-com:office:smarttags" w:element="stockticker">
        <w:r w:rsidRPr="004927A1">
          <w:t>UNI</w:t>
        </w:r>
      </w:smartTag>
      <w:r w:rsidRPr="004927A1">
        <w:t>.</w:t>
      </w:r>
    </w:p>
    <w:p w14:paraId="06621188" w14:textId="11F86C6E" w:rsidR="00825341" w:rsidRDefault="00825341" w:rsidP="00825341">
      <w:pPr>
        <w:pStyle w:val="heading20"/>
      </w:pPr>
      <w:r>
        <w:rPr>
          <w:b/>
        </w:rPr>
        <w:br w:type="page"/>
      </w:r>
    </w:p>
    <w:p w14:paraId="7B473FB5" w14:textId="77777777" w:rsidR="00825341" w:rsidRPr="00827F5F" w:rsidRDefault="00B520C9" w:rsidP="00825341">
      <w:pPr>
        <w:pStyle w:val="SubsectionText"/>
        <w:jc w:val="center"/>
      </w:pPr>
      <w:r w:rsidRPr="00827F5F">
        <w:rPr>
          <w:noProof/>
        </w:rPr>
        <w:drawing>
          <wp:inline distT="0" distB="0" distL="0" distR="0" wp14:anchorId="53ADBA04" wp14:editId="4AC60C69">
            <wp:extent cx="3825240" cy="1676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25240" cy="1676400"/>
                    </a:xfrm>
                    <a:prstGeom prst="rect">
                      <a:avLst/>
                    </a:prstGeom>
                    <a:noFill/>
                    <a:ln>
                      <a:noFill/>
                    </a:ln>
                  </pic:spPr>
                </pic:pic>
              </a:graphicData>
            </a:graphic>
          </wp:inline>
        </w:drawing>
      </w:r>
    </w:p>
    <w:p w14:paraId="7763F085" w14:textId="554BB5EC" w:rsidR="00825341" w:rsidRDefault="00F9128D" w:rsidP="002F7614">
      <w:pPr>
        <w:pStyle w:val="Caption"/>
        <w:jc w:val="center"/>
      </w:pPr>
      <w:bookmarkStart w:id="265" w:name="_Ref7514403"/>
      <w:bookmarkStart w:id="266" w:name="_Toc7530828"/>
      <w:r>
        <w:t xml:space="preserve">Figure </w:t>
      </w:r>
      <w:fldSimple w:instr=" STYLEREF 1 \s ">
        <w:r w:rsidR="00981B06">
          <w:rPr>
            <w:noProof/>
          </w:rPr>
          <w:t>2</w:t>
        </w:r>
      </w:fldSimple>
      <w:r w:rsidR="004B0B18">
        <w:noBreakHyphen/>
      </w:r>
      <w:fldSimple w:instr=" SEQ Figure \* ARABIC \s 1 ">
        <w:r w:rsidR="00981B06">
          <w:rPr>
            <w:noProof/>
          </w:rPr>
          <w:t>8</w:t>
        </w:r>
      </w:fldSimple>
      <w:bookmarkEnd w:id="265"/>
      <w:r>
        <w:t xml:space="preserve"> </w:t>
      </w:r>
      <w:r w:rsidRPr="00483191">
        <w:t xml:space="preserve">Ingress Bandwidth Profile per </w:t>
      </w:r>
      <w:smartTag w:uri="urn:schemas-microsoft-com:office:smarttags" w:element="stockticker">
        <w:r w:rsidRPr="00483191">
          <w:t>EVC</w:t>
        </w:r>
      </w:smartTag>
      <w:bookmarkEnd w:id="266"/>
    </w:p>
    <w:p w14:paraId="6FADDF14" w14:textId="502475F5" w:rsidR="00825341" w:rsidRDefault="00825341" w:rsidP="002F7614">
      <w:pPr>
        <w:pStyle w:val="SubsectionText"/>
        <w:ind w:left="0"/>
      </w:pPr>
      <w:r w:rsidRPr="00073016">
        <w:t xml:space="preserve">See Section </w:t>
      </w:r>
      <w:r w:rsidRPr="00073016">
        <w:rPr>
          <w:snapToGrid w:val="0"/>
        </w:rPr>
        <w:t>2.</w:t>
      </w:r>
      <w:r w:rsidR="004D50B8">
        <w:rPr>
          <w:snapToGrid w:val="0"/>
        </w:rPr>
        <w:t>4</w:t>
      </w:r>
      <w:r w:rsidRPr="00073016">
        <w:rPr>
          <w:snapToGrid w:val="0"/>
        </w:rPr>
        <w:t xml:space="preserve">, </w:t>
      </w:r>
      <w:r w:rsidRPr="00073016">
        <w:t>Rate-Limiting</w:t>
      </w:r>
      <w:r>
        <w:t>,</w:t>
      </w:r>
      <w:r w:rsidRPr="00073016">
        <w:rPr>
          <w:snapToGrid w:val="0"/>
        </w:rPr>
        <w:t xml:space="preserve"> Committed </w:t>
      </w:r>
      <w:r>
        <w:rPr>
          <w:snapToGrid w:val="0"/>
        </w:rPr>
        <w:t xml:space="preserve">and Excess </w:t>
      </w:r>
      <w:r w:rsidRPr="00073016">
        <w:rPr>
          <w:snapToGrid w:val="0"/>
        </w:rPr>
        <w:t>Information Rate</w:t>
      </w:r>
      <w:r>
        <w:rPr>
          <w:snapToGrid w:val="0"/>
        </w:rPr>
        <w:t>s</w:t>
      </w:r>
      <w:r w:rsidRPr="00073016">
        <w:rPr>
          <w:snapToGrid w:val="0"/>
        </w:rPr>
        <w:t xml:space="preserve"> </w:t>
      </w:r>
      <w:r w:rsidRPr="00073016">
        <w:t>for further information.</w:t>
      </w:r>
    </w:p>
    <w:p w14:paraId="7C53EA43" w14:textId="77777777" w:rsidR="00825341" w:rsidRPr="007A7250" w:rsidRDefault="00825341" w:rsidP="00825341">
      <w:pPr>
        <w:pStyle w:val="SubsectionText"/>
        <w:ind w:left="720"/>
      </w:pPr>
    </w:p>
    <w:p w14:paraId="3A4F110A" w14:textId="059F5373" w:rsidR="00825341" w:rsidRPr="002E5810" w:rsidRDefault="00825341" w:rsidP="00825341">
      <w:pPr>
        <w:pStyle w:val="Heading3"/>
      </w:pPr>
      <w:bookmarkStart w:id="267" w:name="_Toc353209111"/>
      <w:bookmarkStart w:id="268" w:name="_Toc498000901"/>
      <w:bookmarkStart w:id="269" w:name="_Toc7530571"/>
      <w:r>
        <w:t>Egress Bandwidth Profile</w:t>
      </w:r>
      <w:bookmarkEnd w:id="267"/>
      <w:bookmarkEnd w:id="268"/>
      <w:bookmarkEnd w:id="269"/>
    </w:p>
    <w:p w14:paraId="064D7A7D" w14:textId="1858E4EE" w:rsidR="00825341" w:rsidRDefault="00825341" w:rsidP="00825341">
      <w:pPr>
        <w:pStyle w:val="SubsectionText"/>
      </w:pPr>
      <w:r>
        <w:t xml:space="preserve">An Egress Bandwidth Profile is used to regulate the amount of egress traffic at a particular </w:t>
      </w:r>
      <w:smartTag w:uri="urn:schemas-microsoft-com:office:smarttags" w:element="stockticker">
        <w:r>
          <w:t>UNI</w:t>
        </w:r>
      </w:smartTag>
      <w:r>
        <w:t>.  An Egress Bandwidth Profile is defined for a</w:t>
      </w:r>
      <w:r w:rsidR="000B2E8D">
        <w:t xml:space="preserve"> </w:t>
      </w:r>
      <w:smartTag w:uri="urn:schemas-microsoft-com:office:smarttags" w:element="stockticker">
        <w:r>
          <w:t>UNI</w:t>
        </w:r>
      </w:smartTag>
      <w:r>
        <w:t xml:space="preserve"> and applies to all or a subset of all egress Service Frames at the </w:t>
      </w:r>
      <w:smartTag w:uri="urn:schemas-microsoft-com:office:smarttags" w:element="stockticker">
        <w:r>
          <w:t>UNI</w:t>
        </w:r>
      </w:smartTag>
      <w:r>
        <w:t xml:space="preserve"> in question.</w:t>
      </w:r>
    </w:p>
    <w:p w14:paraId="6560B652" w14:textId="67F2165B" w:rsidR="00825341" w:rsidRDefault="00825341" w:rsidP="00825341">
      <w:pPr>
        <w:pStyle w:val="SubsectionText"/>
      </w:pPr>
      <w:r>
        <w:t>Currently with CenturyLink Metro Ethernet,</w:t>
      </w:r>
      <w:r w:rsidR="000B2E8D">
        <w:t xml:space="preserve"> the corresponding Ingress Bandwidth Profiles</w:t>
      </w:r>
      <w:r>
        <w:t xml:space="preserve"> </w:t>
      </w:r>
      <w:r w:rsidR="000B2E8D">
        <w:t xml:space="preserve">and </w:t>
      </w:r>
      <w:r>
        <w:t xml:space="preserve">Egress Bandwidth Profiles will be provisioned symmetrical.  In other words, at a </w:t>
      </w:r>
      <w:smartTag w:uri="urn:schemas-microsoft-com:office:smarttags" w:element="stockticker">
        <w:r>
          <w:t>UNI</w:t>
        </w:r>
      </w:smartTag>
      <w:r>
        <w:t xml:space="preserve"> the Ingress and Egress Bandwidth Profiles must match and</w:t>
      </w:r>
      <w:r w:rsidR="005D3DF4">
        <w:t xml:space="preserve"> for a UNI supporting </w:t>
      </w:r>
      <w:r>
        <w:t xml:space="preserve">Service Multiplexing </w:t>
      </w:r>
      <w:r w:rsidR="005D3DF4">
        <w:t>(</w:t>
      </w:r>
      <w:r>
        <w:t>Service Multiplexer</w:t>
      </w:r>
      <w:r w:rsidR="005D3DF4">
        <w:t xml:space="preserve"> UNI</w:t>
      </w:r>
      <w:r>
        <w:t xml:space="preserve"> and Service Provider </w:t>
      </w:r>
      <w:r w:rsidR="005D3DF4">
        <w:t xml:space="preserve">UNI) </w:t>
      </w:r>
      <w:r>
        <w:t xml:space="preserve">be similarly applied (i.e., per </w:t>
      </w:r>
      <w:smartTag w:uri="urn:schemas-microsoft-com:office:smarttags" w:element="stockticker">
        <w:r>
          <w:t>UNI</w:t>
        </w:r>
      </w:smartTag>
      <w:r>
        <w:t xml:space="preserve"> or per </w:t>
      </w:r>
      <w:smartTag w:uri="urn:schemas-microsoft-com:office:smarttags" w:element="stockticker">
        <w:r>
          <w:t>EVC</w:t>
        </w:r>
      </w:smartTag>
      <w:r>
        <w:t xml:space="preserve"> at a </w:t>
      </w:r>
      <w:smartTag w:uri="urn:schemas-microsoft-com:office:smarttags" w:element="stockticker">
        <w:r>
          <w:t>UNI</w:t>
        </w:r>
      </w:smartTag>
      <w:r>
        <w:t>).</w:t>
      </w:r>
    </w:p>
    <w:p w14:paraId="4A3F485F" w14:textId="77777777" w:rsidR="00825341" w:rsidRPr="00E21404" w:rsidRDefault="00825341" w:rsidP="00825341">
      <w:pPr>
        <w:pStyle w:val="SubsectionText"/>
      </w:pPr>
      <w:r>
        <w:t>Note f</w:t>
      </w:r>
      <w:r w:rsidRPr="00E21404">
        <w:t>or E-Line services</w:t>
      </w:r>
      <w:r>
        <w:t xml:space="preserve"> with an </w:t>
      </w:r>
      <w:r w:rsidRPr="00E21404">
        <w:t xml:space="preserve">Ingress Bandwidth Profile applied at the ingress </w:t>
      </w:r>
      <w:smartTag w:uri="urn:schemas-microsoft-com:office:smarttags" w:element="stockticker">
        <w:r w:rsidRPr="00E21404">
          <w:t>UNI</w:t>
        </w:r>
      </w:smartTag>
      <w:r>
        <w:t>,</w:t>
      </w:r>
      <w:r w:rsidRPr="00E21404">
        <w:t xml:space="preserve"> traffic on the </w:t>
      </w:r>
      <w:smartTag w:uri="urn:schemas-microsoft-com:office:smarttags" w:element="stockticker">
        <w:r w:rsidRPr="00E21404">
          <w:t>EVC</w:t>
        </w:r>
      </w:smartTag>
      <w:r w:rsidRPr="00E21404">
        <w:t xml:space="preserve"> is already controlled</w:t>
      </w:r>
      <w:r>
        <w:t>,</w:t>
      </w:r>
      <w:r w:rsidRPr="00E21404">
        <w:t xml:space="preserve"> therefore</w:t>
      </w:r>
      <w:r>
        <w:t xml:space="preserve"> </w:t>
      </w:r>
      <w:r w:rsidRPr="00E21404">
        <w:t xml:space="preserve">an Egress Bandwidth Profile per </w:t>
      </w:r>
      <w:smartTag w:uri="urn:schemas-microsoft-com:office:smarttags" w:element="stockticker">
        <w:r w:rsidRPr="00E21404">
          <w:t>EVC</w:t>
        </w:r>
      </w:smartTag>
      <w:r w:rsidRPr="00E21404">
        <w:t xml:space="preserve"> at the egress </w:t>
      </w:r>
      <w:smartTag w:uri="urn:schemas-microsoft-com:office:smarttags" w:element="stockticker">
        <w:r w:rsidRPr="00E21404">
          <w:t>UNI</w:t>
        </w:r>
      </w:smartTag>
      <w:r>
        <w:t xml:space="preserve"> may not be mandated</w:t>
      </w:r>
      <w:r w:rsidRPr="00E21404">
        <w:t>.</w:t>
      </w:r>
    </w:p>
    <w:p w14:paraId="78C84385" w14:textId="19942C29" w:rsidR="00825341" w:rsidRDefault="00825341" w:rsidP="00825341">
      <w:pPr>
        <w:pStyle w:val="Heading3"/>
        <w:rPr>
          <w:snapToGrid w:val="0"/>
        </w:rPr>
      </w:pPr>
      <w:bookmarkStart w:id="270" w:name="_Toc50557853"/>
      <w:r>
        <w:rPr>
          <w:snapToGrid w:val="0"/>
        </w:rPr>
        <w:br w:type="page"/>
      </w:r>
      <w:bookmarkStart w:id="271" w:name="_Toc353209112"/>
      <w:bookmarkStart w:id="272" w:name="_Toc498000902"/>
      <w:bookmarkStart w:id="273" w:name="_Toc7530572"/>
      <w:r>
        <w:rPr>
          <w:snapToGrid w:val="0"/>
        </w:rPr>
        <w:t xml:space="preserve">Layer 2 Control Protocol </w:t>
      </w:r>
      <w:bookmarkEnd w:id="270"/>
      <w:r>
        <w:rPr>
          <w:snapToGrid w:val="0"/>
        </w:rPr>
        <w:t>Processing</w:t>
      </w:r>
      <w:bookmarkEnd w:id="271"/>
      <w:bookmarkEnd w:id="272"/>
      <w:bookmarkEnd w:id="273"/>
    </w:p>
    <w:p w14:paraId="351614D8" w14:textId="77777777" w:rsidR="00DF00F5" w:rsidRDefault="00825341" w:rsidP="00825341">
      <w:pPr>
        <w:pStyle w:val="SubsectionText"/>
      </w:pPr>
      <w:r>
        <w:t xml:space="preserve">There are many Layer 2 Control Protocols that might be used in the customer’s network </w:t>
      </w:r>
      <w:r w:rsidR="002423D9">
        <w:fldChar w:fldCharType="begin"/>
      </w:r>
      <w:r w:rsidR="002423D9">
        <w:instrText xml:space="preserve"> REF _Ref7439665 \h </w:instrText>
      </w:r>
      <w:r w:rsidR="002423D9">
        <w:fldChar w:fldCharType="separate"/>
      </w:r>
      <w:r w:rsidR="00981B06">
        <w:t xml:space="preserve">Table </w:t>
      </w:r>
      <w:r w:rsidR="00981B06">
        <w:rPr>
          <w:noProof/>
        </w:rPr>
        <w:t>2</w:t>
      </w:r>
      <w:r w:rsidR="00981B06">
        <w:noBreakHyphen/>
      </w:r>
      <w:r w:rsidR="00981B06">
        <w:rPr>
          <w:noProof/>
        </w:rPr>
        <w:t>7</w:t>
      </w:r>
      <w:r w:rsidR="002423D9">
        <w:fldChar w:fldCharType="end"/>
      </w:r>
      <w:r w:rsidR="002423D9">
        <w:t xml:space="preserve"> </w:t>
      </w:r>
      <w:r>
        <w:t>below provides a partial list of standardized Ethernet protocols</w:t>
      </w:r>
    </w:p>
    <w:p w14:paraId="35D32B72" w14:textId="70764F94" w:rsidR="00825341" w:rsidRDefault="00825341" w:rsidP="00825341">
      <w:pPr>
        <w:pStyle w:val="SubsectionText"/>
      </w:pPr>
      <w:r>
        <w:t xml:space="preserve"> currently in use which may be</w:t>
      </w:r>
      <w:r w:rsidR="005D3DF4">
        <w:t xml:space="preserve"> </w:t>
      </w:r>
      <w:r>
        <w:t xml:space="preserve">discarded at the </w:t>
      </w:r>
      <w:r w:rsidR="00EF6761">
        <w:t>UNI or</w:t>
      </w:r>
      <w:r>
        <w:t xml:space="preserve"> passed to an </w:t>
      </w:r>
      <w:smartTag w:uri="urn:schemas-microsoft-com:office:smarttags" w:element="stockticker">
        <w:r>
          <w:t>EVC</w:t>
        </w:r>
      </w:smartTag>
      <w:r>
        <w:t xml:space="preserve"> where they may be tunnel</w:t>
      </w:r>
      <w:r w:rsidR="005D3DF4">
        <w:t>ed (forwarded without be processed)</w:t>
      </w:r>
      <w:r>
        <w:t xml:space="preserve"> across the CenturyLink Metro Ethernet service.  </w:t>
      </w:r>
      <w:r w:rsidRPr="00483191">
        <w:t xml:space="preserve">The associated </w:t>
      </w:r>
      <w:smartTag w:uri="urn:schemas-microsoft-com:office:smarttags" w:element="stockticker">
        <w:r w:rsidRPr="00483191">
          <w:t>EVC</w:t>
        </w:r>
      </w:smartTag>
      <w:r w:rsidRPr="00483191">
        <w:t xml:space="preserve"> is determined by the CE-VLAN ID of the </w:t>
      </w:r>
      <w:r>
        <w:t>Service Frame</w:t>
      </w:r>
      <w:r w:rsidRPr="00483191">
        <w:t xml:space="preserve"> carrying the Layer 2 Control Protocol</w:t>
      </w:r>
      <w:r>
        <w:t xml:space="preserve"> </w:t>
      </w:r>
      <w:r w:rsidRPr="00483191">
        <w:t>and CE-VLAN ID/</w:t>
      </w:r>
      <w:smartTag w:uri="urn:schemas-microsoft-com:office:smarttags" w:element="stockticker">
        <w:r w:rsidRPr="00483191">
          <w:t>EVC</w:t>
        </w:r>
      </w:smartTag>
      <w:r w:rsidRPr="00483191">
        <w:t xml:space="preserve"> Map </w:t>
      </w:r>
      <w:r>
        <w:t>(s</w:t>
      </w:r>
      <w:r w:rsidRPr="00483191">
        <w:t>ee Section</w:t>
      </w:r>
      <w:r>
        <w:t>s 2.1</w:t>
      </w:r>
      <w:r w:rsidR="00252DDD">
        <w:t>0</w:t>
      </w:r>
      <w:r>
        <w:t>.6 and 2.1</w:t>
      </w:r>
      <w:r w:rsidR="00252DDD">
        <w:t>0</w:t>
      </w:r>
      <w:r>
        <w:t>.7</w:t>
      </w:r>
      <w:r w:rsidRPr="00073016">
        <w:t xml:space="preserve">).  The </w:t>
      </w:r>
      <w:smartTag w:uri="urn:schemas-microsoft-com:office:smarttags" w:element="stockticker">
        <w:r w:rsidRPr="00073016">
          <w:t>UNI</w:t>
        </w:r>
      </w:smartTag>
      <w:r w:rsidRPr="00073016">
        <w:t xml:space="preserve"> Layer 2 Control Protocol Processing service attribute is independent of the EVCs at the </w:t>
      </w:r>
      <w:smartTag w:uri="urn:schemas-microsoft-com:office:smarttags" w:element="stockticker">
        <w:r w:rsidRPr="00073016">
          <w:t>UNI</w:t>
        </w:r>
      </w:smartTag>
      <w:r w:rsidRPr="00073016">
        <w:t>.</w:t>
      </w:r>
    </w:p>
    <w:p w14:paraId="228F4139" w14:textId="77958284" w:rsidR="00825341" w:rsidRDefault="00825341" w:rsidP="00960D93">
      <w:pPr>
        <w:pStyle w:val="SubsectionText"/>
      </w:pPr>
      <w:r>
        <w:t xml:space="preserve">* </w:t>
      </w:r>
      <w:r w:rsidR="00E2230F">
        <w:fldChar w:fldCharType="begin"/>
      </w:r>
      <w:r w:rsidR="00E2230F">
        <w:instrText xml:space="preserve"> REF _Ref7439665 \h </w:instrText>
      </w:r>
      <w:r w:rsidR="00E2230F">
        <w:fldChar w:fldCharType="separate"/>
      </w:r>
      <w:r w:rsidR="00981B06">
        <w:t xml:space="preserve">Table </w:t>
      </w:r>
      <w:r w:rsidR="00981B06">
        <w:rPr>
          <w:noProof/>
        </w:rPr>
        <w:t>2</w:t>
      </w:r>
      <w:r w:rsidR="00981B06">
        <w:noBreakHyphen/>
      </w:r>
      <w:r w:rsidR="00981B06">
        <w:rPr>
          <w:noProof/>
        </w:rPr>
        <w:t>7</w:t>
      </w:r>
      <w:r w:rsidR="00E2230F">
        <w:fldChar w:fldCharType="end"/>
      </w:r>
      <w:r w:rsidR="00E2230F">
        <w:t xml:space="preserve"> </w:t>
      </w:r>
      <w:r>
        <w:t xml:space="preserve">is not intended to </w:t>
      </w:r>
      <w:r>
        <w:rPr>
          <w:rFonts w:hint="eastAsia"/>
        </w:rPr>
        <w:t>address</w:t>
      </w:r>
      <w:r>
        <w:t xml:space="preserve"> any additional Layer 2 (or 3) Control Protocol requirements for peering.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9"/>
        <w:gridCol w:w="1980"/>
        <w:gridCol w:w="1602"/>
        <w:gridCol w:w="1518"/>
      </w:tblGrid>
      <w:tr w:rsidR="00B305EE" w:rsidRPr="007F6C2B" w14:paraId="6966C73E" w14:textId="77777777" w:rsidTr="002719DF">
        <w:trPr>
          <w:jc w:val="center"/>
        </w:trPr>
        <w:tc>
          <w:tcPr>
            <w:tcW w:w="2419" w:type="dxa"/>
            <w:tcBorders>
              <w:top w:val="single" w:sz="12" w:space="0" w:color="auto"/>
              <w:left w:val="single" w:sz="12" w:space="0" w:color="auto"/>
              <w:bottom w:val="double" w:sz="4" w:space="0" w:color="auto"/>
            </w:tcBorders>
          </w:tcPr>
          <w:p w14:paraId="6CC5E286" w14:textId="77777777" w:rsidR="00B305EE" w:rsidRPr="007F6C2B" w:rsidRDefault="00B305EE" w:rsidP="002719DF">
            <w:pPr>
              <w:pStyle w:val="tabletext"/>
              <w:rPr>
                <w:b/>
              </w:rPr>
            </w:pPr>
            <w:r w:rsidRPr="007F6C2B">
              <w:rPr>
                <w:rFonts w:cs="Arial"/>
                <w:b/>
                <w:bCs/>
              </w:rPr>
              <w:t>Protocol</w:t>
            </w:r>
          </w:p>
        </w:tc>
        <w:tc>
          <w:tcPr>
            <w:tcW w:w="1980" w:type="dxa"/>
            <w:tcBorders>
              <w:top w:val="single" w:sz="12" w:space="0" w:color="auto"/>
              <w:bottom w:val="double" w:sz="4" w:space="0" w:color="auto"/>
            </w:tcBorders>
          </w:tcPr>
          <w:p w14:paraId="7E902A92" w14:textId="77777777" w:rsidR="00B305EE" w:rsidRPr="007F6C2B" w:rsidRDefault="00B305EE" w:rsidP="002719DF">
            <w:pPr>
              <w:pStyle w:val="tabletext"/>
              <w:jc w:val="center"/>
              <w:rPr>
                <w:b/>
              </w:rPr>
            </w:pPr>
            <w:r w:rsidRPr="007F6C2B">
              <w:rPr>
                <w:rFonts w:cs="Arial"/>
                <w:b/>
                <w:bCs/>
              </w:rPr>
              <w:t xml:space="preserve">Destination </w:t>
            </w:r>
            <w:smartTag w:uri="urn:schemas-microsoft-com:office:smarttags" w:element="stockticker">
              <w:r w:rsidRPr="007F6C2B">
                <w:rPr>
                  <w:rFonts w:cs="Arial"/>
                  <w:b/>
                  <w:bCs/>
                </w:rPr>
                <w:t>MAC</w:t>
              </w:r>
            </w:smartTag>
            <w:r w:rsidRPr="007F6C2B">
              <w:rPr>
                <w:rFonts w:cs="Arial"/>
                <w:b/>
                <w:bCs/>
              </w:rPr>
              <w:t xml:space="preserve"> Address</w:t>
            </w:r>
            <w:r w:rsidRPr="007F6C2B">
              <w:rPr>
                <w:vertAlign w:val="superscript"/>
              </w:rPr>
              <w:t>1</w:t>
            </w:r>
          </w:p>
        </w:tc>
        <w:tc>
          <w:tcPr>
            <w:tcW w:w="1602" w:type="dxa"/>
            <w:tcBorders>
              <w:top w:val="single" w:sz="12" w:space="0" w:color="auto"/>
              <w:bottom w:val="double" w:sz="4" w:space="0" w:color="auto"/>
            </w:tcBorders>
          </w:tcPr>
          <w:p w14:paraId="7BBE1D3E" w14:textId="77777777" w:rsidR="00B305EE" w:rsidRPr="007F6C2B" w:rsidRDefault="00B305EE" w:rsidP="002719DF">
            <w:pPr>
              <w:pStyle w:val="tabletext"/>
              <w:jc w:val="center"/>
              <w:rPr>
                <w:b/>
              </w:rPr>
            </w:pPr>
            <w:smartTag w:uri="urn:schemas-microsoft-com:office:smarttags" w:element="stockticker">
              <w:r w:rsidRPr="007F6C2B">
                <w:rPr>
                  <w:b/>
                </w:rPr>
                <w:t>TLS</w:t>
              </w:r>
            </w:smartTag>
            <w:r w:rsidRPr="007F6C2B">
              <w:rPr>
                <w:b/>
              </w:rPr>
              <w:t xml:space="preserve"> Ports</w:t>
            </w:r>
          </w:p>
        </w:tc>
        <w:tc>
          <w:tcPr>
            <w:tcW w:w="1518" w:type="dxa"/>
            <w:tcBorders>
              <w:top w:val="single" w:sz="12" w:space="0" w:color="auto"/>
              <w:bottom w:val="double" w:sz="4" w:space="0" w:color="auto"/>
              <w:right w:val="single" w:sz="12" w:space="0" w:color="auto"/>
            </w:tcBorders>
          </w:tcPr>
          <w:p w14:paraId="4774DD9E" w14:textId="77777777" w:rsidR="00B305EE" w:rsidRPr="007F6C2B" w:rsidRDefault="00B305EE" w:rsidP="002719DF">
            <w:pPr>
              <w:pStyle w:val="tabletext"/>
              <w:jc w:val="center"/>
              <w:rPr>
                <w:b/>
              </w:rPr>
            </w:pPr>
            <w:r w:rsidRPr="007F6C2B">
              <w:rPr>
                <w:b/>
              </w:rPr>
              <w:t xml:space="preserve">All other </w:t>
            </w:r>
            <w:r>
              <w:rPr>
                <w:b/>
              </w:rPr>
              <w:t>Metro Ethernet</w:t>
            </w:r>
            <w:r w:rsidRPr="007F6C2B">
              <w:rPr>
                <w:b/>
              </w:rPr>
              <w:t xml:space="preserve"> port types</w:t>
            </w:r>
          </w:p>
        </w:tc>
      </w:tr>
      <w:tr w:rsidR="00B305EE" w:rsidRPr="009B28F8" w14:paraId="08FE2CB5" w14:textId="77777777" w:rsidTr="002719DF">
        <w:trPr>
          <w:jc w:val="center"/>
        </w:trPr>
        <w:tc>
          <w:tcPr>
            <w:tcW w:w="2419" w:type="dxa"/>
            <w:tcBorders>
              <w:top w:val="double" w:sz="4" w:space="0" w:color="auto"/>
              <w:left w:val="single" w:sz="12" w:space="0" w:color="auto"/>
              <w:bottom w:val="single" w:sz="4" w:space="0" w:color="auto"/>
            </w:tcBorders>
          </w:tcPr>
          <w:p w14:paraId="26F6955A" w14:textId="77777777" w:rsidR="00B305EE" w:rsidRPr="009B28F8" w:rsidRDefault="00B305EE" w:rsidP="002719DF">
            <w:pPr>
              <w:pStyle w:val="tabletext"/>
            </w:pPr>
            <w:r w:rsidRPr="007F6C2B">
              <w:rPr>
                <w:rFonts w:cs="TimesNewRomanPSMT"/>
              </w:rPr>
              <w:t>IEEE 802.1D Bridge Group Address for Spanning Tree Protocol (STP)</w:t>
            </w:r>
            <w:r w:rsidRPr="007F6C2B">
              <w:rPr>
                <w:vertAlign w:val="superscript"/>
              </w:rPr>
              <w:t>2</w:t>
            </w:r>
          </w:p>
        </w:tc>
        <w:tc>
          <w:tcPr>
            <w:tcW w:w="1980" w:type="dxa"/>
            <w:tcBorders>
              <w:top w:val="double" w:sz="4" w:space="0" w:color="auto"/>
              <w:bottom w:val="single" w:sz="4" w:space="0" w:color="auto"/>
            </w:tcBorders>
          </w:tcPr>
          <w:p w14:paraId="5CCC72E3" w14:textId="77777777" w:rsidR="00B305EE" w:rsidRPr="009B28F8" w:rsidRDefault="00B305EE" w:rsidP="002719DF">
            <w:pPr>
              <w:pStyle w:val="tabletext"/>
              <w:jc w:val="center"/>
            </w:pPr>
            <w:r w:rsidRPr="007F6C2B">
              <w:rPr>
                <w:rFonts w:cs="TimesNewRomanPSMT"/>
              </w:rPr>
              <w:t>01-80-C2-00-00-00</w:t>
            </w:r>
          </w:p>
        </w:tc>
        <w:tc>
          <w:tcPr>
            <w:tcW w:w="1602" w:type="dxa"/>
            <w:tcBorders>
              <w:top w:val="double" w:sz="4" w:space="0" w:color="auto"/>
              <w:bottom w:val="single" w:sz="4" w:space="0" w:color="auto"/>
            </w:tcBorders>
          </w:tcPr>
          <w:p w14:paraId="2A605C76" w14:textId="77777777" w:rsidR="00B305EE" w:rsidRPr="009B28F8" w:rsidRDefault="00B305EE" w:rsidP="002719DF">
            <w:pPr>
              <w:pStyle w:val="tabletext"/>
              <w:jc w:val="center"/>
            </w:pPr>
            <w:r>
              <w:t>Tunnel</w:t>
            </w:r>
          </w:p>
        </w:tc>
        <w:tc>
          <w:tcPr>
            <w:tcW w:w="1518" w:type="dxa"/>
            <w:tcBorders>
              <w:top w:val="double" w:sz="4" w:space="0" w:color="auto"/>
              <w:bottom w:val="single" w:sz="4" w:space="0" w:color="auto"/>
              <w:right w:val="single" w:sz="12" w:space="0" w:color="auto"/>
            </w:tcBorders>
          </w:tcPr>
          <w:p w14:paraId="4DC7E738" w14:textId="77777777" w:rsidR="00B305EE" w:rsidRDefault="00B305EE" w:rsidP="002719DF">
            <w:pPr>
              <w:pStyle w:val="tabletext"/>
              <w:jc w:val="center"/>
            </w:pPr>
            <w:r>
              <w:t>Discard</w:t>
            </w:r>
          </w:p>
        </w:tc>
      </w:tr>
      <w:tr w:rsidR="00B305EE" w:rsidRPr="009B28F8" w14:paraId="0EA1C1FE" w14:textId="77777777" w:rsidTr="002719DF">
        <w:trPr>
          <w:jc w:val="center"/>
        </w:trPr>
        <w:tc>
          <w:tcPr>
            <w:tcW w:w="2419" w:type="dxa"/>
            <w:tcBorders>
              <w:top w:val="single" w:sz="4" w:space="0" w:color="auto"/>
              <w:left w:val="single" w:sz="12" w:space="0" w:color="auto"/>
            </w:tcBorders>
          </w:tcPr>
          <w:p w14:paraId="1A05DBAC" w14:textId="77777777" w:rsidR="00B305EE" w:rsidRPr="00A2771F" w:rsidRDefault="00B305EE" w:rsidP="002719DF">
            <w:pPr>
              <w:pStyle w:val="tabletext"/>
            </w:pPr>
            <w:r w:rsidRPr="007F6C2B">
              <w:rPr>
                <w:rFonts w:cs="TimesNewRomanPSMT"/>
              </w:rPr>
              <w:t xml:space="preserve">IEEE 802.3x Full Duplex </w:t>
            </w:r>
            <w:smartTag w:uri="urn:schemas-microsoft-com:office:smarttags" w:element="stockticker">
              <w:r w:rsidRPr="007F6C2B">
                <w:rPr>
                  <w:rFonts w:cs="TimesNewRomanPSMT"/>
                </w:rPr>
                <w:t>MAC</w:t>
              </w:r>
            </w:smartTag>
            <w:r w:rsidRPr="007F6C2B">
              <w:rPr>
                <w:rFonts w:cs="TimesNewRomanPSMT"/>
              </w:rPr>
              <w:t xml:space="preserve"> Flow Control (PAUSE) Frames</w:t>
            </w:r>
          </w:p>
        </w:tc>
        <w:tc>
          <w:tcPr>
            <w:tcW w:w="1980" w:type="dxa"/>
            <w:tcBorders>
              <w:top w:val="single" w:sz="4" w:space="0" w:color="auto"/>
            </w:tcBorders>
          </w:tcPr>
          <w:p w14:paraId="6DC906A3" w14:textId="77777777" w:rsidR="00B305EE" w:rsidRPr="009B28F8" w:rsidRDefault="00B305EE" w:rsidP="002719DF">
            <w:pPr>
              <w:pStyle w:val="tabletext"/>
              <w:jc w:val="center"/>
            </w:pPr>
            <w:r w:rsidRPr="007F6C2B">
              <w:rPr>
                <w:rFonts w:cs="TimesNewRomanPSMT"/>
              </w:rPr>
              <w:t>01-80-C2-00-00-01</w:t>
            </w:r>
          </w:p>
        </w:tc>
        <w:tc>
          <w:tcPr>
            <w:tcW w:w="1602" w:type="dxa"/>
            <w:tcBorders>
              <w:top w:val="single" w:sz="4" w:space="0" w:color="auto"/>
            </w:tcBorders>
          </w:tcPr>
          <w:p w14:paraId="54107B0C" w14:textId="77777777" w:rsidR="00B305EE" w:rsidRPr="009B28F8" w:rsidRDefault="00B305EE" w:rsidP="002719DF">
            <w:pPr>
              <w:pStyle w:val="tabletext"/>
              <w:jc w:val="center"/>
            </w:pPr>
            <w:r>
              <w:t>Discard</w:t>
            </w:r>
          </w:p>
        </w:tc>
        <w:tc>
          <w:tcPr>
            <w:tcW w:w="1518" w:type="dxa"/>
            <w:tcBorders>
              <w:top w:val="single" w:sz="4" w:space="0" w:color="auto"/>
              <w:right w:val="single" w:sz="12" w:space="0" w:color="auto"/>
            </w:tcBorders>
          </w:tcPr>
          <w:p w14:paraId="174D617D" w14:textId="77777777" w:rsidR="00B305EE" w:rsidRDefault="00B305EE" w:rsidP="002719DF">
            <w:pPr>
              <w:pStyle w:val="tabletext"/>
              <w:jc w:val="center"/>
            </w:pPr>
            <w:r>
              <w:t>Discard</w:t>
            </w:r>
          </w:p>
        </w:tc>
      </w:tr>
      <w:tr w:rsidR="00B305EE" w:rsidRPr="009B28F8" w14:paraId="0866C36E" w14:textId="77777777" w:rsidTr="002719DF">
        <w:trPr>
          <w:jc w:val="center"/>
        </w:trPr>
        <w:tc>
          <w:tcPr>
            <w:tcW w:w="2419" w:type="dxa"/>
            <w:tcBorders>
              <w:left w:val="single" w:sz="12" w:space="0" w:color="auto"/>
            </w:tcBorders>
          </w:tcPr>
          <w:p w14:paraId="6E9BEEFC" w14:textId="77777777" w:rsidR="00B305EE" w:rsidRPr="009B28F8" w:rsidRDefault="00B305EE" w:rsidP="002719DF">
            <w:pPr>
              <w:pStyle w:val="tabletext"/>
            </w:pPr>
            <w:r w:rsidRPr="007F6C2B">
              <w:rPr>
                <w:rFonts w:cs="TimesNewRomanPSMT"/>
              </w:rPr>
              <w:t>IEEE 802.3-2008 (Clause 43) Link Aggregation Control Protocol (LACP)</w:t>
            </w:r>
            <w:r w:rsidRPr="007F6C2B">
              <w:rPr>
                <w:vertAlign w:val="superscript"/>
              </w:rPr>
              <w:t>3</w:t>
            </w:r>
          </w:p>
        </w:tc>
        <w:tc>
          <w:tcPr>
            <w:tcW w:w="1980" w:type="dxa"/>
          </w:tcPr>
          <w:p w14:paraId="6F2C1ED9" w14:textId="77777777" w:rsidR="00B305EE" w:rsidRPr="009B28F8" w:rsidRDefault="00B305EE" w:rsidP="002719DF">
            <w:pPr>
              <w:pStyle w:val="tabletext"/>
              <w:jc w:val="center"/>
            </w:pPr>
            <w:r w:rsidRPr="007F6C2B">
              <w:rPr>
                <w:rFonts w:cs="TimesNewRomanPSMT"/>
              </w:rPr>
              <w:t>01-80-C2-00-00-02</w:t>
            </w:r>
          </w:p>
        </w:tc>
        <w:tc>
          <w:tcPr>
            <w:tcW w:w="1602" w:type="dxa"/>
          </w:tcPr>
          <w:p w14:paraId="0AA85ADA" w14:textId="77777777" w:rsidR="00B305EE" w:rsidRPr="009B28F8" w:rsidRDefault="00B305EE" w:rsidP="002719DF">
            <w:pPr>
              <w:pStyle w:val="tabletext"/>
              <w:jc w:val="center"/>
            </w:pPr>
            <w:r>
              <w:t>Discard</w:t>
            </w:r>
          </w:p>
        </w:tc>
        <w:tc>
          <w:tcPr>
            <w:tcW w:w="1518" w:type="dxa"/>
            <w:tcBorders>
              <w:right w:val="single" w:sz="12" w:space="0" w:color="auto"/>
            </w:tcBorders>
          </w:tcPr>
          <w:p w14:paraId="77B225F3" w14:textId="77777777" w:rsidR="00B305EE" w:rsidRPr="009B28F8" w:rsidRDefault="00B305EE" w:rsidP="002719DF">
            <w:pPr>
              <w:pStyle w:val="tabletext"/>
              <w:jc w:val="center"/>
            </w:pPr>
            <w:r>
              <w:t>Discard</w:t>
            </w:r>
          </w:p>
        </w:tc>
      </w:tr>
      <w:tr w:rsidR="00B305EE" w:rsidRPr="009B28F8" w14:paraId="5B6543A5" w14:textId="77777777" w:rsidTr="002719DF">
        <w:trPr>
          <w:jc w:val="center"/>
        </w:trPr>
        <w:tc>
          <w:tcPr>
            <w:tcW w:w="2419" w:type="dxa"/>
            <w:tcBorders>
              <w:left w:val="single" w:sz="12" w:space="0" w:color="auto"/>
            </w:tcBorders>
          </w:tcPr>
          <w:p w14:paraId="69641904" w14:textId="77777777" w:rsidR="00B305EE" w:rsidRPr="009B28F8" w:rsidRDefault="00B305EE" w:rsidP="002719DF">
            <w:pPr>
              <w:pStyle w:val="tabletext"/>
            </w:pPr>
            <w:r w:rsidRPr="007F6C2B">
              <w:rPr>
                <w:rFonts w:cs="TimesNewRomanPSMT"/>
              </w:rPr>
              <w:t>IEEE 802.1X Port Authentication</w:t>
            </w:r>
          </w:p>
        </w:tc>
        <w:tc>
          <w:tcPr>
            <w:tcW w:w="1980" w:type="dxa"/>
          </w:tcPr>
          <w:p w14:paraId="4020A849" w14:textId="77777777" w:rsidR="00B305EE" w:rsidRPr="009B28F8" w:rsidRDefault="00B305EE" w:rsidP="002719DF">
            <w:pPr>
              <w:pStyle w:val="tabletext"/>
              <w:jc w:val="center"/>
            </w:pPr>
            <w:r w:rsidRPr="007F6C2B">
              <w:rPr>
                <w:rFonts w:cs="TimesNewRomanPSMT"/>
              </w:rPr>
              <w:t>01-80-C2-00-00-03</w:t>
            </w:r>
          </w:p>
        </w:tc>
        <w:tc>
          <w:tcPr>
            <w:tcW w:w="1602" w:type="dxa"/>
          </w:tcPr>
          <w:p w14:paraId="3FE4DFB2" w14:textId="77777777" w:rsidR="00B305EE" w:rsidRPr="00715144" w:rsidRDefault="00B305EE" w:rsidP="002719DF">
            <w:pPr>
              <w:pStyle w:val="tabletext"/>
              <w:jc w:val="center"/>
            </w:pPr>
            <w:r w:rsidRPr="00715144">
              <w:t>Discard</w:t>
            </w:r>
          </w:p>
        </w:tc>
        <w:tc>
          <w:tcPr>
            <w:tcW w:w="1518" w:type="dxa"/>
            <w:tcBorders>
              <w:right w:val="single" w:sz="12" w:space="0" w:color="auto"/>
            </w:tcBorders>
          </w:tcPr>
          <w:p w14:paraId="4A668E13" w14:textId="77777777" w:rsidR="00B305EE" w:rsidRPr="00715144" w:rsidRDefault="00B305EE" w:rsidP="002719DF">
            <w:pPr>
              <w:pStyle w:val="tabletext"/>
              <w:jc w:val="center"/>
            </w:pPr>
            <w:r w:rsidRPr="00715144">
              <w:t>Discard</w:t>
            </w:r>
          </w:p>
        </w:tc>
      </w:tr>
      <w:tr w:rsidR="00B305EE" w:rsidRPr="009B28F8" w14:paraId="4F860F44" w14:textId="77777777" w:rsidTr="002719DF">
        <w:trPr>
          <w:jc w:val="center"/>
        </w:trPr>
        <w:tc>
          <w:tcPr>
            <w:tcW w:w="2419" w:type="dxa"/>
            <w:tcBorders>
              <w:left w:val="single" w:sz="12" w:space="0" w:color="auto"/>
            </w:tcBorders>
          </w:tcPr>
          <w:p w14:paraId="56E0FB7D" w14:textId="77777777" w:rsidR="00B305EE" w:rsidRPr="007F6C2B" w:rsidRDefault="00B305EE" w:rsidP="002719DF">
            <w:pPr>
              <w:pStyle w:val="tabletext"/>
              <w:rPr>
                <w:rFonts w:cs="TimesNewRomanPSMT"/>
              </w:rPr>
            </w:pPr>
            <w:r w:rsidRPr="007F6C2B">
              <w:rPr>
                <w:rFonts w:cs="TimesNewRomanPSMT"/>
              </w:rPr>
              <w:t>A protocol to be multicast to IEEE 802.1D all LANs Bridge Management Group Address</w:t>
            </w:r>
            <w:r w:rsidRPr="007F6C2B">
              <w:rPr>
                <w:vertAlign w:val="superscript"/>
              </w:rPr>
              <w:t>5</w:t>
            </w:r>
          </w:p>
        </w:tc>
        <w:tc>
          <w:tcPr>
            <w:tcW w:w="1980" w:type="dxa"/>
          </w:tcPr>
          <w:p w14:paraId="101CCF7E" w14:textId="77777777" w:rsidR="00B305EE" w:rsidRPr="007F6C2B" w:rsidRDefault="00B305EE" w:rsidP="002719DF">
            <w:pPr>
              <w:pStyle w:val="tabletext"/>
              <w:jc w:val="center"/>
              <w:rPr>
                <w:rFonts w:cs="TimesNewRomanPSMT"/>
              </w:rPr>
            </w:pPr>
            <w:r w:rsidRPr="007F6C2B">
              <w:rPr>
                <w:rFonts w:cs="TimesNewRomanPSMT"/>
              </w:rPr>
              <w:t>01-80-C2-00-00-10</w:t>
            </w:r>
          </w:p>
        </w:tc>
        <w:tc>
          <w:tcPr>
            <w:tcW w:w="1602" w:type="dxa"/>
          </w:tcPr>
          <w:p w14:paraId="3C50C986" w14:textId="77777777" w:rsidR="00B305EE" w:rsidRPr="00715144" w:rsidRDefault="00B305EE" w:rsidP="002719DF">
            <w:pPr>
              <w:pStyle w:val="tabletext"/>
              <w:jc w:val="center"/>
            </w:pPr>
            <w:r w:rsidRPr="00715144">
              <w:t>Tunnel</w:t>
            </w:r>
          </w:p>
        </w:tc>
        <w:tc>
          <w:tcPr>
            <w:tcW w:w="1518" w:type="dxa"/>
            <w:tcBorders>
              <w:right w:val="single" w:sz="12" w:space="0" w:color="auto"/>
            </w:tcBorders>
          </w:tcPr>
          <w:p w14:paraId="024FEEBA" w14:textId="77777777" w:rsidR="00B305EE" w:rsidRPr="00715144" w:rsidRDefault="00B305EE" w:rsidP="002719DF">
            <w:pPr>
              <w:pStyle w:val="tabletext"/>
              <w:jc w:val="center"/>
            </w:pPr>
            <w:r w:rsidRPr="00715144">
              <w:t>Discard</w:t>
            </w:r>
          </w:p>
        </w:tc>
      </w:tr>
      <w:tr w:rsidR="00B305EE" w:rsidRPr="009B28F8" w14:paraId="0AF0C458" w14:textId="77777777" w:rsidTr="002719DF">
        <w:trPr>
          <w:jc w:val="center"/>
        </w:trPr>
        <w:tc>
          <w:tcPr>
            <w:tcW w:w="2419" w:type="dxa"/>
            <w:tcBorders>
              <w:left w:val="single" w:sz="12" w:space="0" w:color="auto"/>
              <w:bottom w:val="single" w:sz="12" w:space="0" w:color="auto"/>
            </w:tcBorders>
          </w:tcPr>
          <w:p w14:paraId="6504784C" w14:textId="77777777" w:rsidR="00B305EE" w:rsidRPr="009614CF" w:rsidRDefault="00B305EE" w:rsidP="002719DF">
            <w:pPr>
              <w:pStyle w:val="tabletext"/>
            </w:pPr>
            <w:r w:rsidRPr="00572B8E">
              <w:rPr>
                <w:rFonts w:cs="TimesNewRomanPSMT"/>
              </w:rPr>
              <w:t>IEEE 802.1D / 802.1Q Generic Attribute Registration Protocol (GARP)</w:t>
            </w:r>
          </w:p>
        </w:tc>
        <w:tc>
          <w:tcPr>
            <w:tcW w:w="1980" w:type="dxa"/>
            <w:tcBorders>
              <w:bottom w:val="single" w:sz="12" w:space="0" w:color="auto"/>
            </w:tcBorders>
          </w:tcPr>
          <w:p w14:paraId="7787EF38" w14:textId="77777777" w:rsidR="00B305EE" w:rsidRPr="007718A6" w:rsidRDefault="00B305EE" w:rsidP="002719DF">
            <w:pPr>
              <w:pStyle w:val="tabletext"/>
              <w:jc w:val="center"/>
            </w:pPr>
            <w:r w:rsidRPr="00F813B2">
              <w:rPr>
                <w:rFonts w:cs="TimesNewRomanPSMT"/>
              </w:rPr>
              <w:t>01-80-C2-00-00-20</w:t>
            </w:r>
            <w:r w:rsidRPr="00F813B2">
              <w:rPr>
                <w:rFonts w:cs="TimesNewRomanPSMT"/>
              </w:rPr>
              <w:br/>
              <w:t>through</w:t>
            </w:r>
            <w:r w:rsidRPr="00F813B2">
              <w:rPr>
                <w:rFonts w:cs="TimesNewRomanPSMT"/>
              </w:rPr>
              <w:br/>
              <w:t>01-80-C2-00-00-2F</w:t>
            </w:r>
          </w:p>
        </w:tc>
        <w:tc>
          <w:tcPr>
            <w:tcW w:w="1602" w:type="dxa"/>
            <w:tcBorders>
              <w:bottom w:val="single" w:sz="12" w:space="0" w:color="auto"/>
            </w:tcBorders>
          </w:tcPr>
          <w:p w14:paraId="34F141F6" w14:textId="594C8599" w:rsidR="00B305EE" w:rsidRPr="00572B8E" w:rsidRDefault="004120CC" w:rsidP="002719DF">
            <w:pPr>
              <w:pStyle w:val="tabletext"/>
              <w:jc w:val="center"/>
            </w:pPr>
            <w:r w:rsidRPr="00146171">
              <w:t>Discard</w:t>
            </w:r>
          </w:p>
        </w:tc>
        <w:tc>
          <w:tcPr>
            <w:tcW w:w="1518" w:type="dxa"/>
            <w:tcBorders>
              <w:bottom w:val="single" w:sz="12" w:space="0" w:color="auto"/>
              <w:right w:val="single" w:sz="12" w:space="0" w:color="auto"/>
            </w:tcBorders>
          </w:tcPr>
          <w:p w14:paraId="267C55B5" w14:textId="77777777" w:rsidR="00B305EE" w:rsidRPr="009614CF" w:rsidRDefault="00B305EE" w:rsidP="00146171">
            <w:pPr>
              <w:pStyle w:val="tabletext"/>
              <w:keepNext/>
              <w:jc w:val="center"/>
            </w:pPr>
            <w:r w:rsidRPr="009614CF">
              <w:t>Discard</w:t>
            </w:r>
          </w:p>
        </w:tc>
      </w:tr>
    </w:tbl>
    <w:p w14:paraId="51A9114D" w14:textId="48BBDB7B" w:rsidR="002423D9" w:rsidRDefault="002423D9" w:rsidP="00960D93">
      <w:pPr>
        <w:pStyle w:val="Caption"/>
        <w:jc w:val="center"/>
      </w:pPr>
      <w:bookmarkStart w:id="274" w:name="_Ref7439665"/>
      <w:bookmarkStart w:id="275" w:name="_Toc7530841"/>
      <w:r>
        <w:t xml:space="preserve">Table </w:t>
      </w:r>
      <w:fldSimple w:instr=" STYLEREF 1 \s ">
        <w:r w:rsidR="00981B06">
          <w:rPr>
            <w:noProof/>
          </w:rPr>
          <w:t>2</w:t>
        </w:r>
      </w:fldSimple>
      <w:r w:rsidR="00F9128D">
        <w:noBreakHyphen/>
      </w:r>
      <w:fldSimple w:instr=" SEQ Table \* ARABIC \s 1 ">
        <w:r w:rsidR="00981B06">
          <w:rPr>
            <w:noProof/>
          </w:rPr>
          <w:t>7</w:t>
        </w:r>
      </w:fldSimple>
      <w:bookmarkEnd w:id="274"/>
      <w:r>
        <w:t xml:space="preserve"> Layer 2 Control Protocol Tunneling</w:t>
      </w:r>
      <w:bookmarkEnd w:id="275"/>
    </w:p>
    <w:p w14:paraId="5E098CB0" w14:textId="5447EFDC" w:rsidR="00825341" w:rsidRDefault="00825341" w:rsidP="0082534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57"/>
      </w:tblGrid>
      <w:tr w:rsidR="00825341" w:rsidRPr="009B28F8" w14:paraId="25501034" w14:textId="77777777" w:rsidTr="002719DF">
        <w:trPr>
          <w:jc w:val="center"/>
        </w:trPr>
        <w:tc>
          <w:tcPr>
            <w:tcW w:w="9157" w:type="dxa"/>
            <w:tcBorders>
              <w:top w:val="nil"/>
              <w:left w:val="nil"/>
              <w:bottom w:val="nil"/>
              <w:right w:val="nil"/>
            </w:tcBorders>
          </w:tcPr>
          <w:p w14:paraId="2F673459" w14:textId="11DF388D" w:rsidR="00825341" w:rsidRPr="008A378E" w:rsidRDefault="00E2230F" w:rsidP="002719DF">
            <w:pPr>
              <w:pStyle w:val="tabletext"/>
              <w:rPr>
                <w:b/>
              </w:rPr>
            </w:pPr>
            <w:r w:rsidRPr="008A378E">
              <w:rPr>
                <w:b/>
              </w:rPr>
              <w:fldChar w:fldCharType="begin"/>
            </w:r>
            <w:r w:rsidRPr="008A378E">
              <w:rPr>
                <w:b/>
              </w:rPr>
              <w:instrText xml:space="preserve"> REF _Ref7439665 \h </w:instrText>
            </w:r>
            <w:r w:rsidRPr="00146171">
              <w:rPr>
                <w:b/>
              </w:rPr>
              <w:instrText xml:space="preserve"> \* MERGEFORMAT </w:instrText>
            </w:r>
            <w:r w:rsidRPr="008A378E">
              <w:rPr>
                <w:b/>
              </w:rPr>
            </w:r>
            <w:r w:rsidRPr="008A378E">
              <w:rPr>
                <w:b/>
              </w:rPr>
              <w:fldChar w:fldCharType="separate"/>
            </w:r>
            <w:r w:rsidR="00981B06" w:rsidRPr="00146171">
              <w:rPr>
                <w:b/>
              </w:rPr>
              <w:t xml:space="preserve">Table </w:t>
            </w:r>
            <w:r w:rsidR="00981B06" w:rsidRPr="00146171">
              <w:rPr>
                <w:b/>
                <w:noProof/>
              </w:rPr>
              <w:t>2</w:t>
            </w:r>
            <w:r w:rsidR="00981B06" w:rsidRPr="00146171">
              <w:rPr>
                <w:b/>
                <w:noProof/>
              </w:rPr>
              <w:noBreakHyphen/>
              <w:t>7</w:t>
            </w:r>
            <w:r w:rsidRPr="008A378E">
              <w:rPr>
                <w:b/>
              </w:rPr>
              <w:fldChar w:fldCharType="end"/>
            </w:r>
            <w:r w:rsidRPr="001220FA">
              <w:rPr>
                <w:b/>
              </w:rPr>
              <w:t xml:space="preserve"> </w:t>
            </w:r>
            <w:r w:rsidR="00825341" w:rsidRPr="008A378E">
              <w:rPr>
                <w:b/>
              </w:rPr>
              <w:t>Notes:</w:t>
            </w:r>
          </w:p>
        </w:tc>
      </w:tr>
      <w:tr w:rsidR="00825341" w:rsidRPr="007F6C2B" w14:paraId="54D8F337" w14:textId="77777777" w:rsidTr="002719DF">
        <w:trPr>
          <w:jc w:val="center"/>
        </w:trPr>
        <w:tc>
          <w:tcPr>
            <w:tcW w:w="9157" w:type="dxa"/>
            <w:tcBorders>
              <w:top w:val="nil"/>
              <w:left w:val="nil"/>
              <w:bottom w:val="nil"/>
              <w:right w:val="nil"/>
            </w:tcBorders>
          </w:tcPr>
          <w:p w14:paraId="0B8A5484" w14:textId="77777777" w:rsidR="00825341" w:rsidRPr="002B79DE" w:rsidDel="00FF70CF" w:rsidRDefault="00825341" w:rsidP="002719DF">
            <w:pPr>
              <w:pStyle w:val="tabletext"/>
              <w:ind w:left="288" w:hanging="288"/>
            </w:pPr>
            <w:r w:rsidRPr="002B79DE">
              <w:t>1.  Hexadecimal c</w:t>
            </w:r>
            <w:r w:rsidRPr="007F6C2B">
              <w:rPr>
                <w:color w:val="000000"/>
              </w:rPr>
              <w:t>anonical format</w:t>
            </w:r>
          </w:p>
        </w:tc>
      </w:tr>
      <w:tr w:rsidR="00825341" w:rsidRPr="00527C88" w14:paraId="2B05E411" w14:textId="77777777" w:rsidTr="002719DF">
        <w:trPr>
          <w:jc w:val="center"/>
        </w:trPr>
        <w:tc>
          <w:tcPr>
            <w:tcW w:w="9157" w:type="dxa"/>
            <w:tcBorders>
              <w:top w:val="nil"/>
              <w:left w:val="nil"/>
              <w:bottom w:val="nil"/>
              <w:right w:val="nil"/>
            </w:tcBorders>
          </w:tcPr>
          <w:p w14:paraId="21F765B7" w14:textId="77777777" w:rsidR="00825341" w:rsidRPr="00527C88" w:rsidRDefault="00825341" w:rsidP="002719DF">
            <w:pPr>
              <w:pStyle w:val="tabletext"/>
              <w:ind w:left="288" w:hanging="288"/>
            </w:pPr>
            <w:r>
              <w:t xml:space="preserve">2.  </w:t>
            </w:r>
            <w:smartTag w:uri="urn:schemas-microsoft-com:office:smarttags" w:element="place">
              <w:smartTag w:uri="urn:schemas-microsoft-com:office:smarttags" w:element="PlaceName">
                <w:r>
                  <w:t>Customer</w:t>
                </w:r>
              </w:smartTag>
              <w:r>
                <w:t xml:space="preserve"> </w:t>
              </w:r>
              <w:smartTag w:uri="urn:schemas-microsoft-com:office:smarttags" w:element="PlaceType">
                <w:r>
                  <w:t>Bridge</w:t>
                </w:r>
              </w:smartTag>
            </w:smartTag>
            <w:r>
              <w:t xml:space="preserve"> Protocol Data Units (BPDUs) </w:t>
            </w:r>
            <w:r w:rsidRPr="00824AE0">
              <w:t xml:space="preserve">for </w:t>
            </w:r>
            <w:r>
              <w:t>802.1D, 802.1w Rapid and 802.1s Multiple Spanning Tree Protocols (STP, RSTP and MSTP)</w:t>
            </w:r>
          </w:p>
        </w:tc>
      </w:tr>
      <w:tr w:rsidR="00825341" w:rsidRPr="00715144" w14:paraId="7098F85B" w14:textId="77777777" w:rsidTr="002719DF">
        <w:trPr>
          <w:jc w:val="center"/>
        </w:trPr>
        <w:tc>
          <w:tcPr>
            <w:tcW w:w="9157" w:type="dxa"/>
            <w:tcBorders>
              <w:top w:val="nil"/>
              <w:left w:val="nil"/>
              <w:bottom w:val="nil"/>
              <w:right w:val="nil"/>
            </w:tcBorders>
          </w:tcPr>
          <w:p w14:paraId="1C0B17B3" w14:textId="77777777" w:rsidR="00825341" w:rsidRPr="00715144" w:rsidRDefault="00825341" w:rsidP="002719DF">
            <w:pPr>
              <w:pStyle w:val="tabletext"/>
              <w:ind w:left="288" w:hanging="288"/>
            </w:pPr>
            <w:r>
              <w:t>3</w:t>
            </w:r>
            <w:r w:rsidRPr="00715144">
              <w:t xml:space="preserve">.  May include the Marker protocol, which is an option specified as part of Link Aggregation and provides an indication that all frames transmitted on a given link have been received by the </w:t>
            </w:r>
            <w:smartTag w:uri="urn:schemas-microsoft-com:office:smarttags" w:element="stockticker">
              <w:r w:rsidRPr="00715144">
                <w:t>MAC</w:t>
              </w:r>
            </w:smartTag>
            <w:r w:rsidRPr="00715144">
              <w:t xml:space="preserve"> client</w:t>
            </w:r>
          </w:p>
        </w:tc>
      </w:tr>
      <w:tr w:rsidR="00825341" w:rsidRPr="00527C88" w14:paraId="427D00E3" w14:textId="77777777" w:rsidTr="002719DF">
        <w:trPr>
          <w:jc w:val="center"/>
        </w:trPr>
        <w:tc>
          <w:tcPr>
            <w:tcW w:w="9157" w:type="dxa"/>
            <w:tcBorders>
              <w:top w:val="nil"/>
              <w:left w:val="nil"/>
              <w:bottom w:val="nil"/>
              <w:right w:val="nil"/>
            </w:tcBorders>
          </w:tcPr>
          <w:p w14:paraId="377C9C17" w14:textId="489FB1BF" w:rsidR="00825341" w:rsidRDefault="00825341" w:rsidP="002719DF">
            <w:pPr>
              <w:pStyle w:val="tabletext"/>
              <w:ind w:left="288" w:hanging="288"/>
            </w:pPr>
            <w:r>
              <w:t>4</w:t>
            </w:r>
          </w:p>
        </w:tc>
      </w:tr>
      <w:tr w:rsidR="00825341" w:rsidRPr="007F6C2B" w14:paraId="6C665172" w14:textId="77777777" w:rsidTr="002719DF">
        <w:trPr>
          <w:jc w:val="center"/>
        </w:trPr>
        <w:tc>
          <w:tcPr>
            <w:tcW w:w="9157" w:type="dxa"/>
            <w:tcBorders>
              <w:top w:val="nil"/>
              <w:left w:val="nil"/>
              <w:bottom w:val="nil"/>
              <w:right w:val="nil"/>
            </w:tcBorders>
          </w:tcPr>
          <w:p w14:paraId="5097D8D5" w14:textId="77777777" w:rsidR="00825341" w:rsidRPr="00A949AF" w:rsidRDefault="00825341" w:rsidP="002719DF">
            <w:pPr>
              <w:pStyle w:val="tabletext"/>
              <w:ind w:left="288" w:hanging="288"/>
            </w:pPr>
            <w:r>
              <w:t>5</w:t>
            </w:r>
            <w:r w:rsidRPr="00A949AF">
              <w:t>.  The All LANs Bridge Management Group Address (01-80-C2-00-00-10) has been officially deprecated in 802.1Q-2005, which states t</w:t>
            </w:r>
            <w:r w:rsidRPr="007F6C2B">
              <w:rPr>
                <w:szCs w:val="18"/>
              </w:rPr>
              <w:t xml:space="preserve">hat address should not be used for Bridge management or for any other purpose.  </w:t>
            </w:r>
            <w:r w:rsidRPr="00A949AF">
              <w:t xml:space="preserve">The recommended protocol for remote Bridge management is SNMP, which typically uses IP as a </w:t>
            </w:r>
            <w:r>
              <w:t>N</w:t>
            </w:r>
            <w:r w:rsidRPr="00A949AF">
              <w:t>etwork</w:t>
            </w:r>
            <w:r>
              <w:t xml:space="preserve"> L</w:t>
            </w:r>
            <w:r w:rsidRPr="00A949AF">
              <w:t>ayer protocol</w:t>
            </w:r>
            <w:r>
              <w:t>.</w:t>
            </w:r>
          </w:p>
        </w:tc>
      </w:tr>
      <w:tr w:rsidR="00825341" w:rsidRPr="007F6C2B" w14:paraId="0058A453" w14:textId="77777777" w:rsidTr="002719DF">
        <w:trPr>
          <w:jc w:val="center"/>
        </w:trPr>
        <w:tc>
          <w:tcPr>
            <w:tcW w:w="9157" w:type="dxa"/>
            <w:tcBorders>
              <w:top w:val="nil"/>
              <w:left w:val="nil"/>
              <w:bottom w:val="nil"/>
              <w:right w:val="nil"/>
            </w:tcBorders>
          </w:tcPr>
          <w:p w14:paraId="2C4F7C19" w14:textId="77777777" w:rsidR="00825341" w:rsidRPr="005B1FB7" w:rsidRDefault="00825341" w:rsidP="002719DF">
            <w:pPr>
              <w:pStyle w:val="tabletext"/>
              <w:ind w:left="288" w:hanging="288"/>
            </w:pPr>
            <w:r w:rsidRPr="005B1FB7">
              <w:t xml:space="preserve">6.  ‘Tunnel’ means that an ingress Layer 2 Control Protocol (L2CP) frame at a given </w:t>
            </w:r>
            <w:smartTag w:uri="urn:schemas-microsoft-com:office:smarttags" w:element="stockticker">
              <w:r w:rsidRPr="005B1FB7">
                <w:t>UNI</w:t>
              </w:r>
            </w:smartTag>
            <w:r w:rsidRPr="005B1FB7">
              <w:t xml:space="preserve"> gets delivered unchanged to each of the destination UNIs.  The requirement is that all UNIs in the </w:t>
            </w:r>
            <w:smartTag w:uri="urn:schemas-microsoft-com:office:smarttags" w:element="stockticker">
              <w:r w:rsidRPr="005B1FB7">
                <w:t>EVC</w:t>
              </w:r>
            </w:smartTag>
            <w:r w:rsidRPr="005B1FB7">
              <w:t xml:space="preserve"> must tunnel the same protocols.  In 802.1 terms, the L2CP is forwarded through the bridge relay </w:t>
            </w:r>
            <w:r>
              <w:t>(</w:t>
            </w:r>
            <w:r w:rsidRPr="005B1FB7">
              <w:t xml:space="preserve">passed through the switches in the </w:t>
            </w:r>
            <w:r>
              <w:t xml:space="preserve">CenturyLink MEN </w:t>
            </w:r>
            <w:r w:rsidRPr="005B1FB7">
              <w:t>without being processed</w:t>
            </w:r>
            <w:r>
              <w:t>).</w:t>
            </w:r>
          </w:p>
        </w:tc>
      </w:tr>
      <w:tr w:rsidR="00825341" w:rsidRPr="007F6C2B" w14:paraId="4310F70C" w14:textId="77777777" w:rsidTr="002719DF">
        <w:trPr>
          <w:jc w:val="center"/>
        </w:trPr>
        <w:tc>
          <w:tcPr>
            <w:tcW w:w="9157" w:type="dxa"/>
            <w:tcBorders>
              <w:top w:val="nil"/>
              <w:left w:val="nil"/>
              <w:bottom w:val="nil"/>
              <w:right w:val="nil"/>
            </w:tcBorders>
          </w:tcPr>
          <w:p w14:paraId="63A4C470" w14:textId="77777777" w:rsidR="00825341" w:rsidRPr="004E7C33" w:rsidRDefault="00825341" w:rsidP="002719DF">
            <w:pPr>
              <w:pStyle w:val="tabletext"/>
              <w:ind w:left="288" w:hanging="288"/>
            </w:pPr>
            <w:r>
              <w:t>7</w:t>
            </w:r>
            <w:r w:rsidRPr="004E7C33">
              <w:t xml:space="preserve">.  </w:t>
            </w:r>
            <w:r>
              <w:rPr>
                <w:rFonts w:hint="eastAsia"/>
              </w:rPr>
              <w:t>‘</w:t>
            </w:r>
            <w:r w:rsidRPr="004E7C33">
              <w:t>Discard</w:t>
            </w:r>
            <w:r>
              <w:rPr>
                <w:rFonts w:hint="eastAsia"/>
              </w:rPr>
              <w:t>’</w:t>
            </w:r>
            <w:r w:rsidRPr="004E7C33">
              <w:t xml:space="preserve"> means that the </w:t>
            </w:r>
            <w:r>
              <w:t xml:space="preserve">MEN </w:t>
            </w:r>
            <w:r w:rsidRPr="004E7C33">
              <w:t xml:space="preserve">will ignore the L2CP frame, i.e., it will not participate in </w:t>
            </w:r>
            <w:r>
              <w:t xml:space="preserve">(or source) </w:t>
            </w:r>
            <w:r w:rsidRPr="004E7C33">
              <w:t>the protocol and it will not forward the frame.</w:t>
            </w:r>
          </w:p>
        </w:tc>
      </w:tr>
      <w:tr w:rsidR="00825341" w:rsidRPr="00DF738D" w14:paraId="13AF1397" w14:textId="77777777" w:rsidTr="002719DF">
        <w:trPr>
          <w:jc w:val="center"/>
        </w:trPr>
        <w:tc>
          <w:tcPr>
            <w:tcW w:w="9157" w:type="dxa"/>
            <w:tcBorders>
              <w:top w:val="nil"/>
              <w:left w:val="nil"/>
              <w:bottom w:val="nil"/>
              <w:right w:val="nil"/>
            </w:tcBorders>
          </w:tcPr>
          <w:p w14:paraId="7CE260F8" w14:textId="77777777" w:rsidR="00825341" w:rsidRPr="00DF738D" w:rsidRDefault="00825341" w:rsidP="002719DF">
            <w:pPr>
              <w:pStyle w:val="tabletext"/>
              <w:ind w:left="288" w:hanging="288"/>
            </w:pPr>
            <w:r>
              <w:t>8</w:t>
            </w:r>
            <w:r w:rsidRPr="00DF738D">
              <w:t xml:space="preserve">.  </w:t>
            </w:r>
            <w:r>
              <w:t>F</w:t>
            </w:r>
            <w:r w:rsidRPr="00DF738D">
              <w:t>or cases in which more than one protocol uses the same D</w:t>
            </w:r>
            <w:r>
              <w:t xml:space="preserve">estination </w:t>
            </w:r>
            <w:smartTag w:uri="urn:schemas-microsoft-com:office:smarttags" w:element="stockticker">
              <w:r w:rsidRPr="00DF738D">
                <w:t>MAC</w:t>
              </w:r>
            </w:smartTag>
            <w:r w:rsidRPr="00DF738D">
              <w:t xml:space="preserve"> A</w:t>
            </w:r>
            <w:r>
              <w:t>ddress</w:t>
            </w:r>
            <w:r w:rsidRPr="00DF738D">
              <w:t xml:space="preserve"> </w:t>
            </w:r>
            <w:r>
              <w:t xml:space="preserve">such as </w:t>
            </w:r>
            <w:r w:rsidRPr="00DF738D">
              <w:t>LACP and Link OAM, then the required action related to tunneling is</w:t>
            </w:r>
            <w:r>
              <w:t xml:space="preserve"> </w:t>
            </w:r>
            <w:r w:rsidRPr="00DF738D">
              <w:t>the same</w:t>
            </w:r>
            <w:r>
              <w:t>.</w:t>
            </w:r>
          </w:p>
        </w:tc>
      </w:tr>
    </w:tbl>
    <w:p w14:paraId="3E8F4752" w14:textId="77777777" w:rsidR="00825341" w:rsidRDefault="00825341" w:rsidP="00825341">
      <w:pPr>
        <w:pStyle w:val="SubsectionText"/>
      </w:pPr>
    </w:p>
    <w:p w14:paraId="0C85121F" w14:textId="3772EF7B" w:rsidR="00825341" w:rsidRDefault="00825341" w:rsidP="00960D93">
      <w:pPr>
        <w:pStyle w:val="SubsectionText"/>
        <w:sectPr w:rsidR="00825341">
          <w:headerReference w:type="even" r:id="rId44"/>
          <w:headerReference w:type="default" r:id="rId45"/>
          <w:footnotePr>
            <w:numFmt w:val="lowerRoman"/>
          </w:footnotePr>
          <w:endnotePr>
            <w:numFmt w:val="decimal"/>
          </w:endnotePr>
          <w:pgSz w:w="12240" w:h="15840"/>
          <w:pgMar w:top="720" w:right="1440" w:bottom="720" w:left="1440" w:header="720" w:footer="720" w:gutter="0"/>
          <w:cols w:space="720"/>
        </w:sectPr>
      </w:pPr>
      <w:r>
        <w:t xml:space="preserve">Additionally, any Layer 3 protocol that can be encapsulated and transported over Ethernet, such as IP or </w:t>
      </w:r>
      <w:smartTag w:uri="urn:schemas-microsoft-com:office:smarttags" w:element="stockticker">
        <w:r>
          <w:t>IPX</w:t>
        </w:r>
      </w:smartTag>
      <w:r>
        <w:t xml:space="preserve"> can be transported over the CenturyLink MEN.</w:t>
      </w:r>
    </w:p>
    <w:p w14:paraId="6814ECB3" w14:textId="72D63384" w:rsidR="00825341" w:rsidRPr="00595E1C" w:rsidRDefault="00825341" w:rsidP="00146171">
      <w:pPr>
        <w:pStyle w:val="heading20"/>
        <w:jc w:val="lef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0"/>
        <w:gridCol w:w="1528"/>
        <w:gridCol w:w="1528"/>
        <w:gridCol w:w="1528"/>
        <w:gridCol w:w="1528"/>
        <w:gridCol w:w="1528"/>
      </w:tblGrid>
      <w:tr w:rsidR="00825341" w:rsidRPr="007F6C2B" w14:paraId="2425FC43" w14:textId="77777777" w:rsidTr="002719DF">
        <w:trPr>
          <w:jc w:val="center"/>
        </w:trPr>
        <w:tc>
          <w:tcPr>
            <w:tcW w:w="3600" w:type="dxa"/>
            <w:vMerge w:val="restart"/>
            <w:tcBorders>
              <w:top w:val="single" w:sz="12" w:space="0" w:color="auto"/>
              <w:left w:val="single" w:sz="12" w:space="0" w:color="auto"/>
            </w:tcBorders>
          </w:tcPr>
          <w:p w14:paraId="05C98D23" w14:textId="77777777" w:rsidR="00825341" w:rsidRPr="007F6C2B" w:rsidRDefault="00825341" w:rsidP="002719DF">
            <w:pPr>
              <w:pStyle w:val="tabletext"/>
              <w:rPr>
                <w:b/>
              </w:rPr>
            </w:pPr>
            <w:r w:rsidRPr="007F6C2B">
              <w:rPr>
                <w:b/>
              </w:rPr>
              <w:t>Service Attribute</w:t>
            </w:r>
          </w:p>
        </w:tc>
        <w:tc>
          <w:tcPr>
            <w:tcW w:w="10800" w:type="dxa"/>
            <w:gridSpan w:val="5"/>
            <w:tcBorders>
              <w:top w:val="single" w:sz="12" w:space="0" w:color="auto"/>
              <w:bottom w:val="single" w:sz="4" w:space="0" w:color="auto"/>
              <w:right w:val="single" w:sz="12" w:space="0" w:color="auto"/>
            </w:tcBorders>
          </w:tcPr>
          <w:p w14:paraId="20381FBB" w14:textId="47353137" w:rsidR="00825341" w:rsidRPr="007F6C2B" w:rsidRDefault="00825341" w:rsidP="002719DF">
            <w:pPr>
              <w:pStyle w:val="tabletext"/>
              <w:jc w:val="center"/>
              <w:rPr>
                <w:b/>
              </w:rPr>
            </w:pPr>
            <w:r>
              <w:rPr>
                <w:b/>
              </w:rPr>
              <w:t>Metro Ethernet</w:t>
            </w:r>
            <w:r w:rsidRPr="007F6C2B">
              <w:rPr>
                <w:b/>
              </w:rPr>
              <w:t xml:space="preserve"> </w:t>
            </w:r>
            <w:r w:rsidRPr="007F6C2B">
              <w:rPr>
                <w:b/>
                <w:noProof/>
              </w:rPr>
              <w:t>Customer</w:t>
            </w:r>
            <w:r w:rsidR="007B67C4">
              <w:rPr>
                <w:b/>
                <w:noProof/>
              </w:rPr>
              <w:t xml:space="preserve">/Network </w:t>
            </w:r>
            <w:r w:rsidRPr="007F6C2B">
              <w:rPr>
                <w:b/>
                <w:noProof/>
              </w:rPr>
              <w:t>Access Port</w:t>
            </w:r>
          </w:p>
        </w:tc>
      </w:tr>
      <w:tr w:rsidR="00825341" w:rsidRPr="007F6C2B" w14:paraId="7952EF2B" w14:textId="77777777" w:rsidTr="002719DF">
        <w:trPr>
          <w:jc w:val="center"/>
        </w:trPr>
        <w:tc>
          <w:tcPr>
            <w:tcW w:w="3600" w:type="dxa"/>
            <w:vMerge/>
            <w:tcBorders>
              <w:left w:val="single" w:sz="12" w:space="0" w:color="auto"/>
              <w:bottom w:val="double" w:sz="4" w:space="0" w:color="auto"/>
            </w:tcBorders>
          </w:tcPr>
          <w:p w14:paraId="604B5A13" w14:textId="77777777" w:rsidR="00825341" w:rsidRPr="007F6C2B" w:rsidRDefault="00825341" w:rsidP="002719DF">
            <w:pPr>
              <w:pStyle w:val="tabletext"/>
              <w:rPr>
                <w:b/>
              </w:rPr>
            </w:pPr>
          </w:p>
        </w:tc>
        <w:tc>
          <w:tcPr>
            <w:tcW w:w="2160" w:type="dxa"/>
            <w:tcBorders>
              <w:top w:val="single" w:sz="4" w:space="0" w:color="auto"/>
              <w:bottom w:val="double" w:sz="4" w:space="0" w:color="auto"/>
            </w:tcBorders>
          </w:tcPr>
          <w:p w14:paraId="45CB6C89" w14:textId="77777777" w:rsidR="00825341" w:rsidRPr="007F6C2B" w:rsidRDefault="00825341" w:rsidP="002719DF">
            <w:pPr>
              <w:pStyle w:val="tabletext"/>
              <w:rPr>
                <w:b/>
              </w:rPr>
            </w:pPr>
            <w:r w:rsidRPr="007F6C2B">
              <w:rPr>
                <w:b/>
              </w:rPr>
              <w:t>Non-</w:t>
            </w:r>
            <w:smartTag w:uri="urn:schemas-microsoft-com:office:smarttags" w:element="stockticker">
              <w:r w:rsidRPr="007F6C2B">
                <w:rPr>
                  <w:b/>
                </w:rPr>
                <w:t>TLS</w:t>
              </w:r>
            </w:smartTag>
          </w:p>
        </w:tc>
        <w:tc>
          <w:tcPr>
            <w:tcW w:w="2160" w:type="dxa"/>
            <w:tcBorders>
              <w:top w:val="single" w:sz="4" w:space="0" w:color="auto"/>
              <w:bottom w:val="double" w:sz="4" w:space="0" w:color="auto"/>
            </w:tcBorders>
          </w:tcPr>
          <w:p w14:paraId="280F913F" w14:textId="77777777" w:rsidR="00825341" w:rsidRPr="007F6C2B" w:rsidRDefault="00825341" w:rsidP="002719DF">
            <w:pPr>
              <w:pStyle w:val="tabletext"/>
              <w:rPr>
                <w:b/>
              </w:rPr>
            </w:pPr>
            <w:smartTag w:uri="urn:schemas-microsoft-com:office:smarttags" w:element="stockticker">
              <w:r w:rsidRPr="007F6C2B">
                <w:rPr>
                  <w:b/>
                </w:rPr>
                <w:t>TLS</w:t>
              </w:r>
            </w:smartTag>
          </w:p>
        </w:tc>
        <w:tc>
          <w:tcPr>
            <w:tcW w:w="2160" w:type="dxa"/>
            <w:tcBorders>
              <w:top w:val="single" w:sz="4" w:space="0" w:color="auto"/>
              <w:bottom w:val="double" w:sz="4" w:space="0" w:color="auto"/>
            </w:tcBorders>
          </w:tcPr>
          <w:p w14:paraId="7843F0AE" w14:textId="2ACADA1E" w:rsidR="00825341" w:rsidRPr="007F6C2B" w:rsidRDefault="002C2EA4" w:rsidP="002719DF">
            <w:pPr>
              <w:pStyle w:val="tabletext"/>
              <w:rPr>
                <w:b/>
              </w:rPr>
            </w:pPr>
            <w:r w:rsidRPr="007F6C2B">
              <w:rPr>
                <w:b/>
              </w:rPr>
              <w:t>Service Multiplexer</w:t>
            </w:r>
          </w:p>
        </w:tc>
        <w:tc>
          <w:tcPr>
            <w:tcW w:w="2160" w:type="dxa"/>
            <w:tcBorders>
              <w:top w:val="single" w:sz="4" w:space="0" w:color="auto"/>
              <w:bottom w:val="double" w:sz="4" w:space="0" w:color="auto"/>
            </w:tcBorders>
          </w:tcPr>
          <w:p w14:paraId="61753866" w14:textId="3B8F79EF" w:rsidR="00825341" w:rsidRPr="007F6C2B" w:rsidRDefault="007B67C4" w:rsidP="002719DF">
            <w:pPr>
              <w:pStyle w:val="tabletext"/>
              <w:rPr>
                <w:b/>
              </w:rPr>
            </w:pPr>
            <w:r w:rsidRPr="007F6C2B">
              <w:rPr>
                <w:b/>
              </w:rPr>
              <w:t>Service Provider</w:t>
            </w:r>
            <w:r w:rsidRPr="007F6C2B" w:rsidDel="002C2EA4">
              <w:rPr>
                <w:b/>
              </w:rPr>
              <w:t xml:space="preserve"> </w:t>
            </w:r>
          </w:p>
        </w:tc>
        <w:tc>
          <w:tcPr>
            <w:tcW w:w="2160" w:type="dxa"/>
            <w:tcBorders>
              <w:top w:val="single" w:sz="4" w:space="0" w:color="auto"/>
              <w:bottom w:val="double" w:sz="4" w:space="0" w:color="auto"/>
              <w:right w:val="single" w:sz="12" w:space="0" w:color="auto"/>
            </w:tcBorders>
          </w:tcPr>
          <w:p w14:paraId="69017E30" w14:textId="1CB7A6D2" w:rsidR="00825341" w:rsidRPr="007F6C2B" w:rsidRDefault="007B67C4" w:rsidP="002719DF">
            <w:pPr>
              <w:pStyle w:val="tabletext"/>
              <w:rPr>
                <w:b/>
              </w:rPr>
            </w:pPr>
            <w:r>
              <w:rPr>
                <w:b/>
              </w:rPr>
              <w:t>ENNI</w:t>
            </w:r>
          </w:p>
        </w:tc>
      </w:tr>
      <w:tr w:rsidR="00825341" w:rsidRPr="00CA32E7" w14:paraId="2B45DFD3" w14:textId="77777777" w:rsidTr="002719DF">
        <w:trPr>
          <w:jc w:val="center"/>
        </w:trPr>
        <w:tc>
          <w:tcPr>
            <w:tcW w:w="3600" w:type="dxa"/>
            <w:tcBorders>
              <w:top w:val="double" w:sz="4" w:space="0" w:color="auto"/>
              <w:left w:val="single" w:sz="12" w:space="0" w:color="auto"/>
            </w:tcBorders>
          </w:tcPr>
          <w:p w14:paraId="7DAE4EDC" w14:textId="6B6BAAE6" w:rsidR="00825341" w:rsidRPr="00CA32E7" w:rsidRDefault="00825341" w:rsidP="002719DF">
            <w:pPr>
              <w:pStyle w:val="tabletext"/>
            </w:pPr>
            <w:r w:rsidRPr="00483191">
              <w:t>Speed (</w:t>
            </w:r>
            <w:r>
              <w:t>Section 2.1</w:t>
            </w:r>
            <w:r w:rsidR="00252DDD">
              <w:t>0</w:t>
            </w:r>
            <w:r>
              <w:t>.1</w:t>
            </w:r>
            <w:r w:rsidRPr="00483191">
              <w:t>)</w:t>
            </w:r>
          </w:p>
        </w:tc>
        <w:tc>
          <w:tcPr>
            <w:tcW w:w="2160" w:type="dxa"/>
            <w:tcBorders>
              <w:top w:val="double" w:sz="4" w:space="0" w:color="auto"/>
            </w:tcBorders>
          </w:tcPr>
          <w:p w14:paraId="23145312" w14:textId="77777777" w:rsidR="00825341" w:rsidRPr="00CA32E7" w:rsidRDefault="00825341" w:rsidP="002719DF">
            <w:pPr>
              <w:pStyle w:val="tabletext"/>
            </w:pPr>
            <w:r w:rsidRPr="00483191">
              <w:t xml:space="preserve">10 Mbps, </w:t>
            </w:r>
            <w:r>
              <w:t>or</w:t>
            </w:r>
            <w:r>
              <w:br/>
            </w:r>
            <w:r w:rsidRPr="00483191">
              <w:t xml:space="preserve">100 Mbps, </w:t>
            </w:r>
            <w:r>
              <w:t>or</w:t>
            </w:r>
            <w:r>
              <w:br/>
            </w:r>
            <w:r w:rsidRPr="00146171">
              <w:rPr>
                <w:color w:val="000000"/>
              </w:rPr>
              <w:t>1 Gbps</w:t>
            </w:r>
            <w:r w:rsidR="00CE3D8E" w:rsidRPr="00146171">
              <w:rPr>
                <w:color w:val="000000"/>
              </w:rPr>
              <w:t>, 10G, 100G</w:t>
            </w:r>
          </w:p>
        </w:tc>
        <w:tc>
          <w:tcPr>
            <w:tcW w:w="2160" w:type="dxa"/>
            <w:tcBorders>
              <w:top w:val="double" w:sz="4" w:space="0" w:color="auto"/>
            </w:tcBorders>
          </w:tcPr>
          <w:p w14:paraId="5DC3AAD6" w14:textId="77777777" w:rsidR="00825341" w:rsidRPr="00CA32E7" w:rsidRDefault="00825341" w:rsidP="002719DF">
            <w:pPr>
              <w:pStyle w:val="tabletext"/>
            </w:pPr>
            <w:r w:rsidRPr="00483191">
              <w:t xml:space="preserve">10 Mbps, </w:t>
            </w:r>
            <w:r>
              <w:t>or</w:t>
            </w:r>
            <w:r>
              <w:br/>
            </w:r>
            <w:r w:rsidRPr="00483191">
              <w:t xml:space="preserve">100 Mbps, </w:t>
            </w:r>
            <w:r>
              <w:t>or</w:t>
            </w:r>
            <w:r>
              <w:br/>
            </w:r>
            <w:r w:rsidRPr="00483191">
              <w:t>1 Gbps</w:t>
            </w:r>
            <w:r w:rsidR="00CE01F8">
              <w:t xml:space="preserve">, </w:t>
            </w:r>
            <w:r w:rsidR="00CE01F8" w:rsidRPr="00CE01F8">
              <w:rPr>
                <w:color w:val="000000"/>
              </w:rPr>
              <w:t>10G, 100G</w:t>
            </w:r>
          </w:p>
        </w:tc>
        <w:tc>
          <w:tcPr>
            <w:tcW w:w="2160" w:type="dxa"/>
            <w:tcBorders>
              <w:top w:val="double" w:sz="4" w:space="0" w:color="auto"/>
            </w:tcBorders>
          </w:tcPr>
          <w:p w14:paraId="367DB0A7" w14:textId="117AA0C0" w:rsidR="00825341" w:rsidRPr="00CA32E7" w:rsidRDefault="002C2EA4" w:rsidP="002719DF">
            <w:pPr>
              <w:pStyle w:val="tabletext"/>
            </w:pPr>
            <w:r w:rsidRPr="00483191">
              <w:t xml:space="preserve">10 Mbps, </w:t>
            </w:r>
            <w:r>
              <w:t>or</w:t>
            </w:r>
            <w:r>
              <w:br/>
            </w:r>
            <w:r w:rsidRPr="00483191">
              <w:t xml:space="preserve">100 Mbps, </w:t>
            </w:r>
            <w:r>
              <w:t>or</w:t>
            </w:r>
            <w:r>
              <w:br/>
            </w:r>
            <w:r w:rsidRPr="00483191">
              <w:t>1 Gbps</w:t>
            </w:r>
            <w:r w:rsidR="00CE01F8">
              <w:t xml:space="preserve">, </w:t>
            </w:r>
            <w:r w:rsidR="00CE01F8" w:rsidRPr="00CE01F8">
              <w:rPr>
                <w:color w:val="000000"/>
              </w:rPr>
              <w:t>10G, 100G</w:t>
            </w:r>
            <w:r w:rsidR="00CE01F8" w:rsidRPr="00483191" w:rsidDel="00B305EE">
              <w:t xml:space="preserve"> </w:t>
            </w:r>
          </w:p>
        </w:tc>
        <w:tc>
          <w:tcPr>
            <w:tcW w:w="2160" w:type="dxa"/>
            <w:tcBorders>
              <w:top w:val="double" w:sz="4" w:space="0" w:color="auto"/>
            </w:tcBorders>
          </w:tcPr>
          <w:p w14:paraId="0EEED980" w14:textId="2257D60A" w:rsidR="00825341" w:rsidRPr="00CA32E7" w:rsidRDefault="007B67C4" w:rsidP="002719DF">
            <w:pPr>
              <w:pStyle w:val="tabletext"/>
            </w:pPr>
            <w:r w:rsidRPr="00483191">
              <w:t xml:space="preserve">10 Mbps, </w:t>
            </w:r>
            <w:r>
              <w:t>or</w:t>
            </w:r>
            <w:r>
              <w:br/>
            </w:r>
            <w:r w:rsidRPr="00483191">
              <w:t xml:space="preserve">100 Mbps, </w:t>
            </w:r>
            <w:r>
              <w:t>or</w:t>
            </w:r>
            <w:r>
              <w:br/>
            </w:r>
            <w:r w:rsidRPr="00483191">
              <w:t>1 Gbps</w:t>
            </w:r>
            <w:r w:rsidR="00CE01F8">
              <w:t xml:space="preserve">, </w:t>
            </w:r>
            <w:r w:rsidR="00CE01F8" w:rsidRPr="00CE01F8">
              <w:rPr>
                <w:color w:val="000000"/>
              </w:rPr>
              <w:t>10G, 100G</w:t>
            </w:r>
            <w:r w:rsidRPr="00483191" w:rsidDel="002C2EA4">
              <w:t xml:space="preserve"> </w:t>
            </w:r>
          </w:p>
        </w:tc>
        <w:tc>
          <w:tcPr>
            <w:tcW w:w="2160" w:type="dxa"/>
            <w:tcBorders>
              <w:top w:val="double" w:sz="4" w:space="0" w:color="auto"/>
              <w:right w:val="single" w:sz="12" w:space="0" w:color="auto"/>
            </w:tcBorders>
          </w:tcPr>
          <w:p w14:paraId="7C1ACD60" w14:textId="611D3097" w:rsidR="00825341" w:rsidRPr="009614CF" w:rsidRDefault="007B67C4" w:rsidP="002719DF">
            <w:pPr>
              <w:pStyle w:val="tabletext"/>
            </w:pPr>
            <w:r w:rsidRPr="00572B8E">
              <w:t>1 Gbps</w:t>
            </w:r>
            <w:r w:rsidR="00CE3D8E" w:rsidRPr="009614CF">
              <w:t xml:space="preserve"> 10G</w:t>
            </w:r>
            <w:r w:rsidR="004120CC" w:rsidRPr="00146171">
              <w:t>bps</w:t>
            </w:r>
          </w:p>
        </w:tc>
      </w:tr>
      <w:tr w:rsidR="00825341" w:rsidRPr="00CA32E7" w14:paraId="57B9ED5B" w14:textId="77777777" w:rsidTr="002719DF">
        <w:trPr>
          <w:jc w:val="center"/>
        </w:trPr>
        <w:tc>
          <w:tcPr>
            <w:tcW w:w="3600" w:type="dxa"/>
            <w:tcBorders>
              <w:left w:val="single" w:sz="12" w:space="0" w:color="auto"/>
            </w:tcBorders>
          </w:tcPr>
          <w:p w14:paraId="32A8768C" w14:textId="59D2E6E5" w:rsidR="00825341" w:rsidRPr="00CA32E7" w:rsidRDefault="00825341" w:rsidP="002719DF">
            <w:pPr>
              <w:pStyle w:val="tabletext"/>
            </w:pPr>
            <w:r w:rsidRPr="00483191">
              <w:t>Mode (</w:t>
            </w:r>
            <w:r>
              <w:t>Sections 2.1</w:t>
            </w:r>
            <w:r w:rsidR="00252DDD">
              <w:t>0</w:t>
            </w:r>
            <w:r>
              <w:t>.1 and 2.1</w:t>
            </w:r>
            <w:r w:rsidR="00252DDD">
              <w:t>0</w:t>
            </w:r>
            <w:r>
              <w:t>.2</w:t>
            </w:r>
            <w:r w:rsidRPr="00483191">
              <w:t>)</w:t>
            </w:r>
          </w:p>
        </w:tc>
        <w:tc>
          <w:tcPr>
            <w:tcW w:w="2160" w:type="dxa"/>
          </w:tcPr>
          <w:p w14:paraId="03D8AAFC" w14:textId="77777777" w:rsidR="00825341" w:rsidRPr="00CA32E7" w:rsidRDefault="00825341" w:rsidP="002719DF">
            <w:pPr>
              <w:pStyle w:val="tabletext"/>
            </w:pPr>
            <w:r w:rsidRPr="00483191">
              <w:t xml:space="preserve">Full Duplex </w:t>
            </w:r>
          </w:p>
        </w:tc>
        <w:tc>
          <w:tcPr>
            <w:tcW w:w="2160" w:type="dxa"/>
          </w:tcPr>
          <w:p w14:paraId="2A243C05" w14:textId="77777777" w:rsidR="00825341" w:rsidRPr="00CA32E7" w:rsidRDefault="00825341" w:rsidP="002719DF">
            <w:pPr>
              <w:pStyle w:val="tabletext"/>
            </w:pPr>
            <w:r w:rsidRPr="00483191">
              <w:t xml:space="preserve">Full Duplex </w:t>
            </w:r>
          </w:p>
        </w:tc>
        <w:tc>
          <w:tcPr>
            <w:tcW w:w="2160" w:type="dxa"/>
          </w:tcPr>
          <w:p w14:paraId="4B1F67AE" w14:textId="2767C5C4" w:rsidR="00825341" w:rsidRPr="00CA32E7" w:rsidRDefault="002C2EA4" w:rsidP="002719DF">
            <w:pPr>
              <w:pStyle w:val="tabletext"/>
            </w:pPr>
            <w:r w:rsidRPr="00483191">
              <w:t>Full Duplex</w:t>
            </w:r>
          </w:p>
        </w:tc>
        <w:tc>
          <w:tcPr>
            <w:tcW w:w="2160" w:type="dxa"/>
          </w:tcPr>
          <w:p w14:paraId="0ED94C37" w14:textId="095367C9" w:rsidR="00825341" w:rsidRPr="00CA32E7" w:rsidRDefault="007B67C4" w:rsidP="002719DF">
            <w:pPr>
              <w:pStyle w:val="tabletext"/>
            </w:pPr>
            <w:r w:rsidRPr="00483191">
              <w:t xml:space="preserve">Full Duplex </w:t>
            </w:r>
          </w:p>
        </w:tc>
        <w:tc>
          <w:tcPr>
            <w:tcW w:w="2160" w:type="dxa"/>
            <w:tcBorders>
              <w:right w:val="single" w:sz="12" w:space="0" w:color="auto"/>
            </w:tcBorders>
          </w:tcPr>
          <w:p w14:paraId="414D90D4" w14:textId="77777777" w:rsidR="00825341" w:rsidRPr="00CA32E7" w:rsidRDefault="00825341" w:rsidP="002719DF">
            <w:pPr>
              <w:pStyle w:val="tabletext"/>
            </w:pPr>
            <w:r w:rsidRPr="00483191">
              <w:t xml:space="preserve">Full Duplex </w:t>
            </w:r>
          </w:p>
        </w:tc>
      </w:tr>
      <w:tr w:rsidR="00825341" w:rsidRPr="00CA32E7" w14:paraId="492E6A66" w14:textId="77777777" w:rsidTr="002719DF">
        <w:trPr>
          <w:jc w:val="center"/>
        </w:trPr>
        <w:tc>
          <w:tcPr>
            <w:tcW w:w="3600" w:type="dxa"/>
            <w:tcBorders>
              <w:left w:val="single" w:sz="12" w:space="0" w:color="auto"/>
            </w:tcBorders>
          </w:tcPr>
          <w:p w14:paraId="12D39BD2" w14:textId="75B37E4C" w:rsidR="00825341" w:rsidRPr="009614CF" w:rsidRDefault="00825341" w:rsidP="002719DF">
            <w:pPr>
              <w:pStyle w:val="tabletext"/>
            </w:pPr>
            <w:r w:rsidRPr="00572B8E">
              <w:t>Physical Medium (Section 2.1</w:t>
            </w:r>
            <w:r w:rsidR="00252DDD">
              <w:t>0</w:t>
            </w:r>
            <w:r w:rsidRPr="00572B8E">
              <w:t>.1)</w:t>
            </w:r>
          </w:p>
          <w:p w14:paraId="5B0D8002" w14:textId="77777777" w:rsidR="00300F49" w:rsidRPr="00F813B2" w:rsidRDefault="00300F49" w:rsidP="002719DF">
            <w:pPr>
              <w:pStyle w:val="tabletext"/>
            </w:pPr>
          </w:p>
        </w:tc>
        <w:tc>
          <w:tcPr>
            <w:tcW w:w="2160" w:type="dxa"/>
          </w:tcPr>
          <w:p w14:paraId="2FF4B9D3" w14:textId="77777777" w:rsidR="00825341" w:rsidRDefault="00825341" w:rsidP="002719DF">
            <w:pPr>
              <w:pStyle w:val="tabletext"/>
            </w:pPr>
            <w:r w:rsidRPr="007718A6">
              <w:rPr>
                <w:lang w:val="fr-FR"/>
              </w:rPr>
              <w:t>10Base-T, or</w:t>
            </w:r>
            <w:r w:rsidRPr="007718A6">
              <w:rPr>
                <w:lang w:val="fr-FR"/>
              </w:rPr>
              <w:br/>
              <w:t>100Base-TX, or</w:t>
            </w:r>
            <w:r w:rsidRPr="007718A6">
              <w:rPr>
                <w:lang w:val="fr-FR"/>
              </w:rPr>
              <w:br/>
              <w:t>1000Base-T Auto</w:t>
            </w:r>
            <w:r w:rsidRPr="00561693">
              <w:t>-Negotiation</w:t>
            </w:r>
            <w:r w:rsidRPr="00B23D12">
              <w:rPr>
                <w:lang w:val="fr-FR"/>
              </w:rPr>
              <w:t>, or</w:t>
            </w:r>
            <w:r w:rsidRPr="00B23D12">
              <w:rPr>
                <w:lang w:val="fr-FR"/>
              </w:rPr>
              <w:br/>
              <w:t>1000Base-LX, or</w:t>
            </w:r>
            <w:r w:rsidRPr="00B23D12">
              <w:rPr>
                <w:lang w:val="fr-FR"/>
              </w:rPr>
              <w:br/>
              <w:t>1000Base-LX Auto</w:t>
            </w:r>
            <w:r w:rsidRPr="00E76221">
              <w:t>-</w:t>
            </w:r>
            <w:r w:rsidRPr="001220FA">
              <w:t>Negotiation, or</w:t>
            </w:r>
            <w:r w:rsidRPr="008A378E">
              <w:rPr>
                <w:lang w:val="fr-FR"/>
              </w:rPr>
              <w:br/>
              <w:t>1000Base-SX, or</w:t>
            </w:r>
            <w:r w:rsidRPr="008A378E">
              <w:rPr>
                <w:lang w:val="fr-FR"/>
              </w:rPr>
              <w:br/>
              <w:t>1000Base-SX Auto</w:t>
            </w:r>
            <w:r w:rsidRPr="008A378E">
              <w:t>-Negotiation</w:t>
            </w:r>
          </w:p>
          <w:p w14:paraId="5A89991C" w14:textId="77777777" w:rsidR="00CE01F8" w:rsidRDefault="00CE01F8" w:rsidP="002719DF">
            <w:pPr>
              <w:pStyle w:val="tabletext"/>
              <w:rPr>
                <w:color w:val="000000"/>
              </w:rPr>
            </w:pPr>
            <w:r w:rsidRPr="00CE01F8">
              <w:rPr>
                <w:color w:val="000000"/>
              </w:rPr>
              <w:t>10G</w:t>
            </w:r>
          </w:p>
          <w:p w14:paraId="6BC3AF9F" w14:textId="77777777" w:rsidR="00CE01F8" w:rsidRPr="009614CF" w:rsidRDefault="00CE01F8" w:rsidP="002719DF">
            <w:pPr>
              <w:pStyle w:val="tabletext"/>
            </w:pPr>
            <w:r w:rsidRPr="00CE01F8">
              <w:rPr>
                <w:color w:val="000000"/>
              </w:rPr>
              <w:t>100G</w:t>
            </w:r>
          </w:p>
        </w:tc>
        <w:tc>
          <w:tcPr>
            <w:tcW w:w="2160" w:type="dxa"/>
          </w:tcPr>
          <w:p w14:paraId="4D35488B" w14:textId="77777777" w:rsidR="00825341" w:rsidRDefault="00825341" w:rsidP="002719DF">
            <w:pPr>
              <w:pStyle w:val="tabletext"/>
            </w:pPr>
            <w:r w:rsidRPr="00F813B2">
              <w:rPr>
                <w:lang w:val="fr-FR"/>
              </w:rPr>
              <w:t>10Base-T, or</w:t>
            </w:r>
            <w:r w:rsidRPr="00F813B2">
              <w:rPr>
                <w:lang w:val="fr-FR"/>
              </w:rPr>
              <w:br/>
              <w:t>100Base-TX, or</w:t>
            </w:r>
            <w:r w:rsidRPr="00F813B2">
              <w:rPr>
                <w:lang w:val="fr-FR"/>
              </w:rPr>
              <w:br/>
              <w:t>1000Base-T Auto</w:t>
            </w:r>
            <w:r w:rsidRPr="007718A6">
              <w:t>-Negotiation</w:t>
            </w:r>
            <w:r w:rsidRPr="00561693">
              <w:rPr>
                <w:lang w:val="fr-FR"/>
              </w:rPr>
              <w:t>, or</w:t>
            </w:r>
            <w:r w:rsidRPr="00561693">
              <w:rPr>
                <w:lang w:val="fr-FR"/>
              </w:rPr>
              <w:br/>
              <w:t>1000Base-LX, or</w:t>
            </w:r>
            <w:r w:rsidRPr="00561693">
              <w:rPr>
                <w:lang w:val="fr-FR"/>
              </w:rPr>
              <w:br/>
              <w:t>1000Base-LX Auto</w:t>
            </w:r>
            <w:r w:rsidRPr="00B23D12">
              <w:t>-Negotiation, or</w:t>
            </w:r>
            <w:r w:rsidRPr="00E76221">
              <w:rPr>
                <w:lang w:val="fr-FR"/>
              </w:rPr>
              <w:br/>
              <w:t>1000Base-SX, or</w:t>
            </w:r>
            <w:r w:rsidRPr="00E76221">
              <w:rPr>
                <w:lang w:val="fr-FR"/>
              </w:rPr>
              <w:br/>
              <w:t>1000Base-SX Auto</w:t>
            </w:r>
            <w:r w:rsidRPr="001220FA">
              <w:t>-Negotiation</w:t>
            </w:r>
          </w:p>
          <w:p w14:paraId="102CD7FD" w14:textId="77777777" w:rsidR="00CE01F8" w:rsidRDefault="00CE01F8" w:rsidP="002719DF">
            <w:pPr>
              <w:pStyle w:val="tabletext"/>
              <w:rPr>
                <w:color w:val="000000"/>
              </w:rPr>
            </w:pPr>
            <w:r w:rsidRPr="00CE01F8">
              <w:rPr>
                <w:color w:val="000000"/>
              </w:rPr>
              <w:t>10G</w:t>
            </w:r>
          </w:p>
          <w:p w14:paraId="2366B012" w14:textId="77777777" w:rsidR="00CE01F8" w:rsidRPr="009614CF" w:rsidRDefault="00CE01F8" w:rsidP="002719DF">
            <w:pPr>
              <w:pStyle w:val="tabletext"/>
            </w:pPr>
            <w:r w:rsidRPr="00CE01F8">
              <w:rPr>
                <w:color w:val="000000"/>
              </w:rPr>
              <w:t>100G</w:t>
            </w:r>
          </w:p>
        </w:tc>
        <w:tc>
          <w:tcPr>
            <w:tcW w:w="2160" w:type="dxa"/>
          </w:tcPr>
          <w:p w14:paraId="357D6DFE" w14:textId="77777777" w:rsidR="00CE01F8" w:rsidRDefault="007B67C4" w:rsidP="002719DF">
            <w:pPr>
              <w:pStyle w:val="tabletext"/>
            </w:pPr>
            <w:r w:rsidRPr="007F6C2B">
              <w:rPr>
                <w:lang w:val="fr-FR"/>
              </w:rPr>
              <w:t>10Base-T, or</w:t>
            </w:r>
            <w:r w:rsidRPr="007F6C2B">
              <w:rPr>
                <w:lang w:val="fr-FR"/>
              </w:rPr>
              <w:br/>
              <w:t>100Base-TX, or</w:t>
            </w:r>
            <w:r w:rsidRPr="007F6C2B">
              <w:rPr>
                <w:lang w:val="fr-FR"/>
              </w:rPr>
              <w:br/>
              <w:t>1000Base-T Auto</w:t>
            </w:r>
            <w:r w:rsidRPr="00E64655">
              <w:t>-Negotiation</w:t>
            </w:r>
            <w:r w:rsidRPr="007F6C2B">
              <w:rPr>
                <w:lang w:val="fr-FR"/>
              </w:rPr>
              <w:t>, or</w:t>
            </w:r>
            <w:r w:rsidRPr="007F6C2B">
              <w:rPr>
                <w:lang w:val="fr-FR"/>
              </w:rPr>
              <w:br/>
              <w:t>1000Base-LX, or</w:t>
            </w:r>
            <w:r w:rsidRPr="007F6C2B">
              <w:rPr>
                <w:lang w:val="fr-FR"/>
              </w:rPr>
              <w:br/>
              <w:t>1000Base-LX Auto</w:t>
            </w:r>
            <w:r w:rsidRPr="00E64655">
              <w:t>-Negotiation, or</w:t>
            </w:r>
            <w:r w:rsidRPr="007F6C2B">
              <w:rPr>
                <w:lang w:val="fr-FR"/>
              </w:rPr>
              <w:br/>
              <w:t>1000Base-SX, or</w:t>
            </w:r>
            <w:r w:rsidRPr="007F6C2B">
              <w:rPr>
                <w:lang w:val="fr-FR"/>
              </w:rPr>
              <w:br/>
              <w:t>1000Base-SX Auto</w:t>
            </w:r>
            <w:r w:rsidRPr="00E64655">
              <w:t>-Negotiation</w:t>
            </w:r>
          </w:p>
          <w:p w14:paraId="27F17FBE" w14:textId="77777777" w:rsidR="00CE01F8" w:rsidRDefault="00CE01F8" w:rsidP="002719DF">
            <w:pPr>
              <w:pStyle w:val="tabletext"/>
              <w:rPr>
                <w:color w:val="000000"/>
              </w:rPr>
            </w:pPr>
            <w:r w:rsidRPr="00CE01F8">
              <w:rPr>
                <w:color w:val="000000"/>
              </w:rPr>
              <w:t>10G</w:t>
            </w:r>
          </w:p>
          <w:p w14:paraId="76BE6706" w14:textId="01FB066C" w:rsidR="00825341" w:rsidRPr="00E64655" w:rsidRDefault="00CE01F8" w:rsidP="002719DF">
            <w:pPr>
              <w:pStyle w:val="tabletext"/>
            </w:pPr>
            <w:r w:rsidRPr="00CE01F8">
              <w:rPr>
                <w:color w:val="000000"/>
              </w:rPr>
              <w:t>100G</w:t>
            </w:r>
            <w:r w:rsidRPr="007F6C2B" w:rsidDel="00B305EE">
              <w:rPr>
                <w:lang w:val="fr-FR"/>
              </w:rPr>
              <w:t xml:space="preserve"> </w:t>
            </w:r>
          </w:p>
        </w:tc>
        <w:tc>
          <w:tcPr>
            <w:tcW w:w="2160" w:type="dxa"/>
          </w:tcPr>
          <w:p w14:paraId="01834A91" w14:textId="77777777" w:rsidR="00CE01F8" w:rsidRDefault="007B67C4" w:rsidP="002719DF">
            <w:pPr>
              <w:pStyle w:val="tabletext"/>
            </w:pPr>
            <w:r w:rsidRPr="007F6C2B">
              <w:rPr>
                <w:lang w:val="fr-FR"/>
              </w:rPr>
              <w:t>10Base-T, or</w:t>
            </w:r>
            <w:r w:rsidRPr="007F6C2B">
              <w:rPr>
                <w:lang w:val="fr-FR"/>
              </w:rPr>
              <w:br/>
              <w:t>100Base-TX, or</w:t>
            </w:r>
            <w:r w:rsidRPr="007F6C2B">
              <w:rPr>
                <w:lang w:val="fr-FR"/>
              </w:rPr>
              <w:br/>
              <w:t>1000Base-T Auto</w:t>
            </w:r>
            <w:r w:rsidRPr="00E64655">
              <w:t>-Negotiation</w:t>
            </w:r>
            <w:r w:rsidRPr="007F6C2B">
              <w:rPr>
                <w:lang w:val="fr-FR"/>
              </w:rPr>
              <w:t>, or</w:t>
            </w:r>
            <w:r w:rsidRPr="007F6C2B">
              <w:rPr>
                <w:lang w:val="fr-FR"/>
              </w:rPr>
              <w:br/>
              <w:t>1000Base-LX, or</w:t>
            </w:r>
            <w:r w:rsidRPr="007F6C2B">
              <w:rPr>
                <w:lang w:val="fr-FR"/>
              </w:rPr>
              <w:br/>
              <w:t>1000Base-LX Auto</w:t>
            </w:r>
            <w:r w:rsidRPr="00E64655">
              <w:t>-Negotiation, or</w:t>
            </w:r>
            <w:r w:rsidRPr="007F6C2B">
              <w:rPr>
                <w:lang w:val="fr-FR"/>
              </w:rPr>
              <w:br/>
              <w:t>1000Base-SX, or</w:t>
            </w:r>
            <w:r w:rsidRPr="007F6C2B">
              <w:rPr>
                <w:lang w:val="fr-FR"/>
              </w:rPr>
              <w:br/>
              <w:t>1000Base-SX Auto</w:t>
            </w:r>
            <w:r w:rsidRPr="00E64655">
              <w:t>-Negotiation</w:t>
            </w:r>
          </w:p>
          <w:p w14:paraId="24D05A0B" w14:textId="77777777" w:rsidR="00CE01F8" w:rsidRDefault="00CE01F8" w:rsidP="002719DF">
            <w:pPr>
              <w:pStyle w:val="tabletext"/>
              <w:rPr>
                <w:color w:val="000000"/>
              </w:rPr>
            </w:pPr>
            <w:r w:rsidRPr="00CE01F8">
              <w:rPr>
                <w:color w:val="000000"/>
              </w:rPr>
              <w:t>10G</w:t>
            </w:r>
          </w:p>
          <w:p w14:paraId="681B28C5" w14:textId="22F60C0C" w:rsidR="00825341" w:rsidRPr="00E64655" w:rsidRDefault="00CE01F8" w:rsidP="002719DF">
            <w:pPr>
              <w:pStyle w:val="tabletext"/>
            </w:pPr>
            <w:r w:rsidRPr="00CE01F8">
              <w:rPr>
                <w:color w:val="000000"/>
              </w:rPr>
              <w:t>100G</w:t>
            </w:r>
            <w:r w:rsidRPr="007F6C2B" w:rsidDel="007B67C4">
              <w:rPr>
                <w:lang w:val="fr-FR"/>
              </w:rPr>
              <w:t xml:space="preserve"> </w:t>
            </w:r>
          </w:p>
        </w:tc>
        <w:tc>
          <w:tcPr>
            <w:tcW w:w="2160" w:type="dxa"/>
            <w:tcBorders>
              <w:right w:val="single" w:sz="12" w:space="0" w:color="auto"/>
            </w:tcBorders>
          </w:tcPr>
          <w:p w14:paraId="74F7EB90" w14:textId="77777777" w:rsidR="00CE01F8" w:rsidRDefault="007B67C4" w:rsidP="002719DF">
            <w:pPr>
              <w:pStyle w:val="tabletext"/>
            </w:pPr>
            <w:r w:rsidRPr="007F6C2B">
              <w:rPr>
                <w:lang w:val="fr-FR"/>
              </w:rPr>
              <w:t>1000Base-T Auto</w:t>
            </w:r>
            <w:r w:rsidRPr="00E64655">
              <w:t>-Negotiation</w:t>
            </w:r>
            <w:r w:rsidRPr="007F6C2B">
              <w:rPr>
                <w:lang w:val="fr-FR"/>
              </w:rPr>
              <w:t>, or</w:t>
            </w:r>
            <w:r w:rsidRPr="007F6C2B">
              <w:rPr>
                <w:lang w:val="fr-FR"/>
              </w:rPr>
              <w:br/>
              <w:t>1000Base-LX, or</w:t>
            </w:r>
            <w:r w:rsidRPr="007F6C2B">
              <w:rPr>
                <w:lang w:val="fr-FR"/>
              </w:rPr>
              <w:br/>
              <w:t>1000Base-LX Auto</w:t>
            </w:r>
            <w:r w:rsidRPr="00E64655">
              <w:t>-Negotiation, or</w:t>
            </w:r>
            <w:r w:rsidRPr="007F6C2B">
              <w:rPr>
                <w:lang w:val="fr-FR"/>
              </w:rPr>
              <w:br/>
              <w:t>1000Base-SX, or</w:t>
            </w:r>
            <w:r w:rsidRPr="007F6C2B">
              <w:rPr>
                <w:lang w:val="fr-FR"/>
              </w:rPr>
              <w:br/>
              <w:t>1000Base-SX Auto</w:t>
            </w:r>
            <w:r w:rsidRPr="00E64655">
              <w:t>-Negotiation</w:t>
            </w:r>
          </w:p>
          <w:p w14:paraId="6614DB50" w14:textId="49150990" w:rsidR="00825341" w:rsidRPr="00E64655" w:rsidRDefault="00CE01F8" w:rsidP="002719DF">
            <w:pPr>
              <w:pStyle w:val="tabletext"/>
            </w:pPr>
            <w:r w:rsidRPr="00CE01F8">
              <w:rPr>
                <w:color w:val="000000"/>
              </w:rPr>
              <w:t>10G</w:t>
            </w:r>
            <w:r w:rsidR="007B67C4" w:rsidRPr="007F6C2B" w:rsidDel="007B67C4">
              <w:rPr>
                <w:lang w:val="fr-FR"/>
              </w:rPr>
              <w:t xml:space="preserve"> </w:t>
            </w:r>
          </w:p>
        </w:tc>
      </w:tr>
      <w:tr w:rsidR="007B67C4" w:rsidRPr="007F6C2B" w14:paraId="4AD7E6B0" w14:textId="77777777" w:rsidTr="002719DF">
        <w:tblPrEx>
          <w:tblBorders>
            <w:top w:val="single" w:sz="12" w:space="0" w:color="auto"/>
            <w:left w:val="single" w:sz="12" w:space="0" w:color="auto"/>
            <w:bottom w:val="single" w:sz="12" w:space="0" w:color="auto"/>
            <w:right w:val="single" w:sz="12" w:space="0" w:color="auto"/>
          </w:tblBorders>
        </w:tblPrEx>
        <w:trPr>
          <w:jc w:val="center"/>
        </w:trPr>
        <w:tc>
          <w:tcPr>
            <w:tcW w:w="3600" w:type="dxa"/>
            <w:tcBorders>
              <w:top w:val="single" w:sz="4" w:space="0" w:color="auto"/>
              <w:bottom w:val="single" w:sz="4" w:space="0" w:color="auto"/>
            </w:tcBorders>
          </w:tcPr>
          <w:p w14:paraId="14B498D5" w14:textId="37A0DBDC" w:rsidR="007B67C4" w:rsidRPr="008A378E" w:rsidRDefault="007B67C4" w:rsidP="007B67C4">
            <w:pPr>
              <w:pStyle w:val="tabletext"/>
            </w:pPr>
            <w:r w:rsidRPr="008A378E">
              <w:t>UNI Maximum Frame size in bytes (Section 2.1</w:t>
            </w:r>
            <w:r w:rsidR="00252DDD" w:rsidRPr="00960D93">
              <w:t>0</w:t>
            </w:r>
            <w:r w:rsidRPr="008A378E">
              <w:t>.4)</w:t>
            </w:r>
          </w:p>
        </w:tc>
        <w:tc>
          <w:tcPr>
            <w:tcW w:w="2160" w:type="dxa"/>
            <w:tcBorders>
              <w:top w:val="single" w:sz="4" w:space="0" w:color="auto"/>
              <w:bottom w:val="single" w:sz="4" w:space="0" w:color="auto"/>
            </w:tcBorders>
          </w:tcPr>
          <w:p w14:paraId="6F57EBAF" w14:textId="77777777" w:rsidR="00EA30EB" w:rsidRDefault="007B67C4" w:rsidP="007B67C4">
            <w:pPr>
              <w:pStyle w:val="tabletext"/>
            </w:pPr>
            <w:r w:rsidRPr="00572B8E">
              <w:rPr>
                <w:u w:val="single"/>
              </w:rPr>
              <w:t>10/100 Mbps UNIs</w:t>
            </w:r>
            <w:r w:rsidRPr="009614CF">
              <w:t>:</w:t>
            </w:r>
            <w:r w:rsidRPr="009614CF">
              <w:br/>
              <w:t>2016</w:t>
            </w:r>
          </w:p>
          <w:p w14:paraId="1AF97D48" w14:textId="1BC572D0" w:rsidR="007B67C4" w:rsidRPr="008A378E" w:rsidRDefault="007B67C4" w:rsidP="007B67C4">
            <w:pPr>
              <w:pStyle w:val="tabletext"/>
            </w:pPr>
            <w:r w:rsidRPr="00F813B2">
              <w:rPr>
                <w:u w:val="single"/>
              </w:rPr>
              <w:t xml:space="preserve">1 Gbps </w:t>
            </w:r>
            <w:r w:rsidR="00CE3D8E" w:rsidRPr="007718A6">
              <w:rPr>
                <w:u w:val="single"/>
              </w:rPr>
              <w:t xml:space="preserve">10G 100G </w:t>
            </w:r>
            <w:r w:rsidRPr="00561693">
              <w:rPr>
                <w:u w:val="single"/>
              </w:rPr>
              <w:t>UNIs</w:t>
            </w:r>
            <w:r w:rsidRPr="00B23D12">
              <w:t>:</w:t>
            </w:r>
            <w:r w:rsidRPr="00B23D12">
              <w:br/>
              <w:t>9018</w:t>
            </w:r>
            <w:r w:rsidRPr="001220FA">
              <w:br/>
            </w:r>
          </w:p>
        </w:tc>
        <w:tc>
          <w:tcPr>
            <w:tcW w:w="2160" w:type="dxa"/>
            <w:tcBorders>
              <w:top w:val="single" w:sz="4" w:space="0" w:color="auto"/>
              <w:bottom w:val="single" w:sz="4" w:space="0" w:color="auto"/>
            </w:tcBorders>
          </w:tcPr>
          <w:p w14:paraId="7047EB6D" w14:textId="77777777" w:rsidR="00EA30EB" w:rsidRDefault="007B67C4" w:rsidP="007B67C4">
            <w:pPr>
              <w:pStyle w:val="tabletext"/>
            </w:pPr>
            <w:r w:rsidRPr="007F6C2B">
              <w:rPr>
                <w:u w:val="single"/>
              </w:rPr>
              <w:t>10/100 Mbps UNIs</w:t>
            </w:r>
            <w:r w:rsidRPr="00A21591">
              <w:t>:</w:t>
            </w:r>
            <w:r w:rsidRPr="00A21591">
              <w:br/>
              <w:t>2016,</w:t>
            </w:r>
          </w:p>
          <w:p w14:paraId="121F9E40" w14:textId="6866E24B" w:rsidR="007B67C4" w:rsidRPr="00A21591" w:rsidRDefault="00CE01F8" w:rsidP="007B67C4">
            <w:pPr>
              <w:pStyle w:val="tabletext"/>
            </w:pPr>
            <w:r w:rsidRPr="002248B0">
              <w:rPr>
                <w:u w:val="single"/>
              </w:rPr>
              <w:t>1 Gbps 10G 100G UNIs</w:t>
            </w:r>
            <w:r w:rsidRPr="002248B0">
              <w:t>:</w:t>
            </w:r>
            <w:r w:rsidR="007B67C4" w:rsidRPr="00A21591">
              <w:br/>
              <w:t>9018</w:t>
            </w:r>
            <w:r w:rsidR="007B67C4" w:rsidRPr="00A21591">
              <w:br/>
            </w:r>
          </w:p>
        </w:tc>
        <w:tc>
          <w:tcPr>
            <w:tcW w:w="2160" w:type="dxa"/>
            <w:tcBorders>
              <w:top w:val="single" w:sz="4" w:space="0" w:color="auto"/>
              <w:bottom w:val="single" w:sz="4" w:space="0" w:color="auto"/>
            </w:tcBorders>
          </w:tcPr>
          <w:p w14:paraId="6206B538" w14:textId="77777777" w:rsidR="00EA30EB" w:rsidRDefault="007B67C4" w:rsidP="007B67C4">
            <w:pPr>
              <w:pStyle w:val="tabletext"/>
            </w:pPr>
            <w:r w:rsidRPr="007F6C2B">
              <w:rPr>
                <w:u w:val="single"/>
              </w:rPr>
              <w:t>10/100 Mbps UNIs</w:t>
            </w:r>
            <w:r w:rsidRPr="00A21591">
              <w:t>:</w:t>
            </w:r>
            <w:r w:rsidRPr="00A21591">
              <w:br/>
            </w:r>
            <w:r w:rsidR="00EA30EB">
              <w:t>2016</w:t>
            </w:r>
          </w:p>
          <w:p w14:paraId="3663197C" w14:textId="2E709C87" w:rsidR="007B67C4" w:rsidRPr="00A21591" w:rsidRDefault="00CE01F8" w:rsidP="007B67C4">
            <w:pPr>
              <w:pStyle w:val="tabletext"/>
            </w:pPr>
            <w:r w:rsidRPr="002248B0">
              <w:rPr>
                <w:u w:val="single"/>
              </w:rPr>
              <w:t>1 Gbps 10G 100G UNIs</w:t>
            </w:r>
            <w:r w:rsidRPr="002248B0">
              <w:t>:</w:t>
            </w:r>
            <w:r w:rsidR="007B67C4" w:rsidRPr="00A21591">
              <w:br/>
              <w:t>9018</w:t>
            </w:r>
            <w:r w:rsidR="007B67C4" w:rsidRPr="00A21591">
              <w:br/>
            </w:r>
          </w:p>
        </w:tc>
        <w:tc>
          <w:tcPr>
            <w:tcW w:w="2160" w:type="dxa"/>
            <w:tcBorders>
              <w:top w:val="single" w:sz="4" w:space="0" w:color="auto"/>
              <w:bottom w:val="single" w:sz="4" w:space="0" w:color="auto"/>
            </w:tcBorders>
          </w:tcPr>
          <w:p w14:paraId="12D5725B" w14:textId="26CF8E7D" w:rsidR="007B67C4" w:rsidRPr="00A21591" w:rsidRDefault="007B67C4" w:rsidP="007B67C4">
            <w:pPr>
              <w:pStyle w:val="tabletext"/>
            </w:pPr>
            <w:r w:rsidRPr="007F6C2B">
              <w:rPr>
                <w:u w:val="single"/>
              </w:rPr>
              <w:t>10/100 Mbps UNIs</w:t>
            </w:r>
            <w:r w:rsidRPr="00A21591">
              <w:t>:</w:t>
            </w:r>
            <w:r w:rsidRPr="00A21591">
              <w:br/>
              <w:t xml:space="preserve">2016, </w:t>
            </w:r>
            <w:r w:rsidRPr="00A21591">
              <w:br/>
            </w:r>
            <w:r w:rsidR="00CE01F8" w:rsidRPr="002248B0">
              <w:rPr>
                <w:u w:val="single"/>
              </w:rPr>
              <w:t>1 Gbps 10G 100G UNIs</w:t>
            </w:r>
            <w:r w:rsidR="00CE01F8" w:rsidRPr="002248B0">
              <w:t>:</w:t>
            </w:r>
            <w:r w:rsidRPr="00A21591">
              <w:br/>
              <w:t>9018</w:t>
            </w:r>
            <w:r w:rsidRPr="00A21591">
              <w:br/>
            </w:r>
          </w:p>
        </w:tc>
        <w:tc>
          <w:tcPr>
            <w:tcW w:w="2160" w:type="dxa"/>
            <w:tcBorders>
              <w:top w:val="single" w:sz="4" w:space="0" w:color="auto"/>
              <w:bottom w:val="single" w:sz="4" w:space="0" w:color="auto"/>
            </w:tcBorders>
          </w:tcPr>
          <w:p w14:paraId="2190CB67" w14:textId="1B095414" w:rsidR="007B67C4" w:rsidRPr="00A21591" w:rsidRDefault="007B67C4" w:rsidP="007B67C4">
            <w:pPr>
              <w:pStyle w:val="tabletext"/>
            </w:pPr>
            <w:r w:rsidRPr="007F6C2B">
              <w:rPr>
                <w:u w:val="single"/>
              </w:rPr>
              <w:t>1 Gbps</w:t>
            </w:r>
            <w:r w:rsidR="00EA30EB">
              <w:rPr>
                <w:u w:val="single"/>
              </w:rPr>
              <w:t xml:space="preserve"> or 10G</w:t>
            </w:r>
            <w:r w:rsidRPr="007F6C2B">
              <w:rPr>
                <w:u w:val="single"/>
              </w:rPr>
              <w:t xml:space="preserve"> </w:t>
            </w:r>
            <w:r>
              <w:rPr>
                <w:u w:val="single"/>
              </w:rPr>
              <w:t>ENNI:</w:t>
            </w:r>
            <w:r w:rsidRPr="00A21591">
              <w:br/>
              <w:t>9018, o</w:t>
            </w:r>
            <w:r w:rsidRPr="00A21591">
              <w:br/>
            </w:r>
          </w:p>
        </w:tc>
      </w:tr>
      <w:tr w:rsidR="007B67C4" w:rsidRPr="00CA32E7" w14:paraId="7FC69B57" w14:textId="77777777" w:rsidTr="00146171">
        <w:tblPrEx>
          <w:tblBorders>
            <w:top w:val="single" w:sz="12" w:space="0" w:color="auto"/>
            <w:left w:val="single" w:sz="12" w:space="0" w:color="auto"/>
            <w:bottom w:val="single" w:sz="12" w:space="0" w:color="auto"/>
            <w:right w:val="single" w:sz="12" w:space="0" w:color="auto"/>
          </w:tblBorders>
        </w:tblPrEx>
        <w:trPr>
          <w:jc w:val="center"/>
        </w:trPr>
        <w:tc>
          <w:tcPr>
            <w:tcW w:w="3600" w:type="dxa"/>
            <w:tcBorders>
              <w:top w:val="single" w:sz="4" w:space="0" w:color="auto"/>
              <w:bottom w:val="single" w:sz="4" w:space="0" w:color="auto"/>
            </w:tcBorders>
          </w:tcPr>
          <w:p w14:paraId="57B9D796" w14:textId="0AD0E2CC" w:rsidR="007B67C4" w:rsidRPr="00CA32E7" w:rsidRDefault="007B67C4" w:rsidP="007B67C4">
            <w:pPr>
              <w:pStyle w:val="tabletext"/>
            </w:pPr>
            <w:r w:rsidRPr="00483191">
              <w:t>Service Multiplexing (</w:t>
            </w:r>
            <w:r w:rsidRPr="00F62958">
              <w:t>Section 2.1</w:t>
            </w:r>
            <w:r w:rsidR="00252DDD">
              <w:t>0</w:t>
            </w:r>
            <w:r w:rsidRPr="00F62958">
              <w:t>.</w:t>
            </w:r>
            <w:r>
              <w:t>5</w:t>
            </w:r>
            <w:r w:rsidRPr="00483191">
              <w:t>)</w:t>
            </w:r>
          </w:p>
        </w:tc>
        <w:tc>
          <w:tcPr>
            <w:tcW w:w="2160" w:type="dxa"/>
            <w:tcBorders>
              <w:top w:val="single" w:sz="4" w:space="0" w:color="auto"/>
              <w:bottom w:val="single" w:sz="4" w:space="0" w:color="auto"/>
            </w:tcBorders>
          </w:tcPr>
          <w:p w14:paraId="0F9073AE" w14:textId="77777777" w:rsidR="007B67C4" w:rsidRPr="00CA32E7" w:rsidRDefault="007B67C4" w:rsidP="007B67C4">
            <w:pPr>
              <w:pStyle w:val="tabletext"/>
            </w:pPr>
            <w:r w:rsidRPr="00483191">
              <w:t>No</w:t>
            </w:r>
          </w:p>
        </w:tc>
        <w:tc>
          <w:tcPr>
            <w:tcW w:w="2160" w:type="dxa"/>
            <w:tcBorders>
              <w:top w:val="single" w:sz="4" w:space="0" w:color="auto"/>
              <w:bottom w:val="single" w:sz="4" w:space="0" w:color="auto"/>
            </w:tcBorders>
          </w:tcPr>
          <w:p w14:paraId="33B29A0D" w14:textId="77777777" w:rsidR="007B67C4" w:rsidRPr="00CA32E7" w:rsidRDefault="007B67C4" w:rsidP="007B67C4">
            <w:pPr>
              <w:pStyle w:val="tabletext"/>
            </w:pPr>
            <w:r w:rsidRPr="00483191">
              <w:t>No</w:t>
            </w:r>
          </w:p>
        </w:tc>
        <w:tc>
          <w:tcPr>
            <w:tcW w:w="2160" w:type="dxa"/>
            <w:tcBorders>
              <w:top w:val="single" w:sz="4" w:space="0" w:color="auto"/>
              <w:bottom w:val="single" w:sz="4" w:space="0" w:color="auto"/>
            </w:tcBorders>
          </w:tcPr>
          <w:p w14:paraId="65CCB545" w14:textId="3371B890" w:rsidR="007B67C4" w:rsidRPr="00CA32E7" w:rsidRDefault="007B67C4" w:rsidP="007B67C4">
            <w:pPr>
              <w:pStyle w:val="tabletext"/>
            </w:pPr>
            <w:r>
              <w:t>Yes</w:t>
            </w:r>
          </w:p>
        </w:tc>
        <w:tc>
          <w:tcPr>
            <w:tcW w:w="2160" w:type="dxa"/>
            <w:tcBorders>
              <w:top w:val="single" w:sz="4" w:space="0" w:color="auto"/>
              <w:bottom w:val="single" w:sz="4" w:space="0" w:color="auto"/>
            </w:tcBorders>
          </w:tcPr>
          <w:p w14:paraId="7952FC04" w14:textId="77777777" w:rsidR="007B67C4" w:rsidRPr="00CA32E7" w:rsidRDefault="007B67C4" w:rsidP="007B67C4">
            <w:pPr>
              <w:pStyle w:val="tabletext"/>
            </w:pPr>
            <w:r w:rsidRPr="00483191">
              <w:t>Yes</w:t>
            </w:r>
          </w:p>
        </w:tc>
        <w:tc>
          <w:tcPr>
            <w:tcW w:w="2160" w:type="dxa"/>
            <w:tcBorders>
              <w:top w:val="single" w:sz="4" w:space="0" w:color="auto"/>
              <w:bottom w:val="single" w:sz="4" w:space="0" w:color="auto"/>
            </w:tcBorders>
          </w:tcPr>
          <w:p w14:paraId="7F9B317E" w14:textId="77777777" w:rsidR="007B67C4" w:rsidRPr="00CA32E7" w:rsidRDefault="007B67C4" w:rsidP="007B67C4">
            <w:pPr>
              <w:pStyle w:val="tabletext"/>
            </w:pPr>
            <w:r w:rsidRPr="00483191">
              <w:t>Yes</w:t>
            </w:r>
          </w:p>
        </w:tc>
      </w:tr>
      <w:tr w:rsidR="007B67C4" w:rsidRPr="00CA32E7" w14:paraId="1647A64C" w14:textId="77777777" w:rsidTr="002719DF">
        <w:tblPrEx>
          <w:tblBorders>
            <w:top w:val="single" w:sz="12" w:space="0" w:color="auto"/>
            <w:left w:val="single" w:sz="12" w:space="0" w:color="auto"/>
            <w:bottom w:val="single" w:sz="12" w:space="0" w:color="auto"/>
            <w:right w:val="single" w:sz="12" w:space="0" w:color="auto"/>
          </w:tblBorders>
        </w:tblPrEx>
        <w:trPr>
          <w:jc w:val="center"/>
        </w:trPr>
        <w:tc>
          <w:tcPr>
            <w:tcW w:w="3600" w:type="dxa"/>
            <w:tcBorders>
              <w:top w:val="single" w:sz="4" w:space="0" w:color="auto"/>
            </w:tcBorders>
          </w:tcPr>
          <w:p w14:paraId="01426074" w14:textId="77777777" w:rsidR="007B67C4" w:rsidRPr="00483191" w:rsidRDefault="007B67C4" w:rsidP="007B67C4">
            <w:pPr>
              <w:pStyle w:val="tabletext"/>
            </w:pPr>
            <w:r>
              <w:t>Service Peers @</w:t>
            </w:r>
          </w:p>
        </w:tc>
        <w:tc>
          <w:tcPr>
            <w:tcW w:w="2160" w:type="dxa"/>
            <w:tcBorders>
              <w:top w:val="single" w:sz="4" w:space="0" w:color="auto"/>
            </w:tcBorders>
          </w:tcPr>
          <w:p w14:paraId="6A7B01C1" w14:textId="77777777" w:rsidR="007B67C4" w:rsidRPr="00483191" w:rsidRDefault="006868B2" w:rsidP="007B67C4">
            <w:pPr>
              <w:pStyle w:val="tabletext"/>
            </w:pPr>
            <w:r>
              <w:t>Customer / User</w:t>
            </w:r>
            <w:r w:rsidR="007B67C4">
              <w:t xml:space="preserve"> </w:t>
            </w:r>
          </w:p>
        </w:tc>
        <w:tc>
          <w:tcPr>
            <w:tcW w:w="2160" w:type="dxa"/>
            <w:tcBorders>
              <w:top w:val="single" w:sz="4" w:space="0" w:color="auto"/>
            </w:tcBorders>
          </w:tcPr>
          <w:p w14:paraId="0BFF2B20" w14:textId="77777777" w:rsidR="007B67C4" w:rsidRPr="00483191" w:rsidRDefault="006868B2" w:rsidP="007B67C4">
            <w:pPr>
              <w:pStyle w:val="tabletext"/>
            </w:pPr>
            <w:r>
              <w:t>Customer / User</w:t>
            </w:r>
          </w:p>
        </w:tc>
        <w:tc>
          <w:tcPr>
            <w:tcW w:w="2160" w:type="dxa"/>
            <w:tcBorders>
              <w:top w:val="single" w:sz="4" w:space="0" w:color="auto"/>
            </w:tcBorders>
          </w:tcPr>
          <w:p w14:paraId="572619AE" w14:textId="77777777" w:rsidR="007B67C4" w:rsidRDefault="006868B2" w:rsidP="007B67C4">
            <w:pPr>
              <w:pStyle w:val="tabletext"/>
            </w:pPr>
            <w:r>
              <w:t>Customer / User</w:t>
            </w:r>
          </w:p>
        </w:tc>
        <w:tc>
          <w:tcPr>
            <w:tcW w:w="2160" w:type="dxa"/>
            <w:tcBorders>
              <w:top w:val="single" w:sz="4" w:space="0" w:color="auto"/>
            </w:tcBorders>
          </w:tcPr>
          <w:p w14:paraId="6BB404BF" w14:textId="77777777" w:rsidR="007B67C4" w:rsidRPr="00483191" w:rsidRDefault="006868B2" w:rsidP="007B67C4">
            <w:pPr>
              <w:pStyle w:val="tabletext"/>
            </w:pPr>
            <w:r>
              <w:t>Customer / User</w:t>
            </w:r>
          </w:p>
        </w:tc>
        <w:tc>
          <w:tcPr>
            <w:tcW w:w="2160" w:type="dxa"/>
            <w:tcBorders>
              <w:top w:val="single" w:sz="4" w:space="0" w:color="auto"/>
            </w:tcBorders>
          </w:tcPr>
          <w:p w14:paraId="7426F9BC" w14:textId="77777777" w:rsidR="007B67C4" w:rsidRPr="00483191" w:rsidRDefault="007B67C4" w:rsidP="007B67C4">
            <w:pPr>
              <w:pStyle w:val="tabletext"/>
            </w:pPr>
            <w:r>
              <w:t xml:space="preserve">Operator / Network </w:t>
            </w:r>
          </w:p>
        </w:tc>
      </w:tr>
    </w:tbl>
    <w:p w14:paraId="55C374F8" w14:textId="37A9AAFB" w:rsidR="00825341" w:rsidRPr="00595E1C" w:rsidRDefault="00825341" w:rsidP="00825341">
      <w:pPr>
        <w:pStyle w:val="heading20"/>
      </w:pPr>
      <w:r>
        <w:br w:type="page"/>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872"/>
        <w:gridCol w:w="1449"/>
        <w:gridCol w:w="1449"/>
        <w:gridCol w:w="1510"/>
        <w:gridCol w:w="1502"/>
        <w:gridCol w:w="1548"/>
      </w:tblGrid>
      <w:tr w:rsidR="00825341" w:rsidRPr="007F6C2B" w14:paraId="3E4BD004" w14:textId="77777777" w:rsidTr="007B42D0">
        <w:trPr>
          <w:jc w:val="center"/>
        </w:trPr>
        <w:tc>
          <w:tcPr>
            <w:tcW w:w="1943" w:type="dxa"/>
            <w:vMerge w:val="restart"/>
            <w:tcBorders>
              <w:top w:val="single" w:sz="12" w:space="0" w:color="auto"/>
            </w:tcBorders>
          </w:tcPr>
          <w:p w14:paraId="466B333F" w14:textId="77777777" w:rsidR="00825341" w:rsidRPr="007F6C2B" w:rsidRDefault="00825341" w:rsidP="002719DF">
            <w:pPr>
              <w:pStyle w:val="tabletext"/>
              <w:rPr>
                <w:b/>
              </w:rPr>
            </w:pPr>
            <w:r w:rsidRPr="007F6C2B">
              <w:rPr>
                <w:b/>
              </w:rPr>
              <w:t>Service Attribute</w:t>
            </w:r>
          </w:p>
        </w:tc>
        <w:tc>
          <w:tcPr>
            <w:tcW w:w="7633" w:type="dxa"/>
            <w:gridSpan w:val="5"/>
            <w:tcBorders>
              <w:top w:val="single" w:sz="12" w:space="0" w:color="auto"/>
            </w:tcBorders>
          </w:tcPr>
          <w:p w14:paraId="1999D9F8" w14:textId="77777777" w:rsidR="00825341" w:rsidRPr="007F6C2B" w:rsidRDefault="00825341" w:rsidP="002719DF">
            <w:pPr>
              <w:pStyle w:val="tabletext"/>
              <w:jc w:val="center"/>
              <w:rPr>
                <w:b/>
              </w:rPr>
            </w:pPr>
            <w:r>
              <w:rPr>
                <w:b/>
              </w:rPr>
              <w:t>Metro Ethernet</w:t>
            </w:r>
            <w:r w:rsidRPr="007F6C2B">
              <w:rPr>
                <w:b/>
              </w:rPr>
              <w:t xml:space="preserve"> </w:t>
            </w:r>
            <w:smartTag w:uri="urn:schemas-microsoft-com:office:smarttags" w:element="PlaceName">
              <w:r w:rsidRPr="007F6C2B">
                <w:rPr>
                  <w:b/>
                  <w:noProof/>
                </w:rPr>
                <w:t>Customer</w:t>
              </w:r>
            </w:smartTag>
            <w:r w:rsidRPr="007F6C2B">
              <w:rPr>
                <w:b/>
                <w:noProof/>
              </w:rPr>
              <w:t xml:space="preserve"> </w:t>
            </w:r>
            <w:smartTag w:uri="urn:schemas-microsoft-com:office:smarttags" w:element="PlaceName">
              <w:r w:rsidRPr="007F6C2B">
                <w:rPr>
                  <w:b/>
                  <w:noProof/>
                </w:rPr>
                <w:t>Access</w:t>
              </w:r>
            </w:smartTag>
            <w:r w:rsidRPr="007F6C2B">
              <w:rPr>
                <w:b/>
                <w:noProof/>
              </w:rPr>
              <w:t xml:space="preserve"> </w:t>
            </w:r>
            <w:smartTag w:uri="urn:schemas-microsoft-com:office:smarttags" w:element="PlaceType">
              <w:r w:rsidRPr="007F6C2B">
                <w:rPr>
                  <w:b/>
                  <w:noProof/>
                </w:rPr>
                <w:t>Port</w:t>
              </w:r>
            </w:smartTag>
          </w:p>
        </w:tc>
      </w:tr>
      <w:tr w:rsidR="00825341" w:rsidRPr="007F6C2B" w14:paraId="2DA8502C" w14:textId="77777777" w:rsidTr="007B42D0">
        <w:trPr>
          <w:jc w:val="center"/>
        </w:trPr>
        <w:tc>
          <w:tcPr>
            <w:tcW w:w="1943" w:type="dxa"/>
            <w:vMerge/>
            <w:tcBorders>
              <w:bottom w:val="double" w:sz="4" w:space="0" w:color="auto"/>
            </w:tcBorders>
          </w:tcPr>
          <w:p w14:paraId="7D7809E2" w14:textId="77777777" w:rsidR="00825341" w:rsidRPr="007F6C2B" w:rsidRDefault="00825341" w:rsidP="002719DF">
            <w:pPr>
              <w:pStyle w:val="tabletext"/>
              <w:rPr>
                <w:b/>
              </w:rPr>
            </w:pPr>
          </w:p>
        </w:tc>
        <w:tc>
          <w:tcPr>
            <w:tcW w:w="1478" w:type="dxa"/>
            <w:tcBorders>
              <w:bottom w:val="double" w:sz="4" w:space="0" w:color="auto"/>
            </w:tcBorders>
          </w:tcPr>
          <w:p w14:paraId="01201A8B" w14:textId="77777777" w:rsidR="00825341" w:rsidRPr="007F6C2B" w:rsidRDefault="00825341" w:rsidP="002719DF">
            <w:pPr>
              <w:pStyle w:val="tabletext"/>
              <w:rPr>
                <w:b/>
              </w:rPr>
            </w:pPr>
            <w:r w:rsidRPr="007F6C2B">
              <w:rPr>
                <w:b/>
              </w:rPr>
              <w:t>Non-</w:t>
            </w:r>
            <w:smartTag w:uri="urn:schemas-microsoft-com:office:smarttags" w:element="stockticker">
              <w:r w:rsidRPr="007F6C2B">
                <w:rPr>
                  <w:b/>
                </w:rPr>
                <w:t>TLS</w:t>
              </w:r>
            </w:smartTag>
          </w:p>
        </w:tc>
        <w:tc>
          <w:tcPr>
            <w:tcW w:w="1478" w:type="dxa"/>
            <w:tcBorders>
              <w:bottom w:val="double" w:sz="4" w:space="0" w:color="auto"/>
            </w:tcBorders>
          </w:tcPr>
          <w:p w14:paraId="47A6E84A" w14:textId="77777777" w:rsidR="00825341" w:rsidRPr="007F6C2B" w:rsidRDefault="00825341" w:rsidP="002719DF">
            <w:pPr>
              <w:pStyle w:val="tabletext"/>
              <w:rPr>
                <w:b/>
              </w:rPr>
            </w:pPr>
            <w:smartTag w:uri="urn:schemas-microsoft-com:office:smarttags" w:element="stockticker">
              <w:r w:rsidRPr="007F6C2B">
                <w:rPr>
                  <w:b/>
                </w:rPr>
                <w:t>TLS</w:t>
              </w:r>
            </w:smartTag>
          </w:p>
        </w:tc>
        <w:tc>
          <w:tcPr>
            <w:tcW w:w="1537" w:type="dxa"/>
            <w:tcBorders>
              <w:bottom w:val="double" w:sz="4" w:space="0" w:color="auto"/>
            </w:tcBorders>
          </w:tcPr>
          <w:p w14:paraId="692A35A6" w14:textId="18ED37B2" w:rsidR="00825341" w:rsidRPr="007F6C2B" w:rsidRDefault="00E01464" w:rsidP="002719DF">
            <w:pPr>
              <w:pStyle w:val="tabletext"/>
              <w:rPr>
                <w:b/>
              </w:rPr>
            </w:pPr>
            <w:r w:rsidRPr="007F6C2B">
              <w:rPr>
                <w:b/>
              </w:rPr>
              <w:t>Service Multiplexer</w:t>
            </w:r>
            <w:r w:rsidRPr="007F6C2B" w:rsidDel="00B305EE">
              <w:rPr>
                <w:b/>
              </w:rPr>
              <w:t xml:space="preserve"> </w:t>
            </w:r>
          </w:p>
        </w:tc>
        <w:tc>
          <w:tcPr>
            <w:tcW w:w="1537" w:type="dxa"/>
            <w:tcBorders>
              <w:bottom w:val="double" w:sz="4" w:space="0" w:color="auto"/>
            </w:tcBorders>
          </w:tcPr>
          <w:p w14:paraId="135913A6" w14:textId="4563D5A7" w:rsidR="00825341" w:rsidRPr="007F6C2B" w:rsidRDefault="00E01464" w:rsidP="002719DF">
            <w:pPr>
              <w:pStyle w:val="tabletext"/>
              <w:rPr>
                <w:b/>
              </w:rPr>
            </w:pPr>
            <w:r w:rsidRPr="007F6C2B">
              <w:rPr>
                <w:b/>
              </w:rPr>
              <w:t>Service Provider</w:t>
            </w:r>
            <w:r w:rsidRPr="007F6C2B" w:rsidDel="00E01464">
              <w:rPr>
                <w:b/>
              </w:rPr>
              <w:t xml:space="preserve"> </w:t>
            </w:r>
          </w:p>
        </w:tc>
        <w:tc>
          <w:tcPr>
            <w:tcW w:w="1603" w:type="dxa"/>
            <w:tcBorders>
              <w:bottom w:val="double" w:sz="4" w:space="0" w:color="auto"/>
            </w:tcBorders>
          </w:tcPr>
          <w:p w14:paraId="5B5381D3" w14:textId="7BF97099" w:rsidR="00825341" w:rsidRPr="007F6C2B" w:rsidRDefault="00A21287" w:rsidP="002719DF">
            <w:pPr>
              <w:pStyle w:val="tabletext"/>
              <w:rPr>
                <w:b/>
              </w:rPr>
            </w:pPr>
            <w:r>
              <w:rPr>
                <w:b/>
              </w:rPr>
              <w:t>ENNI</w:t>
            </w:r>
          </w:p>
        </w:tc>
      </w:tr>
      <w:tr w:rsidR="00825341" w:rsidRPr="00CA32E7" w14:paraId="26C81D34" w14:textId="77777777" w:rsidTr="007B42D0">
        <w:trPr>
          <w:jc w:val="center"/>
        </w:trPr>
        <w:tc>
          <w:tcPr>
            <w:tcW w:w="1943" w:type="dxa"/>
            <w:tcBorders>
              <w:top w:val="double" w:sz="4" w:space="0" w:color="auto"/>
              <w:bottom w:val="single" w:sz="4" w:space="0" w:color="auto"/>
            </w:tcBorders>
          </w:tcPr>
          <w:p w14:paraId="2D187DA1" w14:textId="50B28F59" w:rsidR="00825341" w:rsidRPr="00CA32E7" w:rsidRDefault="00825341" w:rsidP="002719DF">
            <w:pPr>
              <w:pStyle w:val="tabletext"/>
            </w:pPr>
            <w:r w:rsidRPr="00B45CD4">
              <w:t>CE-VLAN ID/</w:t>
            </w:r>
            <w:smartTag w:uri="urn:schemas-microsoft-com:office:smarttags" w:element="stockticker">
              <w:r w:rsidRPr="00B45CD4">
                <w:t>EVC</w:t>
              </w:r>
            </w:smartTag>
            <w:r w:rsidRPr="00B45CD4">
              <w:t xml:space="preserve"> Map</w:t>
            </w:r>
            <w:r w:rsidR="00E71112" w:rsidRPr="00960D93">
              <w:rPr>
                <w:b/>
                <w:vertAlign w:val="superscript"/>
              </w:rPr>
              <w:t>1</w:t>
            </w:r>
            <w:r w:rsidRPr="00B45CD4">
              <w:t xml:space="preserve"> (</w:t>
            </w:r>
            <w:r w:rsidRPr="007F6C2B">
              <w:rPr>
                <w:lang w:val="fr-FR"/>
              </w:rPr>
              <w:t>Section 2.1</w:t>
            </w:r>
            <w:r w:rsidR="00252DDD">
              <w:rPr>
                <w:lang w:val="fr-FR"/>
              </w:rPr>
              <w:t>0</w:t>
            </w:r>
            <w:r w:rsidRPr="007F6C2B">
              <w:rPr>
                <w:lang w:val="fr-FR"/>
              </w:rPr>
              <w:t>.7</w:t>
            </w:r>
            <w:r w:rsidRPr="00B45CD4">
              <w:t>)</w:t>
            </w:r>
          </w:p>
        </w:tc>
        <w:tc>
          <w:tcPr>
            <w:tcW w:w="1478" w:type="dxa"/>
            <w:tcBorders>
              <w:top w:val="double" w:sz="4" w:space="0" w:color="auto"/>
              <w:bottom w:val="single" w:sz="4" w:space="0" w:color="auto"/>
            </w:tcBorders>
          </w:tcPr>
          <w:p w14:paraId="1F985492" w14:textId="77777777" w:rsidR="00825341" w:rsidRPr="00CA32E7" w:rsidRDefault="00825341" w:rsidP="002719DF">
            <w:pPr>
              <w:pStyle w:val="tabletext"/>
            </w:pPr>
            <w:r>
              <w:t xml:space="preserve">All untagged CE frames received at the </w:t>
            </w:r>
            <w:smartTag w:uri="urn:schemas-microsoft-com:office:smarttags" w:element="stockticker">
              <w:r>
                <w:t>UNI</w:t>
              </w:r>
            </w:smartTag>
            <w:r>
              <w:t xml:space="preserve"> are mapped to one </w:t>
            </w:r>
            <w:smartTag w:uri="urn:schemas-microsoft-com:office:smarttags" w:element="stockticker">
              <w:r>
                <w:t>EVC</w:t>
              </w:r>
            </w:smartTag>
            <w:r>
              <w:t xml:space="preserve">, and all CE-VLAN Tagged frames received at the </w:t>
            </w:r>
            <w:smartTag w:uri="urn:schemas-microsoft-com:office:smarttags" w:element="stockticker">
              <w:r>
                <w:t>UNI</w:t>
              </w:r>
            </w:smartTag>
            <w:r>
              <w:t xml:space="preserve"> will be dropped</w:t>
            </w:r>
          </w:p>
        </w:tc>
        <w:tc>
          <w:tcPr>
            <w:tcW w:w="1478" w:type="dxa"/>
            <w:tcBorders>
              <w:top w:val="double" w:sz="4" w:space="0" w:color="auto"/>
              <w:bottom w:val="single" w:sz="4" w:space="0" w:color="auto"/>
            </w:tcBorders>
          </w:tcPr>
          <w:p w14:paraId="31F118AA" w14:textId="77777777" w:rsidR="00825341" w:rsidRPr="00CA32E7" w:rsidRDefault="00825341" w:rsidP="002719DF">
            <w:pPr>
              <w:pStyle w:val="tabletext"/>
            </w:pPr>
            <w:r>
              <w:t xml:space="preserve">All untagged and CE-VLAN Tagged frames are mapped to one </w:t>
            </w:r>
            <w:smartTag w:uri="urn:schemas-microsoft-com:office:smarttags" w:element="stockticker">
              <w:r>
                <w:t>EVC</w:t>
              </w:r>
            </w:smartTag>
          </w:p>
        </w:tc>
        <w:tc>
          <w:tcPr>
            <w:tcW w:w="1537" w:type="dxa"/>
            <w:tcBorders>
              <w:top w:val="double" w:sz="4" w:space="0" w:color="auto"/>
              <w:bottom w:val="single" w:sz="4" w:space="0" w:color="auto"/>
            </w:tcBorders>
          </w:tcPr>
          <w:p w14:paraId="094C115F" w14:textId="2E669393" w:rsidR="00825341" w:rsidRPr="00CA32E7" w:rsidRDefault="00E01464" w:rsidP="002719DF">
            <w:pPr>
              <w:pStyle w:val="tabletext"/>
            </w:pPr>
            <w:r>
              <w:t xml:space="preserve">One or multiple CE-VLANs can be mapped to each </w:t>
            </w:r>
            <w:smartTag w:uri="urn:schemas-microsoft-com:office:smarttags" w:element="stockticker">
              <w:r>
                <w:t>EVC</w:t>
              </w:r>
            </w:smartTag>
            <w:r>
              <w:t xml:space="preserve">, </w:t>
            </w:r>
            <w:r w:rsidRPr="006A10FB">
              <w:t xml:space="preserve">and all untagged frames received at the </w:t>
            </w:r>
            <w:smartTag w:uri="urn:schemas-microsoft-com:office:smarttags" w:element="stockticker">
              <w:r w:rsidRPr="006A10FB">
                <w:t>UNI</w:t>
              </w:r>
            </w:smartTag>
            <w:r w:rsidRPr="006A10FB">
              <w:t xml:space="preserve"> will be dropped</w:t>
            </w:r>
            <w:r w:rsidDel="00B305EE">
              <w:t xml:space="preserve"> </w:t>
            </w:r>
          </w:p>
        </w:tc>
        <w:tc>
          <w:tcPr>
            <w:tcW w:w="1537" w:type="dxa"/>
            <w:tcBorders>
              <w:top w:val="double" w:sz="4" w:space="0" w:color="auto"/>
              <w:bottom w:val="single" w:sz="4" w:space="0" w:color="auto"/>
            </w:tcBorders>
          </w:tcPr>
          <w:p w14:paraId="4643144C" w14:textId="77777777" w:rsidR="00825341" w:rsidRPr="00CA32E7" w:rsidRDefault="00825341" w:rsidP="002719DF">
            <w:pPr>
              <w:pStyle w:val="tabletext"/>
            </w:pPr>
            <w:r>
              <w:t xml:space="preserve">One or multiple CE-VLANs can be mapped to each </w:t>
            </w:r>
            <w:smartTag w:uri="urn:schemas-microsoft-com:office:smarttags" w:element="stockticker">
              <w:r>
                <w:t>EVC</w:t>
              </w:r>
            </w:smartTag>
            <w:r>
              <w:t xml:space="preserve">, </w:t>
            </w:r>
            <w:r w:rsidRPr="006A10FB">
              <w:t xml:space="preserve">and all untagged frames received at the </w:t>
            </w:r>
            <w:smartTag w:uri="urn:schemas-microsoft-com:office:smarttags" w:element="stockticker">
              <w:r w:rsidRPr="006A10FB">
                <w:t>UNI</w:t>
              </w:r>
            </w:smartTag>
            <w:r w:rsidRPr="006A10FB">
              <w:t xml:space="preserve"> will be dropped</w:t>
            </w:r>
          </w:p>
        </w:tc>
        <w:tc>
          <w:tcPr>
            <w:tcW w:w="1603" w:type="dxa"/>
            <w:tcBorders>
              <w:top w:val="double" w:sz="4" w:space="0" w:color="auto"/>
              <w:bottom w:val="single" w:sz="4" w:space="0" w:color="auto"/>
            </w:tcBorders>
          </w:tcPr>
          <w:p w14:paraId="166E7696" w14:textId="14D472EE" w:rsidR="00825341" w:rsidRPr="00CA32E7" w:rsidRDefault="00A21287" w:rsidP="002719DF">
            <w:pPr>
              <w:pStyle w:val="tabletext"/>
            </w:pPr>
            <w:r>
              <w:t>n/a</w:t>
            </w:r>
          </w:p>
        </w:tc>
      </w:tr>
      <w:tr w:rsidR="00A21287" w:rsidRPr="00CA32E7" w14:paraId="30A2010B" w14:textId="77777777" w:rsidTr="007B42D0">
        <w:trPr>
          <w:jc w:val="center"/>
        </w:trPr>
        <w:tc>
          <w:tcPr>
            <w:tcW w:w="1943" w:type="dxa"/>
            <w:tcBorders>
              <w:top w:val="single" w:sz="4" w:space="0" w:color="auto"/>
            </w:tcBorders>
          </w:tcPr>
          <w:p w14:paraId="66151D05" w14:textId="77777777" w:rsidR="00A21287" w:rsidRPr="00146171" w:rsidRDefault="00A21287" w:rsidP="002719DF">
            <w:pPr>
              <w:pStyle w:val="tabletext"/>
              <w:rPr>
                <w:color w:val="000000"/>
              </w:rPr>
            </w:pPr>
            <w:r w:rsidRPr="00146171">
              <w:rPr>
                <w:color w:val="000000"/>
              </w:rPr>
              <w:t>Maximum Number of EVCs</w:t>
            </w:r>
          </w:p>
        </w:tc>
        <w:tc>
          <w:tcPr>
            <w:tcW w:w="1478" w:type="dxa"/>
            <w:tcBorders>
              <w:top w:val="single" w:sz="4" w:space="0" w:color="auto"/>
            </w:tcBorders>
          </w:tcPr>
          <w:p w14:paraId="53072D72" w14:textId="77777777" w:rsidR="00A21287" w:rsidRPr="00146171" w:rsidRDefault="00A21287" w:rsidP="002719DF">
            <w:pPr>
              <w:pStyle w:val="tabletext"/>
              <w:rPr>
                <w:color w:val="000000"/>
              </w:rPr>
            </w:pPr>
            <w:r w:rsidRPr="00146171">
              <w:rPr>
                <w:color w:val="000000"/>
              </w:rPr>
              <w:t>1</w:t>
            </w:r>
          </w:p>
        </w:tc>
        <w:tc>
          <w:tcPr>
            <w:tcW w:w="1478" w:type="dxa"/>
            <w:tcBorders>
              <w:top w:val="single" w:sz="4" w:space="0" w:color="auto"/>
            </w:tcBorders>
          </w:tcPr>
          <w:p w14:paraId="55674614" w14:textId="77777777" w:rsidR="00A21287" w:rsidRPr="00146171" w:rsidRDefault="00A21287" w:rsidP="002719DF">
            <w:pPr>
              <w:pStyle w:val="tabletext"/>
              <w:rPr>
                <w:color w:val="000000"/>
              </w:rPr>
            </w:pPr>
            <w:r w:rsidRPr="00146171">
              <w:rPr>
                <w:color w:val="000000"/>
              </w:rPr>
              <w:t>1</w:t>
            </w:r>
          </w:p>
        </w:tc>
        <w:tc>
          <w:tcPr>
            <w:tcW w:w="1537" w:type="dxa"/>
            <w:tcBorders>
              <w:top w:val="single" w:sz="4" w:space="0" w:color="auto"/>
            </w:tcBorders>
          </w:tcPr>
          <w:p w14:paraId="75F85B08" w14:textId="77777777" w:rsidR="00A21287" w:rsidRPr="00146171" w:rsidRDefault="00A21287" w:rsidP="002719DF">
            <w:pPr>
              <w:pStyle w:val="tabletext"/>
              <w:rPr>
                <w:color w:val="000000"/>
              </w:rPr>
            </w:pPr>
            <w:r w:rsidRPr="00146171">
              <w:rPr>
                <w:color w:val="000000"/>
              </w:rPr>
              <w:t>10</w:t>
            </w:r>
          </w:p>
        </w:tc>
        <w:tc>
          <w:tcPr>
            <w:tcW w:w="1537" w:type="dxa"/>
            <w:tcBorders>
              <w:top w:val="single" w:sz="4" w:space="0" w:color="auto"/>
              <w:bottom w:val="nil"/>
            </w:tcBorders>
          </w:tcPr>
          <w:p w14:paraId="53C94614" w14:textId="77777777" w:rsidR="00A21287" w:rsidRPr="00146171" w:rsidRDefault="007B42D0" w:rsidP="002719DF">
            <w:pPr>
              <w:pStyle w:val="tabletext"/>
              <w:rPr>
                <w:color w:val="000000"/>
              </w:rPr>
            </w:pPr>
            <w:r w:rsidRPr="00146171">
              <w:rPr>
                <w:color w:val="000000"/>
              </w:rPr>
              <w:t>1G =</w:t>
            </w:r>
            <w:r w:rsidR="00A21287" w:rsidRPr="00146171">
              <w:rPr>
                <w:color w:val="000000"/>
              </w:rPr>
              <w:t>100</w:t>
            </w:r>
          </w:p>
          <w:p w14:paraId="6B9256FD" w14:textId="77777777" w:rsidR="007B42D0" w:rsidRPr="00146171" w:rsidRDefault="007B42D0" w:rsidP="002719DF">
            <w:pPr>
              <w:pStyle w:val="tabletext"/>
              <w:rPr>
                <w:color w:val="000000"/>
              </w:rPr>
            </w:pPr>
            <w:r w:rsidRPr="00146171">
              <w:rPr>
                <w:color w:val="000000"/>
              </w:rPr>
              <w:t>10G = 500</w:t>
            </w:r>
          </w:p>
        </w:tc>
        <w:tc>
          <w:tcPr>
            <w:tcW w:w="1603" w:type="dxa"/>
            <w:tcBorders>
              <w:top w:val="single" w:sz="4" w:space="0" w:color="auto"/>
              <w:bottom w:val="nil"/>
            </w:tcBorders>
          </w:tcPr>
          <w:p w14:paraId="68200D10" w14:textId="77777777" w:rsidR="00A21287" w:rsidRPr="00146171" w:rsidRDefault="00A21287" w:rsidP="002719DF">
            <w:pPr>
              <w:pStyle w:val="tabletext"/>
              <w:rPr>
                <w:color w:val="000000"/>
              </w:rPr>
            </w:pPr>
            <w:r w:rsidRPr="00146171">
              <w:rPr>
                <w:color w:val="000000"/>
              </w:rPr>
              <w:t>n/a</w:t>
            </w:r>
          </w:p>
        </w:tc>
      </w:tr>
      <w:tr w:rsidR="00A21287" w:rsidRPr="00CA32E7" w14:paraId="3C56834F" w14:textId="77777777" w:rsidTr="007B42D0">
        <w:trPr>
          <w:jc w:val="center"/>
        </w:trPr>
        <w:tc>
          <w:tcPr>
            <w:tcW w:w="1943" w:type="dxa"/>
            <w:tcBorders>
              <w:top w:val="single" w:sz="4" w:space="0" w:color="auto"/>
            </w:tcBorders>
          </w:tcPr>
          <w:p w14:paraId="520EE1DB" w14:textId="2916DE99" w:rsidR="00A21287" w:rsidRPr="008A378E" w:rsidRDefault="00A21287" w:rsidP="002719DF">
            <w:pPr>
              <w:pStyle w:val="tabletext"/>
            </w:pPr>
            <w:r w:rsidRPr="008A378E">
              <w:t>S-VLAN ID/OVC Map (</w:t>
            </w:r>
            <w:r w:rsidRPr="008A378E">
              <w:rPr>
                <w:lang w:val="fr-FR"/>
              </w:rPr>
              <w:t>Section 2.1</w:t>
            </w:r>
            <w:r w:rsidR="00252DDD" w:rsidRPr="00146171">
              <w:rPr>
                <w:lang w:val="fr-FR"/>
              </w:rPr>
              <w:t>0</w:t>
            </w:r>
            <w:r w:rsidRPr="008A378E">
              <w:rPr>
                <w:lang w:val="fr-FR"/>
              </w:rPr>
              <w:t>.7</w:t>
            </w:r>
            <w:r w:rsidRPr="008A378E">
              <w:t>)</w:t>
            </w:r>
          </w:p>
        </w:tc>
        <w:tc>
          <w:tcPr>
            <w:tcW w:w="1478" w:type="dxa"/>
            <w:tcBorders>
              <w:top w:val="single" w:sz="4" w:space="0" w:color="auto"/>
            </w:tcBorders>
          </w:tcPr>
          <w:p w14:paraId="1FFB66C0" w14:textId="77777777" w:rsidR="00A21287" w:rsidRDefault="00A21287" w:rsidP="002719DF">
            <w:pPr>
              <w:pStyle w:val="tabletext"/>
            </w:pPr>
            <w:r>
              <w:t>n/a</w:t>
            </w:r>
          </w:p>
        </w:tc>
        <w:tc>
          <w:tcPr>
            <w:tcW w:w="1478" w:type="dxa"/>
            <w:tcBorders>
              <w:top w:val="single" w:sz="4" w:space="0" w:color="auto"/>
            </w:tcBorders>
          </w:tcPr>
          <w:p w14:paraId="0AA1A593" w14:textId="77777777" w:rsidR="00A21287" w:rsidRDefault="00A21287" w:rsidP="002719DF">
            <w:pPr>
              <w:pStyle w:val="tabletext"/>
            </w:pPr>
            <w:r>
              <w:t>n/a</w:t>
            </w:r>
          </w:p>
        </w:tc>
        <w:tc>
          <w:tcPr>
            <w:tcW w:w="1537" w:type="dxa"/>
            <w:tcBorders>
              <w:top w:val="single" w:sz="4" w:space="0" w:color="auto"/>
            </w:tcBorders>
          </w:tcPr>
          <w:p w14:paraId="7659B95D" w14:textId="77777777" w:rsidR="00A21287" w:rsidRDefault="00A21287" w:rsidP="002719DF">
            <w:pPr>
              <w:pStyle w:val="tabletext"/>
            </w:pPr>
            <w:r>
              <w:t>n/a</w:t>
            </w:r>
          </w:p>
        </w:tc>
        <w:tc>
          <w:tcPr>
            <w:tcW w:w="1537" w:type="dxa"/>
            <w:tcBorders>
              <w:top w:val="single" w:sz="4" w:space="0" w:color="auto"/>
              <w:bottom w:val="nil"/>
            </w:tcBorders>
          </w:tcPr>
          <w:p w14:paraId="6B291121" w14:textId="77777777" w:rsidR="00A21287" w:rsidRDefault="00A21287" w:rsidP="002719DF">
            <w:pPr>
              <w:pStyle w:val="tabletext"/>
            </w:pPr>
            <w:r>
              <w:t>n/a</w:t>
            </w:r>
          </w:p>
        </w:tc>
        <w:tc>
          <w:tcPr>
            <w:tcW w:w="1603" w:type="dxa"/>
            <w:tcBorders>
              <w:top w:val="single" w:sz="4" w:space="0" w:color="auto"/>
              <w:bottom w:val="nil"/>
            </w:tcBorders>
          </w:tcPr>
          <w:p w14:paraId="21831201" w14:textId="77777777" w:rsidR="00A21287" w:rsidRDefault="00A21287" w:rsidP="002719DF">
            <w:pPr>
              <w:pStyle w:val="tabletext"/>
            </w:pPr>
            <w:r>
              <w:t>One S-VLAN ID value mapped to each OVC at ENNI</w:t>
            </w:r>
          </w:p>
        </w:tc>
      </w:tr>
      <w:tr w:rsidR="00A21287" w:rsidRPr="00CA32E7" w14:paraId="7BC4F9B9" w14:textId="77777777" w:rsidTr="007B42D0">
        <w:trPr>
          <w:jc w:val="center"/>
        </w:trPr>
        <w:tc>
          <w:tcPr>
            <w:tcW w:w="1943" w:type="dxa"/>
            <w:tcBorders>
              <w:top w:val="single" w:sz="4" w:space="0" w:color="auto"/>
            </w:tcBorders>
          </w:tcPr>
          <w:p w14:paraId="5DF84A75" w14:textId="77777777" w:rsidR="00A21287" w:rsidRPr="00483191" w:rsidRDefault="00A21287" w:rsidP="002719DF">
            <w:pPr>
              <w:pStyle w:val="tabletext"/>
            </w:pPr>
            <w:r>
              <w:t>Maximum Number of OVCs</w:t>
            </w:r>
          </w:p>
        </w:tc>
        <w:tc>
          <w:tcPr>
            <w:tcW w:w="1478" w:type="dxa"/>
            <w:tcBorders>
              <w:top w:val="single" w:sz="4" w:space="0" w:color="auto"/>
            </w:tcBorders>
          </w:tcPr>
          <w:p w14:paraId="194D65C3" w14:textId="77777777" w:rsidR="00A21287" w:rsidRPr="00483191" w:rsidRDefault="00946BDD" w:rsidP="002719DF">
            <w:pPr>
              <w:pStyle w:val="tabletext"/>
            </w:pPr>
            <w:r>
              <w:t>1</w:t>
            </w:r>
          </w:p>
        </w:tc>
        <w:tc>
          <w:tcPr>
            <w:tcW w:w="1478" w:type="dxa"/>
            <w:tcBorders>
              <w:top w:val="single" w:sz="4" w:space="0" w:color="auto"/>
            </w:tcBorders>
          </w:tcPr>
          <w:p w14:paraId="4945BBF6" w14:textId="77777777" w:rsidR="00A21287" w:rsidRDefault="00946BDD" w:rsidP="002719DF">
            <w:pPr>
              <w:pStyle w:val="tabletext"/>
            </w:pPr>
            <w:r>
              <w:t>1</w:t>
            </w:r>
          </w:p>
        </w:tc>
        <w:tc>
          <w:tcPr>
            <w:tcW w:w="1537" w:type="dxa"/>
            <w:tcBorders>
              <w:top w:val="single" w:sz="4" w:space="0" w:color="auto"/>
            </w:tcBorders>
          </w:tcPr>
          <w:p w14:paraId="1348A935" w14:textId="77777777" w:rsidR="00A21287" w:rsidRDefault="00946BDD" w:rsidP="002719DF">
            <w:pPr>
              <w:pStyle w:val="tabletext"/>
            </w:pPr>
            <w:r>
              <w:t>10</w:t>
            </w:r>
          </w:p>
        </w:tc>
        <w:tc>
          <w:tcPr>
            <w:tcW w:w="1537" w:type="dxa"/>
            <w:tcBorders>
              <w:top w:val="single" w:sz="4" w:space="0" w:color="auto"/>
              <w:bottom w:val="nil"/>
            </w:tcBorders>
          </w:tcPr>
          <w:p w14:paraId="65900BC0" w14:textId="77777777" w:rsidR="00A21287" w:rsidRDefault="00946BDD" w:rsidP="002719DF">
            <w:pPr>
              <w:pStyle w:val="tabletext"/>
            </w:pPr>
            <w:r>
              <w:t>n/a</w:t>
            </w:r>
          </w:p>
        </w:tc>
        <w:tc>
          <w:tcPr>
            <w:tcW w:w="1603" w:type="dxa"/>
            <w:tcBorders>
              <w:top w:val="single" w:sz="4" w:space="0" w:color="auto"/>
              <w:bottom w:val="nil"/>
            </w:tcBorders>
          </w:tcPr>
          <w:p w14:paraId="621FB91D" w14:textId="77777777" w:rsidR="00A21287" w:rsidRDefault="007B42D0" w:rsidP="002719DF">
            <w:pPr>
              <w:pStyle w:val="tabletext"/>
            </w:pPr>
            <w:r>
              <w:t xml:space="preserve">1G = </w:t>
            </w:r>
            <w:r w:rsidR="00A21287">
              <w:t>100</w:t>
            </w:r>
          </w:p>
          <w:p w14:paraId="760D6ABE" w14:textId="77777777" w:rsidR="007B42D0" w:rsidRDefault="007B42D0" w:rsidP="002719DF">
            <w:pPr>
              <w:pStyle w:val="tabletext"/>
            </w:pPr>
            <w:r>
              <w:t>10G = 500</w:t>
            </w:r>
          </w:p>
        </w:tc>
      </w:tr>
      <w:tr w:rsidR="00825341" w:rsidRPr="00CA32E7" w14:paraId="17E12FD7" w14:textId="77777777" w:rsidTr="007B42D0">
        <w:trPr>
          <w:jc w:val="center"/>
        </w:trPr>
        <w:tc>
          <w:tcPr>
            <w:tcW w:w="1943" w:type="dxa"/>
          </w:tcPr>
          <w:p w14:paraId="4EAD3467" w14:textId="18049764" w:rsidR="00825341" w:rsidRPr="00146171" w:rsidRDefault="00825341" w:rsidP="002719DF">
            <w:pPr>
              <w:pStyle w:val="tabletext"/>
              <w:rPr>
                <w:color w:val="000000"/>
              </w:rPr>
            </w:pPr>
            <w:r w:rsidRPr="00146171">
              <w:rPr>
                <w:color w:val="000000"/>
              </w:rPr>
              <w:t>Bundling (Section 2.1</w:t>
            </w:r>
            <w:r w:rsidR="00252DDD">
              <w:rPr>
                <w:color w:val="000000"/>
              </w:rPr>
              <w:t>0</w:t>
            </w:r>
            <w:r w:rsidRPr="00146171">
              <w:rPr>
                <w:color w:val="000000"/>
              </w:rPr>
              <w:t>.8)</w:t>
            </w:r>
          </w:p>
        </w:tc>
        <w:tc>
          <w:tcPr>
            <w:tcW w:w="1478" w:type="dxa"/>
          </w:tcPr>
          <w:p w14:paraId="65C0398B" w14:textId="77777777" w:rsidR="00825341" w:rsidRPr="00146171" w:rsidRDefault="00825341" w:rsidP="002719DF">
            <w:pPr>
              <w:pStyle w:val="tabletext"/>
              <w:rPr>
                <w:color w:val="000000"/>
              </w:rPr>
            </w:pPr>
            <w:r w:rsidRPr="00146171">
              <w:rPr>
                <w:color w:val="000000"/>
              </w:rPr>
              <w:t>No (N/A</w:t>
            </w:r>
            <w:r w:rsidRPr="00146171">
              <w:rPr>
                <w:color w:val="000000"/>
                <w:vertAlign w:val="superscript"/>
              </w:rPr>
              <w:t>3</w:t>
            </w:r>
            <w:r w:rsidRPr="00146171">
              <w:rPr>
                <w:color w:val="000000"/>
              </w:rPr>
              <w:t>)</w:t>
            </w:r>
          </w:p>
        </w:tc>
        <w:tc>
          <w:tcPr>
            <w:tcW w:w="1478" w:type="dxa"/>
          </w:tcPr>
          <w:p w14:paraId="1A6C7971" w14:textId="77777777" w:rsidR="00825341" w:rsidRPr="00146171" w:rsidRDefault="00825341" w:rsidP="002719DF">
            <w:pPr>
              <w:pStyle w:val="tabletext"/>
              <w:rPr>
                <w:color w:val="000000"/>
              </w:rPr>
            </w:pPr>
            <w:r w:rsidRPr="00146171">
              <w:rPr>
                <w:color w:val="000000"/>
              </w:rPr>
              <w:t>No</w:t>
            </w:r>
          </w:p>
        </w:tc>
        <w:tc>
          <w:tcPr>
            <w:tcW w:w="1537" w:type="dxa"/>
          </w:tcPr>
          <w:p w14:paraId="4E7BA5C3" w14:textId="4F14E374" w:rsidR="00825341" w:rsidRPr="00146171" w:rsidRDefault="00825341" w:rsidP="002719DF">
            <w:pPr>
              <w:pStyle w:val="tabletext"/>
              <w:rPr>
                <w:color w:val="000000"/>
              </w:rPr>
            </w:pPr>
          </w:p>
        </w:tc>
        <w:tc>
          <w:tcPr>
            <w:tcW w:w="1537" w:type="dxa"/>
            <w:tcBorders>
              <w:top w:val="single" w:sz="4" w:space="0" w:color="auto"/>
            </w:tcBorders>
          </w:tcPr>
          <w:p w14:paraId="78930F24" w14:textId="77777777" w:rsidR="00825341" w:rsidRPr="00146171" w:rsidRDefault="00825341" w:rsidP="002719DF">
            <w:pPr>
              <w:pStyle w:val="tabletext"/>
              <w:rPr>
                <w:color w:val="000000"/>
              </w:rPr>
            </w:pPr>
            <w:r w:rsidRPr="00146171">
              <w:rPr>
                <w:color w:val="000000"/>
              </w:rPr>
              <w:t>Yes</w:t>
            </w:r>
            <w:r w:rsidRPr="00146171">
              <w:rPr>
                <w:color w:val="000000"/>
                <w:vertAlign w:val="superscript"/>
              </w:rPr>
              <w:t>4</w:t>
            </w:r>
            <w:r w:rsidRPr="00146171">
              <w:rPr>
                <w:color w:val="000000"/>
              </w:rPr>
              <w:t>, or</w:t>
            </w:r>
            <w:r w:rsidRPr="00146171">
              <w:rPr>
                <w:color w:val="000000"/>
              </w:rPr>
              <w:br/>
              <w:t>No</w:t>
            </w:r>
          </w:p>
        </w:tc>
        <w:tc>
          <w:tcPr>
            <w:tcW w:w="1603" w:type="dxa"/>
            <w:tcBorders>
              <w:top w:val="single" w:sz="4" w:space="0" w:color="auto"/>
            </w:tcBorders>
          </w:tcPr>
          <w:p w14:paraId="3CB8C819" w14:textId="7E1823BB" w:rsidR="00825341" w:rsidRPr="00146171" w:rsidRDefault="00825341" w:rsidP="002719DF">
            <w:pPr>
              <w:pStyle w:val="tabletext"/>
              <w:rPr>
                <w:color w:val="000000"/>
              </w:rPr>
            </w:pPr>
            <w:r w:rsidRPr="00146171">
              <w:rPr>
                <w:color w:val="000000"/>
              </w:rPr>
              <w:t>No</w:t>
            </w:r>
          </w:p>
        </w:tc>
      </w:tr>
      <w:tr w:rsidR="00825341" w:rsidRPr="00CA32E7" w14:paraId="28C3BC57" w14:textId="77777777" w:rsidTr="007B42D0">
        <w:trPr>
          <w:jc w:val="center"/>
        </w:trPr>
        <w:tc>
          <w:tcPr>
            <w:tcW w:w="1943" w:type="dxa"/>
          </w:tcPr>
          <w:p w14:paraId="34F50CE5" w14:textId="00C858C8" w:rsidR="00825341" w:rsidRPr="00CA32E7" w:rsidRDefault="00825341" w:rsidP="002719DF">
            <w:pPr>
              <w:pStyle w:val="tabletext"/>
            </w:pPr>
            <w:r w:rsidRPr="00483191">
              <w:t>All to One Bundling (</w:t>
            </w:r>
            <w:r w:rsidRPr="002E5810">
              <w:t>Section 2.1</w:t>
            </w:r>
            <w:r w:rsidR="00252DDD">
              <w:t>0</w:t>
            </w:r>
            <w:r w:rsidRPr="002E5810">
              <w:t>.</w:t>
            </w:r>
            <w:r>
              <w:t>9</w:t>
            </w:r>
            <w:r w:rsidRPr="00483191">
              <w:t>)</w:t>
            </w:r>
          </w:p>
        </w:tc>
        <w:tc>
          <w:tcPr>
            <w:tcW w:w="1478" w:type="dxa"/>
          </w:tcPr>
          <w:p w14:paraId="37FC731A" w14:textId="77777777" w:rsidR="00825341" w:rsidRPr="00A467E0" w:rsidRDefault="00825341" w:rsidP="002719DF">
            <w:pPr>
              <w:pStyle w:val="tabletext"/>
            </w:pPr>
            <w:r w:rsidRPr="00A467E0">
              <w:t>Yes</w:t>
            </w:r>
            <w:r w:rsidRPr="007F6C2B">
              <w:rPr>
                <w:vertAlign w:val="superscript"/>
              </w:rPr>
              <w:t>3</w:t>
            </w:r>
          </w:p>
        </w:tc>
        <w:tc>
          <w:tcPr>
            <w:tcW w:w="1478" w:type="dxa"/>
          </w:tcPr>
          <w:p w14:paraId="6AD871FA" w14:textId="77777777" w:rsidR="00825341" w:rsidRPr="00FD75F9" w:rsidRDefault="00825341" w:rsidP="002719DF">
            <w:pPr>
              <w:pStyle w:val="tabletext"/>
            </w:pPr>
            <w:r w:rsidRPr="00FD75F9">
              <w:t>Yes</w:t>
            </w:r>
          </w:p>
        </w:tc>
        <w:tc>
          <w:tcPr>
            <w:tcW w:w="1537" w:type="dxa"/>
          </w:tcPr>
          <w:p w14:paraId="0C99733E" w14:textId="731781C7" w:rsidR="00825341" w:rsidRPr="00FD75F9" w:rsidRDefault="00FD6CD1" w:rsidP="002719DF">
            <w:pPr>
              <w:pStyle w:val="tabletext"/>
            </w:pPr>
            <w:r>
              <w:t>No</w:t>
            </w:r>
          </w:p>
        </w:tc>
        <w:tc>
          <w:tcPr>
            <w:tcW w:w="1537" w:type="dxa"/>
          </w:tcPr>
          <w:p w14:paraId="75E6C8E4" w14:textId="77777777" w:rsidR="00825341" w:rsidRPr="00CA32E7" w:rsidRDefault="00825341" w:rsidP="002719DF">
            <w:pPr>
              <w:pStyle w:val="tabletext"/>
            </w:pPr>
            <w:r>
              <w:t>No</w:t>
            </w:r>
          </w:p>
        </w:tc>
        <w:tc>
          <w:tcPr>
            <w:tcW w:w="1603" w:type="dxa"/>
          </w:tcPr>
          <w:p w14:paraId="31B5DBF3" w14:textId="77777777" w:rsidR="00825341" w:rsidRPr="00CA32E7" w:rsidRDefault="00825341" w:rsidP="002719DF">
            <w:pPr>
              <w:pStyle w:val="tabletext"/>
            </w:pPr>
            <w:r>
              <w:t>No</w:t>
            </w:r>
          </w:p>
        </w:tc>
      </w:tr>
      <w:tr w:rsidR="00825341" w:rsidRPr="00CA32E7" w14:paraId="612A3FC3" w14:textId="77777777" w:rsidTr="007B42D0">
        <w:trPr>
          <w:jc w:val="center"/>
        </w:trPr>
        <w:tc>
          <w:tcPr>
            <w:tcW w:w="1943" w:type="dxa"/>
          </w:tcPr>
          <w:p w14:paraId="781D1EE2" w14:textId="49996B73" w:rsidR="00825341" w:rsidRPr="00146171" w:rsidRDefault="00825341" w:rsidP="002719DF">
            <w:pPr>
              <w:pStyle w:val="tabletext"/>
              <w:rPr>
                <w:color w:val="000000"/>
              </w:rPr>
            </w:pPr>
            <w:r w:rsidRPr="00146171">
              <w:rPr>
                <w:color w:val="000000"/>
              </w:rPr>
              <w:t xml:space="preserve">Ingress Bandwidth Profile per Ingress </w:t>
            </w:r>
            <w:smartTag w:uri="urn:schemas-microsoft-com:office:smarttags" w:element="stockticker">
              <w:r w:rsidRPr="00146171">
                <w:rPr>
                  <w:color w:val="000000"/>
                </w:rPr>
                <w:t>UNI</w:t>
              </w:r>
            </w:smartTag>
            <w:r w:rsidRPr="00146171">
              <w:rPr>
                <w:color w:val="000000"/>
              </w:rPr>
              <w:t xml:space="preserve"> (Section 2.11.1)</w:t>
            </w:r>
          </w:p>
        </w:tc>
        <w:tc>
          <w:tcPr>
            <w:tcW w:w="1478" w:type="dxa"/>
          </w:tcPr>
          <w:p w14:paraId="1036B6AC" w14:textId="77777777" w:rsidR="00825341" w:rsidRPr="00146171" w:rsidRDefault="00825341" w:rsidP="002719DF">
            <w:pPr>
              <w:pStyle w:val="tabletext"/>
              <w:rPr>
                <w:color w:val="000000"/>
              </w:rPr>
            </w:pPr>
            <w:r w:rsidRPr="00146171">
              <w:rPr>
                <w:color w:val="000000"/>
              </w:rPr>
              <w:t>Yes</w:t>
            </w:r>
          </w:p>
        </w:tc>
        <w:tc>
          <w:tcPr>
            <w:tcW w:w="1478" w:type="dxa"/>
          </w:tcPr>
          <w:p w14:paraId="1E0A8D9F" w14:textId="77777777" w:rsidR="00825341" w:rsidRPr="00146171" w:rsidRDefault="00825341" w:rsidP="002719DF">
            <w:pPr>
              <w:pStyle w:val="tabletext"/>
              <w:rPr>
                <w:color w:val="000000"/>
              </w:rPr>
            </w:pPr>
            <w:r w:rsidRPr="00146171">
              <w:rPr>
                <w:color w:val="000000"/>
              </w:rPr>
              <w:t>Yes</w:t>
            </w:r>
          </w:p>
        </w:tc>
        <w:tc>
          <w:tcPr>
            <w:tcW w:w="1537" w:type="dxa"/>
          </w:tcPr>
          <w:p w14:paraId="15E7DBE4" w14:textId="50D94DEC" w:rsidR="00825341" w:rsidRPr="00146171" w:rsidRDefault="007B42D0" w:rsidP="002719DF">
            <w:pPr>
              <w:pStyle w:val="tabletext"/>
              <w:rPr>
                <w:color w:val="000000"/>
              </w:rPr>
            </w:pPr>
            <w:r w:rsidRPr="00146171">
              <w:rPr>
                <w:color w:val="000000"/>
              </w:rPr>
              <w:t>Yes, or</w:t>
            </w:r>
            <w:r w:rsidRPr="00146171">
              <w:rPr>
                <w:color w:val="000000"/>
              </w:rPr>
              <w:br/>
              <w:t>No if per EVC</w:t>
            </w:r>
            <w:r w:rsidRPr="00146171" w:rsidDel="00B305EE">
              <w:rPr>
                <w:color w:val="000000"/>
              </w:rPr>
              <w:t xml:space="preserve"> </w:t>
            </w:r>
          </w:p>
        </w:tc>
        <w:tc>
          <w:tcPr>
            <w:tcW w:w="1537" w:type="dxa"/>
          </w:tcPr>
          <w:p w14:paraId="7AEB661C" w14:textId="77777777" w:rsidR="00825341" w:rsidRPr="00146171" w:rsidRDefault="00825341" w:rsidP="002719DF">
            <w:pPr>
              <w:pStyle w:val="tabletext"/>
              <w:rPr>
                <w:color w:val="000000"/>
              </w:rPr>
            </w:pPr>
            <w:r w:rsidRPr="00146171">
              <w:rPr>
                <w:color w:val="000000"/>
              </w:rPr>
              <w:t>Yes, or</w:t>
            </w:r>
            <w:r w:rsidRPr="00146171">
              <w:rPr>
                <w:color w:val="000000"/>
              </w:rPr>
              <w:br/>
              <w:t xml:space="preserve">No if per </w:t>
            </w:r>
            <w:smartTag w:uri="urn:schemas-microsoft-com:office:smarttags" w:element="stockticker">
              <w:r w:rsidRPr="00146171">
                <w:rPr>
                  <w:color w:val="000000"/>
                </w:rPr>
                <w:t>EVC</w:t>
              </w:r>
            </w:smartTag>
          </w:p>
        </w:tc>
        <w:tc>
          <w:tcPr>
            <w:tcW w:w="1603" w:type="dxa"/>
          </w:tcPr>
          <w:p w14:paraId="33B9276D" w14:textId="7D0CFA55" w:rsidR="00825341" w:rsidRPr="00146171" w:rsidRDefault="007B42D0" w:rsidP="002719DF">
            <w:pPr>
              <w:pStyle w:val="tabletext"/>
              <w:rPr>
                <w:color w:val="000000"/>
              </w:rPr>
            </w:pPr>
            <w:r w:rsidRPr="00146171">
              <w:rPr>
                <w:color w:val="000000"/>
              </w:rPr>
              <w:t>No</w:t>
            </w:r>
          </w:p>
        </w:tc>
      </w:tr>
      <w:tr w:rsidR="00825341" w:rsidRPr="00CA32E7" w14:paraId="2A85AFF8" w14:textId="77777777" w:rsidTr="007B42D0">
        <w:trPr>
          <w:jc w:val="center"/>
        </w:trPr>
        <w:tc>
          <w:tcPr>
            <w:tcW w:w="1943" w:type="dxa"/>
          </w:tcPr>
          <w:p w14:paraId="2CDCFA67" w14:textId="4F8F2A30" w:rsidR="00825341" w:rsidRPr="00146171" w:rsidRDefault="00825341" w:rsidP="002719DF">
            <w:pPr>
              <w:pStyle w:val="tabletext"/>
              <w:rPr>
                <w:color w:val="000000"/>
              </w:rPr>
            </w:pPr>
            <w:r w:rsidRPr="00146171">
              <w:rPr>
                <w:color w:val="000000"/>
              </w:rPr>
              <w:t>Ingress Bandwidth Profile per EV</w:t>
            </w:r>
            <w:r w:rsidR="007B42D0" w:rsidRPr="00146171">
              <w:rPr>
                <w:color w:val="000000"/>
              </w:rPr>
              <w:t>C</w:t>
            </w:r>
            <w:r w:rsidRPr="00146171">
              <w:rPr>
                <w:color w:val="000000"/>
              </w:rPr>
              <w:t xml:space="preserve"> (Section 2.11.2)</w:t>
            </w:r>
          </w:p>
        </w:tc>
        <w:tc>
          <w:tcPr>
            <w:tcW w:w="1478" w:type="dxa"/>
          </w:tcPr>
          <w:p w14:paraId="347EFDBC" w14:textId="77777777" w:rsidR="00825341" w:rsidRPr="00146171" w:rsidRDefault="00825341" w:rsidP="002719DF">
            <w:pPr>
              <w:pStyle w:val="tabletext"/>
              <w:rPr>
                <w:color w:val="000000"/>
              </w:rPr>
            </w:pPr>
            <w:r w:rsidRPr="00146171">
              <w:rPr>
                <w:color w:val="000000"/>
              </w:rPr>
              <w:t>No</w:t>
            </w:r>
          </w:p>
        </w:tc>
        <w:tc>
          <w:tcPr>
            <w:tcW w:w="1478" w:type="dxa"/>
          </w:tcPr>
          <w:p w14:paraId="06D8F79B" w14:textId="77777777" w:rsidR="00825341" w:rsidRPr="00146171" w:rsidRDefault="00825341" w:rsidP="002719DF">
            <w:pPr>
              <w:pStyle w:val="tabletext"/>
              <w:rPr>
                <w:color w:val="000000"/>
              </w:rPr>
            </w:pPr>
            <w:r w:rsidRPr="00146171">
              <w:rPr>
                <w:color w:val="000000"/>
              </w:rPr>
              <w:t>No</w:t>
            </w:r>
          </w:p>
        </w:tc>
        <w:tc>
          <w:tcPr>
            <w:tcW w:w="1537" w:type="dxa"/>
          </w:tcPr>
          <w:p w14:paraId="4C9FB4C6" w14:textId="554A7106" w:rsidR="00825341" w:rsidRPr="00146171" w:rsidRDefault="007B42D0" w:rsidP="002719DF">
            <w:pPr>
              <w:pStyle w:val="tabletext"/>
              <w:rPr>
                <w:color w:val="000000"/>
              </w:rPr>
            </w:pPr>
            <w:r w:rsidRPr="00146171">
              <w:rPr>
                <w:color w:val="000000"/>
              </w:rPr>
              <w:t>Yes, or</w:t>
            </w:r>
            <w:r w:rsidRPr="00146171">
              <w:rPr>
                <w:color w:val="000000"/>
              </w:rPr>
              <w:br/>
              <w:t>No if per UNI</w:t>
            </w:r>
            <w:r w:rsidRPr="00146171" w:rsidDel="00B305EE">
              <w:rPr>
                <w:color w:val="000000"/>
              </w:rPr>
              <w:t xml:space="preserve"> </w:t>
            </w:r>
          </w:p>
        </w:tc>
        <w:tc>
          <w:tcPr>
            <w:tcW w:w="1537" w:type="dxa"/>
          </w:tcPr>
          <w:p w14:paraId="25E6E400" w14:textId="77777777" w:rsidR="00825341" w:rsidRPr="00146171" w:rsidRDefault="00825341" w:rsidP="002719DF">
            <w:pPr>
              <w:pStyle w:val="tabletext"/>
              <w:rPr>
                <w:color w:val="000000"/>
              </w:rPr>
            </w:pPr>
            <w:r w:rsidRPr="00146171">
              <w:rPr>
                <w:color w:val="000000"/>
              </w:rPr>
              <w:t>Yes, or</w:t>
            </w:r>
            <w:r w:rsidRPr="00146171">
              <w:rPr>
                <w:color w:val="000000"/>
              </w:rPr>
              <w:br/>
              <w:t xml:space="preserve">No if per </w:t>
            </w:r>
            <w:smartTag w:uri="urn:schemas-microsoft-com:office:smarttags" w:element="stockticker">
              <w:r w:rsidRPr="00146171">
                <w:rPr>
                  <w:color w:val="000000"/>
                </w:rPr>
                <w:t>UNI</w:t>
              </w:r>
            </w:smartTag>
          </w:p>
        </w:tc>
        <w:tc>
          <w:tcPr>
            <w:tcW w:w="1603" w:type="dxa"/>
          </w:tcPr>
          <w:p w14:paraId="25C5A633" w14:textId="4DD4CE22" w:rsidR="00825341" w:rsidRPr="00146171" w:rsidRDefault="007B42D0" w:rsidP="002719DF">
            <w:pPr>
              <w:pStyle w:val="tabletext"/>
              <w:rPr>
                <w:color w:val="000000"/>
              </w:rPr>
            </w:pPr>
            <w:r w:rsidRPr="00146171">
              <w:rPr>
                <w:color w:val="000000"/>
              </w:rPr>
              <w:t>n/a</w:t>
            </w:r>
          </w:p>
        </w:tc>
      </w:tr>
      <w:tr w:rsidR="007B42D0" w:rsidRPr="002D4868" w14:paraId="3DC5F143" w14:textId="77777777" w:rsidTr="007B42D0">
        <w:trPr>
          <w:jc w:val="center"/>
        </w:trPr>
        <w:tc>
          <w:tcPr>
            <w:tcW w:w="1943" w:type="dxa"/>
          </w:tcPr>
          <w:p w14:paraId="65BC94D5" w14:textId="48A1A8E9" w:rsidR="007B42D0" w:rsidRPr="00146171" w:rsidRDefault="007B42D0" w:rsidP="002719DF">
            <w:pPr>
              <w:pStyle w:val="tabletext"/>
              <w:rPr>
                <w:color w:val="000000"/>
              </w:rPr>
            </w:pPr>
            <w:r w:rsidRPr="00146171">
              <w:rPr>
                <w:color w:val="000000"/>
              </w:rPr>
              <w:t>Ingress Bandwidth Profile per OVC (Section 2.11.2)</w:t>
            </w:r>
          </w:p>
        </w:tc>
        <w:tc>
          <w:tcPr>
            <w:tcW w:w="1478" w:type="dxa"/>
          </w:tcPr>
          <w:p w14:paraId="0EA6A41F" w14:textId="77777777" w:rsidR="007B42D0" w:rsidRPr="00146171" w:rsidRDefault="007B42D0" w:rsidP="002719DF">
            <w:pPr>
              <w:pStyle w:val="tabletext"/>
              <w:rPr>
                <w:color w:val="000000"/>
              </w:rPr>
            </w:pPr>
            <w:r w:rsidRPr="00146171">
              <w:rPr>
                <w:color w:val="000000"/>
              </w:rPr>
              <w:t>No</w:t>
            </w:r>
          </w:p>
        </w:tc>
        <w:tc>
          <w:tcPr>
            <w:tcW w:w="1478" w:type="dxa"/>
          </w:tcPr>
          <w:p w14:paraId="29F2EC97" w14:textId="77777777" w:rsidR="007B42D0" w:rsidRPr="00146171" w:rsidRDefault="007B42D0" w:rsidP="002719DF">
            <w:pPr>
              <w:pStyle w:val="tabletext"/>
              <w:rPr>
                <w:color w:val="000000"/>
              </w:rPr>
            </w:pPr>
            <w:r w:rsidRPr="00146171">
              <w:rPr>
                <w:color w:val="000000"/>
              </w:rPr>
              <w:t>No</w:t>
            </w:r>
          </w:p>
        </w:tc>
        <w:tc>
          <w:tcPr>
            <w:tcW w:w="1537" w:type="dxa"/>
          </w:tcPr>
          <w:p w14:paraId="676B2097" w14:textId="77777777" w:rsidR="007B42D0" w:rsidRPr="00146171" w:rsidDel="00B305EE" w:rsidRDefault="007B42D0" w:rsidP="002719DF">
            <w:pPr>
              <w:pStyle w:val="tabletext"/>
              <w:rPr>
                <w:color w:val="000000"/>
              </w:rPr>
            </w:pPr>
            <w:r w:rsidRPr="00146171">
              <w:rPr>
                <w:color w:val="000000"/>
              </w:rPr>
              <w:t>Yes, or</w:t>
            </w:r>
            <w:r w:rsidRPr="00146171">
              <w:rPr>
                <w:color w:val="000000"/>
              </w:rPr>
              <w:br/>
              <w:t>No if per UNI</w:t>
            </w:r>
          </w:p>
        </w:tc>
        <w:tc>
          <w:tcPr>
            <w:tcW w:w="1537" w:type="dxa"/>
          </w:tcPr>
          <w:p w14:paraId="13CE227D" w14:textId="77777777" w:rsidR="007B42D0" w:rsidRPr="00146171" w:rsidRDefault="007B42D0" w:rsidP="002719DF">
            <w:pPr>
              <w:pStyle w:val="tabletext"/>
              <w:rPr>
                <w:color w:val="000000"/>
              </w:rPr>
            </w:pPr>
            <w:r w:rsidRPr="00146171">
              <w:rPr>
                <w:color w:val="000000"/>
              </w:rPr>
              <w:t>Yes, or</w:t>
            </w:r>
            <w:r w:rsidRPr="00146171">
              <w:rPr>
                <w:color w:val="000000"/>
              </w:rPr>
              <w:br/>
              <w:t>No if per UNI</w:t>
            </w:r>
          </w:p>
        </w:tc>
        <w:tc>
          <w:tcPr>
            <w:tcW w:w="1603" w:type="dxa"/>
          </w:tcPr>
          <w:p w14:paraId="660DE2E2" w14:textId="77777777" w:rsidR="007B42D0" w:rsidRPr="00146171" w:rsidRDefault="007B42D0" w:rsidP="002719DF">
            <w:pPr>
              <w:pStyle w:val="tabletext"/>
              <w:rPr>
                <w:color w:val="000000"/>
              </w:rPr>
            </w:pPr>
            <w:r w:rsidRPr="00146171">
              <w:rPr>
                <w:color w:val="000000"/>
              </w:rPr>
              <w:t>Yes</w:t>
            </w:r>
          </w:p>
        </w:tc>
      </w:tr>
      <w:tr w:rsidR="00825341" w:rsidRPr="002D4868" w14:paraId="1EACF667" w14:textId="77777777" w:rsidTr="007B42D0">
        <w:trPr>
          <w:jc w:val="center"/>
        </w:trPr>
        <w:tc>
          <w:tcPr>
            <w:tcW w:w="1943" w:type="dxa"/>
          </w:tcPr>
          <w:p w14:paraId="6DC56629" w14:textId="04A50DFB" w:rsidR="00825341" w:rsidRPr="00344D16" w:rsidRDefault="00825341" w:rsidP="002719DF">
            <w:pPr>
              <w:pStyle w:val="tabletext"/>
            </w:pPr>
            <w:r w:rsidRPr="00344D16">
              <w:t xml:space="preserve">Egress Bandwidth Profile </w:t>
            </w:r>
            <w:r>
              <w:t>per</w:t>
            </w:r>
            <w:r w:rsidRPr="00344D16">
              <w:t xml:space="preserve"> Egress </w:t>
            </w:r>
            <w:smartTag w:uri="urn:schemas-microsoft-com:office:smarttags" w:element="stockticker">
              <w:r w:rsidRPr="00344D16">
                <w:t>UNI</w:t>
              </w:r>
            </w:smartTag>
            <w:r w:rsidRPr="00344D16">
              <w:t xml:space="preserve"> (Section 2.1</w:t>
            </w:r>
            <w:r>
              <w:t>1.</w:t>
            </w:r>
            <w:r w:rsidR="00252DDD">
              <w:t>3</w:t>
            </w:r>
            <w:r w:rsidRPr="00344D16">
              <w:t>)</w:t>
            </w:r>
          </w:p>
        </w:tc>
        <w:tc>
          <w:tcPr>
            <w:tcW w:w="1478" w:type="dxa"/>
          </w:tcPr>
          <w:p w14:paraId="48ED3665" w14:textId="77777777" w:rsidR="00825341" w:rsidRPr="002D4868" w:rsidRDefault="00825341" w:rsidP="002719DF">
            <w:pPr>
              <w:pStyle w:val="tabletext"/>
            </w:pPr>
            <w:r w:rsidRPr="00483191">
              <w:t>Yes</w:t>
            </w:r>
          </w:p>
        </w:tc>
        <w:tc>
          <w:tcPr>
            <w:tcW w:w="1478" w:type="dxa"/>
          </w:tcPr>
          <w:p w14:paraId="4F4C9223" w14:textId="77777777" w:rsidR="00825341" w:rsidRPr="002D4868" w:rsidRDefault="00825341" w:rsidP="002719DF">
            <w:pPr>
              <w:pStyle w:val="tabletext"/>
            </w:pPr>
            <w:r w:rsidRPr="00483191">
              <w:t>Yes</w:t>
            </w:r>
          </w:p>
        </w:tc>
        <w:tc>
          <w:tcPr>
            <w:tcW w:w="1537" w:type="dxa"/>
          </w:tcPr>
          <w:p w14:paraId="478F3390" w14:textId="32FE6E99" w:rsidR="00825341" w:rsidRPr="002D4868" w:rsidRDefault="00825341" w:rsidP="002719DF">
            <w:pPr>
              <w:pStyle w:val="tabletext"/>
            </w:pPr>
          </w:p>
        </w:tc>
        <w:tc>
          <w:tcPr>
            <w:tcW w:w="1537" w:type="dxa"/>
          </w:tcPr>
          <w:p w14:paraId="5BB9F5E6" w14:textId="77777777" w:rsidR="00825341" w:rsidRPr="002D4868" w:rsidRDefault="00825341" w:rsidP="002719DF">
            <w:pPr>
              <w:pStyle w:val="tabletext"/>
            </w:pPr>
            <w:r w:rsidRPr="00483191">
              <w:t>Yes</w:t>
            </w:r>
            <w:r>
              <w:t>,</w:t>
            </w:r>
            <w:r w:rsidRPr="00483191">
              <w:t xml:space="preserve"> or</w:t>
            </w:r>
            <w:r>
              <w:br/>
            </w:r>
            <w:r w:rsidRPr="00483191">
              <w:t>No</w:t>
            </w:r>
            <w:r>
              <w:t xml:space="preserve"> if per </w:t>
            </w:r>
            <w:smartTag w:uri="urn:schemas-microsoft-com:office:smarttags" w:element="stockticker">
              <w:r>
                <w:t>EVC</w:t>
              </w:r>
            </w:smartTag>
          </w:p>
        </w:tc>
        <w:tc>
          <w:tcPr>
            <w:tcW w:w="1603" w:type="dxa"/>
          </w:tcPr>
          <w:p w14:paraId="081B698D" w14:textId="77777777" w:rsidR="00825341" w:rsidRPr="002D4868" w:rsidRDefault="00825341" w:rsidP="002719DF">
            <w:pPr>
              <w:pStyle w:val="tabletext"/>
            </w:pPr>
            <w:r w:rsidRPr="00483191">
              <w:t>Yes</w:t>
            </w:r>
            <w:r>
              <w:t>,</w:t>
            </w:r>
            <w:r w:rsidRPr="00483191">
              <w:t xml:space="preserve"> or</w:t>
            </w:r>
            <w:r>
              <w:br/>
            </w:r>
            <w:r w:rsidRPr="00483191">
              <w:t>No</w:t>
            </w:r>
            <w:r>
              <w:t xml:space="preserve"> if per </w:t>
            </w:r>
            <w:smartTag w:uri="urn:schemas-microsoft-com:office:smarttags" w:element="stockticker">
              <w:r>
                <w:t>EVC</w:t>
              </w:r>
            </w:smartTag>
          </w:p>
        </w:tc>
      </w:tr>
      <w:tr w:rsidR="00825341" w:rsidRPr="00CA32E7" w14:paraId="66EA551E" w14:textId="77777777" w:rsidTr="00146171">
        <w:trPr>
          <w:jc w:val="center"/>
        </w:trPr>
        <w:tc>
          <w:tcPr>
            <w:tcW w:w="1943" w:type="dxa"/>
          </w:tcPr>
          <w:p w14:paraId="6C759F63" w14:textId="7D6A7CA9" w:rsidR="00825341" w:rsidRPr="00344D16" w:rsidRDefault="00825341" w:rsidP="002719DF">
            <w:pPr>
              <w:pStyle w:val="tabletext"/>
            </w:pPr>
            <w:r w:rsidRPr="00344D16">
              <w:t xml:space="preserve">Egress Bandwidth Profile </w:t>
            </w:r>
            <w:r>
              <w:t>per</w:t>
            </w:r>
            <w:r w:rsidRPr="00344D16">
              <w:t xml:space="preserve"> </w:t>
            </w:r>
            <w:smartTag w:uri="urn:schemas-microsoft-com:office:smarttags" w:element="stockticker">
              <w:r w:rsidRPr="00344D16">
                <w:t>EVC</w:t>
              </w:r>
            </w:smartTag>
            <w:r w:rsidRPr="00344D16">
              <w:t xml:space="preserve"> (Section 2.1</w:t>
            </w:r>
            <w:r>
              <w:t>1</w:t>
            </w:r>
            <w:r w:rsidRPr="00344D16">
              <w:t>.</w:t>
            </w:r>
            <w:r w:rsidR="00252DDD">
              <w:t>3</w:t>
            </w:r>
            <w:r w:rsidRPr="00344D16">
              <w:t>)</w:t>
            </w:r>
          </w:p>
        </w:tc>
        <w:tc>
          <w:tcPr>
            <w:tcW w:w="1478" w:type="dxa"/>
          </w:tcPr>
          <w:p w14:paraId="77708E39" w14:textId="77777777" w:rsidR="00825341" w:rsidRPr="00CA32E7" w:rsidRDefault="00825341" w:rsidP="002719DF">
            <w:pPr>
              <w:pStyle w:val="tabletext"/>
            </w:pPr>
            <w:r>
              <w:t>No</w:t>
            </w:r>
          </w:p>
        </w:tc>
        <w:tc>
          <w:tcPr>
            <w:tcW w:w="1478" w:type="dxa"/>
          </w:tcPr>
          <w:p w14:paraId="340D2B40" w14:textId="77777777" w:rsidR="00825341" w:rsidRPr="00CA32E7" w:rsidRDefault="00825341" w:rsidP="002719DF">
            <w:pPr>
              <w:pStyle w:val="tabletext"/>
            </w:pPr>
            <w:r>
              <w:t>No</w:t>
            </w:r>
          </w:p>
        </w:tc>
        <w:tc>
          <w:tcPr>
            <w:tcW w:w="1537" w:type="dxa"/>
          </w:tcPr>
          <w:p w14:paraId="78410A8B" w14:textId="3E814249" w:rsidR="00825341" w:rsidRPr="00CA32E7" w:rsidRDefault="007B42D0" w:rsidP="002719DF">
            <w:pPr>
              <w:pStyle w:val="tabletext"/>
            </w:pPr>
            <w:r w:rsidRPr="00483191">
              <w:t>Yes</w:t>
            </w:r>
            <w:r>
              <w:t>,</w:t>
            </w:r>
            <w:r w:rsidRPr="00483191">
              <w:t xml:space="preserve"> or</w:t>
            </w:r>
            <w:r>
              <w:br/>
            </w:r>
            <w:r w:rsidRPr="00483191">
              <w:t>No</w:t>
            </w:r>
            <w:r>
              <w:t xml:space="preserve"> if per UNI</w:t>
            </w:r>
            <w:r w:rsidDel="00B305EE">
              <w:t xml:space="preserve"> </w:t>
            </w:r>
          </w:p>
        </w:tc>
        <w:tc>
          <w:tcPr>
            <w:tcW w:w="1537" w:type="dxa"/>
          </w:tcPr>
          <w:p w14:paraId="723E5D98" w14:textId="77777777" w:rsidR="00825341" w:rsidRPr="00CA32E7" w:rsidRDefault="00825341" w:rsidP="002719DF">
            <w:pPr>
              <w:pStyle w:val="tabletext"/>
            </w:pPr>
            <w:r w:rsidRPr="00483191">
              <w:t>Yes</w:t>
            </w:r>
            <w:r>
              <w:t>,</w:t>
            </w:r>
            <w:r w:rsidRPr="00483191">
              <w:t xml:space="preserve"> or</w:t>
            </w:r>
            <w:r>
              <w:br/>
            </w:r>
            <w:r w:rsidRPr="00483191">
              <w:t>No</w:t>
            </w:r>
            <w:r>
              <w:t xml:space="preserve"> if per </w:t>
            </w:r>
            <w:smartTag w:uri="urn:schemas-microsoft-com:office:smarttags" w:element="stockticker">
              <w:r>
                <w:t>UNI</w:t>
              </w:r>
            </w:smartTag>
          </w:p>
        </w:tc>
        <w:tc>
          <w:tcPr>
            <w:tcW w:w="1603" w:type="dxa"/>
          </w:tcPr>
          <w:p w14:paraId="5D998E06" w14:textId="77777777" w:rsidR="00825341" w:rsidRPr="00CA32E7" w:rsidRDefault="00825341" w:rsidP="002719DF">
            <w:pPr>
              <w:pStyle w:val="tabletext"/>
            </w:pPr>
            <w:r w:rsidRPr="00483191">
              <w:t>Yes</w:t>
            </w:r>
            <w:r>
              <w:t>,</w:t>
            </w:r>
            <w:r w:rsidRPr="00483191">
              <w:t xml:space="preserve"> or</w:t>
            </w:r>
            <w:r>
              <w:br/>
            </w:r>
            <w:r w:rsidRPr="00483191">
              <w:t>No</w:t>
            </w:r>
            <w:r>
              <w:t xml:space="preserve"> if per </w:t>
            </w:r>
            <w:smartTag w:uri="urn:schemas-microsoft-com:office:smarttags" w:element="stockticker">
              <w:r>
                <w:t>UNI</w:t>
              </w:r>
            </w:smartTag>
          </w:p>
        </w:tc>
      </w:tr>
      <w:tr w:rsidR="007B42D0" w:rsidRPr="00CA32E7" w14:paraId="6678ABBD" w14:textId="77777777" w:rsidTr="007B42D0">
        <w:trPr>
          <w:jc w:val="center"/>
        </w:trPr>
        <w:tc>
          <w:tcPr>
            <w:tcW w:w="1943" w:type="dxa"/>
            <w:tcBorders>
              <w:bottom w:val="single" w:sz="12" w:space="0" w:color="auto"/>
            </w:tcBorders>
          </w:tcPr>
          <w:p w14:paraId="46D0510A" w14:textId="2FE41FFF" w:rsidR="007B42D0" w:rsidRPr="00344D16" w:rsidRDefault="007B42D0" w:rsidP="002719DF">
            <w:pPr>
              <w:pStyle w:val="tabletext"/>
            </w:pPr>
            <w:r w:rsidRPr="00344D16">
              <w:t xml:space="preserve">Egress Bandwidth Profile </w:t>
            </w:r>
            <w:r>
              <w:t>per</w:t>
            </w:r>
            <w:r w:rsidRPr="00344D16">
              <w:t xml:space="preserve"> </w:t>
            </w:r>
            <w:r>
              <w:t>O</w:t>
            </w:r>
            <w:r w:rsidRPr="00344D16">
              <w:t>VC (Section 2.1</w:t>
            </w:r>
            <w:r>
              <w:t>1</w:t>
            </w:r>
            <w:r w:rsidRPr="00344D16">
              <w:t>.</w:t>
            </w:r>
            <w:r>
              <w:t>1</w:t>
            </w:r>
            <w:r w:rsidR="00252DDD">
              <w:t>3</w:t>
            </w:r>
            <w:r w:rsidRPr="00344D16">
              <w:t>)</w:t>
            </w:r>
          </w:p>
        </w:tc>
        <w:tc>
          <w:tcPr>
            <w:tcW w:w="1478" w:type="dxa"/>
            <w:tcBorders>
              <w:bottom w:val="single" w:sz="12" w:space="0" w:color="auto"/>
            </w:tcBorders>
          </w:tcPr>
          <w:p w14:paraId="40C1D11D" w14:textId="77777777" w:rsidR="007B42D0" w:rsidRDefault="007B42D0" w:rsidP="002719DF">
            <w:pPr>
              <w:pStyle w:val="tabletext"/>
            </w:pPr>
            <w:r>
              <w:t>No</w:t>
            </w:r>
          </w:p>
        </w:tc>
        <w:tc>
          <w:tcPr>
            <w:tcW w:w="1478" w:type="dxa"/>
            <w:tcBorders>
              <w:bottom w:val="single" w:sz="12" w:space="0" w:color="auto"/>
            </w:tcBorders>
          </w:tcPr>
          <w:p w14:paraId="66800F43" w14:textId="77777777" w:rsidR="007B42D0" w:rsidRDefault="007B42D0" w:rsidP="002719DF">
            <w:pPr>
              <w:pStyle w:val="tabletext"/>
            </w:pPr>
            <w:r>
              <w:t>No</w:t>
            </w:r>
          </w:p>
        </w:tc>
        <w:tc>
          <w:tcPr>
            <w:tcW w:w="1537" w:type="dxa"/>
            <w:tcBorders>
              <w:bottom w:val="single" w:sz="12" w:space="0" w:color="auto"/>
            </w:tcBorders>
          </w:tcPr>
          <w:p w14:paraId="59D6735A" w14:textId="77777777" w:rsidR="007B42D0" w:rsidDel="00B305EE" w:rsidRDefault="007B42D0" w:rsidP="002719DF">
            <w:pPr>
              <w:pStyle w:val="tabletext"/>
            </w:pPr>
            <w:r w:rsidRPr="00483191">
              <w:t>Yes</w:t>
            </w:r>
            <w:r>
              <w:t>,</w:t>
            </w:r>
            <w:r w:rsidRPr="00483191">
              <w:t xml:space="preserve"> or</w:t>
            </w:r>
            <w:r>
              <w:br/>
            </w:r>
            <w:r w:rsidRPr="00483191">
              <w:t>No</w:t>
            </w:r>
            <w:r>
              <w:t xml:space="preserve"> if per </w:t>
            </w:r>
            <w:smartTag w:uri="urn:schemas-microsoft-com:office:smarttags" w:element="stockticker">
              <w:r>
                <w:t>UNI</w:t>
              </w:r>
            </w:smartTag>
          </w:p>
        </w:tc>
        <w:tc>
          <w:tcPr>
            <w:tcW w:w="1537" w:type="dxa"/>
            <w:tcBorders>
              <w:bottom w:val="single" w:sz="12" w:space="0" w:color="auto"/>
            </w:tcBorders>
          </w:tcPr>
          <w:p w14:paraId="131420C2" w14:textId="77777777" w:rsidR="007B42D0" w:rsidRPr="00483191" w:rsidRDefault="007B42D0" w:rsidP="002719DF">
            <w:pPr>
              <w:pStyle w:val="tabletext"/>
            </w:pPr>
            <w:r w:rsidRPr="00483191">
              <w:t>Yes</w:t>
            </w:r>
            <w:r>
              <w:t>,</w:t>
            </w:r>
            <w:r w:rsidRPr="00483191">
              <w:t xml:space="preserve"> or</w:t>
            </w:r>
            <w:r>
              <w:br/>
            </w:r>
            <w:r w:rsidRPr="00483191">
              <w:t>No</w:t>
            </w:r>
            <w:r>
              <w:t xml:space="preserve"> if per </w:t>
            </w:r>
            <w:smartTag w:uri="urn:schemas-microsoft-com:office:smarttags" w:element="stockticker">
              <w:r>
                <w:t>UNI</w:t>
              </w:r>
            </w:smartTag>
          </w:p>
        </w:tc>
        <w:tc>
          <w:tcPr>
            <w:tcW w:w="1603" w:type="dxa"/>
            <w:tcBorders>
              <w:bottom w:val="single" w:sz="12" w:space="0" w:color="auto"/>
            </w:tcBorders>
          </w:tcPr>
          <w:p w14:paraId="06397CE2" w14:textId="77777777" w:rsidR="007B42D0" w:rsidRPr="00483191" w:rsidRDefault="007B42D0" w:rsidP="002719DF">
            <w:pPr>
              <w:pStyle w:val="tabletext"/>
            </w:pPr>
            <w:r>
              <w:t>Yes</w:t>
            </w:r>
          </w:p>
        </w:tc>
      </w:tr>
    </w:tbl>
    <w:p w14:paraId="3646B76A" w14:textId="705907AF" w:rsidR="00825341" w:rsidRPr="00595E1C" w:rsidRDefault="00825341" w:rsidP="00825341">
      <w:pPr>
        <w:pStyle w:val="heading20"/>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7"/>
        <w:gridCol w:w="1662"/>
        <w:gridCol w:w="946"/>
        <w:gridCol w:w="1515"/>
        <w:gridCol w:w="1403"/>
        <w:gridCol w:w="1294"/>
        <w:gridCol w:w="1273"/>
      </w:tblGrid>
      <w:tr w:rsidR="00825341" w:rsidRPr="007F6C2B" w14:paraId="70D5EC56" w14:textId="77777777" w:rsidTr="007E2334">
        <w:trPr>
          <w:jc w:val="center"/>
        </w:trPr>
        <w:tc>
          <w:tcPr>
            <w:tcW w:w="2654" w:type="dxa"/>
            <w:gridSpan w:val="2"/>
            <w:vMerge w:val="restart"/>
            <w:tcBorders>
              <w:top w:val="single" w:sz="12" w:space="0" w:color="auto"/>
              <w:left w:val="single" w:sz="12" w:space="0" w:color="auto"/>
            </w:tcBorders>
          </w:tcPr>
          <w:p w14:paraId="51F725D0" w14:textId="77777777" w:rsidR="00825341" w:rsidRPr="007F6C2B" w:rsidRDefault="00825341" w:rsidP="002719DF">
            <w:pPr>
              <w:pStyle w:val="tabletext"/>
              <w:rPr>
                <w:b/>
              </w:rPr>
            </w:pPr>
            <w:r w:rsidRPr="007F6C2B">
              <w:rPr>
                <w:b/>
              </w:rPr>
              <w:t>Service Attribute</w:t>
            </w:r>
          </w:p>
        </w:tc>
        <w:tc>
          <w:tcPr>
            <w:tcW w:w="6676" w:type="dxa"/>
            <w:gridSpan w:val="5"/>
            <w:tcBorders>
              <w:top w:val="single" w:sz="12" w:space="0" w:color="auto"/>
              <w:bottom w:val="single" w:sz="4" w:space="0" w:color="auto"/>
              <w:right w:val="single" w:sz="12" w:space="0" w:color="auto"/>
            </w:tcBorders>
          </w:tcPr>
          <w:p w14:paraId="11728145" w14:textId="77777777" w:rsidR="00825341" w:rsidRPr="007F6C2B" w:rsidRDefault="00825341" w:rsidP="002719DF">
            <w:pPr>
              <w:pStyle w:val="tabletext"/>
              <w:jc w:val="center"/>
              <w:rPr>
                <w:b/>
              </w:rPr>
            </w:pPr>
            <w:r>
              <w:rPr>
                <w:b/>
              </w:rPr>
              <w:t>Metro Ethernet</w:t>
            </w:r>
            <w:r w:rsidRPr="007F6C2B">
              <w:rPr>
                <w:b/>
              </w:rPr>
              <w:t xml:space="preserve"> </w:t>
            </w:r>
            <w:smartTag w:uri="urn:schemas-microsoft-com:office:smarttags" w:element="PlaceName">
              <w:r w:rsidRPr="007F6C2B">
                <w:rPr>
                  <w:b/>
                  <w:noProof/>
                </w:rPr>
                <w:t>Customer</w:t>
              </w:r>
            </w:smartTag>
            <w:r w:rsidRPr="007F6C2B">
              <w:rPr>
                <w:b/>
                <w:noProof/>
              </w:rPr>
              <w:t xml:space="preserve"> </w:t>
            </w:r>
            <w:smartTag w:uri="urn:schemas-microsoft-com:office:smarttags" w:element="PlaceName">
              <w:r w:rsidRPr="007F6C2B">
                <w:rPr>
                  <w:b/>
                  <w:noProof/>
                </w:rPr>
                <w:t>Access</w:t>
              </w:r>
            </w:smartTag>
            <w:r w:rsidRPr="007F6C2B">
              <w:rPr>
                <w:b/>
                <w:noProof/>
              </w:rPr>
              <w:t xml:space="preserve"> </w:t>
            </w:r>
            <w:smartTag w:uri="urn:schemas-microsoft-com:office:smarttags" w:element="PlaceType">
              <w:r w:rsidRPr="007F6C2B">
                <w:rPr>
                  <w:b/>
                  <w:noProof/>
                </w:rPr>
                <w:t>Port</w:t>
              </w:r>
            </w:smartTag>
          </w:p>
        </w:tc>
      </w:tr>
      <w:tr w:rsidR="00B40C94" w:rsidRPr="007F6C2B" w14:paraId="7B27D1B2" w14:textId="77777777" w:rsidTr="007E2334">
        <w:trPr>
          <w:jc w:val="center"/>
        </w:trPr>
        <w:tc>
          <w:tcPr>
            <w:tcW w:w="2654" w:type="dxa"/>
            <w:gridSpan w:val="2"/>
            <w:vMerge/>
            <w:tcBorders>
              <w:left w:val="single" w:sz="12" w:space="0" w:color="auto"/>
              <w:bottom w:val="double" w:sz="4" w:space="0" w:color="auto"/>
            </w:tcBorders>
          </w:tcPr>
          <w:p w14:paraId="59D888E4" w14:textId="77777777" w:rsidR="00B40C94" w:rsidRPr="007F6C2B" w:rsidRDefault="00B40C94" w:rsidP="00B40C94">
            <w:pPr>
              <w:pStyle w:val="tabletext"/>
              <w:rPr>
                <w:b/>
              </w:rPr>
            </w:pPr>
          </w:p>
        </w:tc>
        <w:tc>
          <w:tcPr>
            <w:tcW w:w="874" w:type="dxa"/>
            <w:tcBorders>
              <w:top w:val="single" w:sz="4" w:space="0" w:color="auto"/>
              <w:bottom w:val="double" w:sz="4" w:space="0" w:color="auto"/>
            </w:tcBorders>
          </w:tcPr>
          <w:p w14:paraId="63087129" w14:textId="77777777" w:rsidR="00B40C94" w:rsidRPr="00146171" w:rsidRDefault="00B40C94" w:rsidP="00B40C94">
            <w:pPr>
              <w:pStyle w:val="tabletext"/>
            </w:pPr>
            <w:r w:rsidRPr="00146171">
              <w:t>Non-</w:t>
            </w:r>
            <w:smartTag w:uri="urn:schemas-microsoft-com:office:smarttags" w:element="stockticker">
              <w:r w:rsidRPr="00146171">
                <w:t>TLS</w:t>
              </w:r>
            </w:smartTag>
          </w:p>
        </w:tc>
        <w:tc>
          <w:tcPr>
            <w:tcW w:w="1386" w:type="dxa"/>
            <w:tcBorders>
              <w:top w:val="single" w:sz="4" w:space="0" w:color="auto"/>
              <w:bottom w:val="double" w:sz="4" w:space="0" w:color="auto"/>
            </w:tcBorders>
          </w:tcPr>
          <w:p w14:paraId="55EA2608" w14:textId="77777777" w:rsidR="00B40C94" w:rsidRPr="00146171" w:rsidRDefault="00B40C94" w:rsidP="00B40C94">
            <w:pPr>
              <w:pStyle w:val="tabletext"/>
            </w:pPr>
            <w:r w:rsidRPr="00146171">
              <w:t>TLS</w:t>
            </w:r>
            <w:r w:rsidRPr="00572B8E">
              <w:rPr>
                <w:vertAlign w:val="superscript"/>
              </w:rPr>
              <w:t>5</w:t>
            </w:r>
          </w:p>
        </w:tc>
        <w:tc>
          <w:tcPr>
            <w:tcW w:w="1531" w:type="dxa"/>
            <w:tcBorders>
              <w:top w:val="single" w:sz="4" w:space="0" w:color="auto"/>
              <w:bottom w:val="double" w:sz="4" w:space="0" w:color="auto"/>
            </w:tcBorders>
          </w:tcPr>
          <w:p w14:paraId="12C1EF94" w14:textId="3E91AE1C" w:rsidR="00B40C94" w:rsidRPr="00146171" w:rsidRDefault="00B40C94" w:rsidP="00B40C94">
            <w:pPr>
              <w:pStyle w:val="tabletext"/>
            </w:pPr>
            <w:r w:rsidRPr="00146171">
              <w:t>Service Multiplexer</w:t>
            </w:r>
            <w:r w:rsidRPr="00146171" w:rsidDel="00B305EE">
              <w:t xml:space="preserve"> </w:t>
            </w:r>
          </w:p>
        </w:tc>
        <w:tc>
          <w:tcPr>
            <w:tcW w:w="1556" w:type="dxa"/>
            <w:tcBorders>
              <w:top w:val="single" w:sz="4" w:space="0" w:color="auto"/>
              <w:bottom w:val="double" w:sz="4" w:space="0" w:color="auto"/>
            </w:tcBorders>
          </w:tcPr>
          <w:p w14:paraId="3510BF1B" w14:textId="725D135D" w:rsidR="00B40C94" w:rsidRPr="00146171" w:rsidRDefault="00B40C94" w:rsidP="00B40C94">
            <w:pPr>
              <w:pStyle w:val="tabletext"/>
            </w:pPr>
            <w:r w:rsidRPr="00146171">
              <w:t>Service Provider</w:t>
            </w:r>
          </w:p>
        </w:tc>
        <w:tc>
          <w:tcPr>
            <w:tcW w:w="1329" w:type="dxa"/>
            <w:tcBorders>
              <w:top w:val="single" w:sz="4" w:space="0" w:color="auto"/>
              <w:bottom w:val="double" w:sz="4" w:space="0" w:color="auto"/>
              <w:right w:val="single" w:sz="12" w:space="0" w:color="auto"/>
            </w:tcBorders>
          </w:tcPr>
          <w:p w14:paraId="5E804D71" w14:textId="423659FA" w:rsidR="00B40C94" w:rsidRPr="00146171" w:rsidRDefault="00B40C94" w:rsidP="00B40C94">
            <w:pPr>
              <w:pStyle w:val="tabletext"/>
            </w:pPr>
            <w:r w:rsidRPr="00146171">
              <w:t>ENNI</w:t>
            </w:r>
          </w:p>
        </w:tc>
      </w:tr>
      <w:tr w:rsidR="00B40C94" w:rsidRPr="00CA32E7" w14:paraId="36F30021" w14:textId="77777777" w:rsidTr="007E2334">
        <w:trPr>
          <w:trHeight w:val="223"/>
          <w:jc w:val="center"/>
        </w:trPr>
        <w:tc>
          <w:tcPr>
            <w:tcW w:w="1136" w:type="dxa"/>
            <w:vMerge w:val="restart"/>
            <w:tcBorders>
              <w:top w:val="double" w:sz="4" w:space="0" w:color="auto"/>
              <w:left w:val="single" w:sz="12" w:space="0" w:color="auto"/>
            </w:tcBorders>
          </w:tcPr>
          <w:p w14:paraId="41A49E36" w14:textId="470C5A83" w:rsidR="00B40C94" w:rsidRPr="00CA32E7" w:rsidRDefault="00B40C94" w:rsidP="00B40C94">
            <w:pPr>
              <w:pStyle w:val="tabletext"/>
            </w:pPr>
            <w:r w:rsidRPr="00483191">
              <w:t>La</w:t>
            </w:r>
            <w:r>
              <w:t>yer 2 Control Protocol</w:t>
            </w:r>
            <w:r w:rsidRPr="00483191">
              <w:t xml:space="preserve"> Processing (</w:t>
            </w:r>
            <w:r>
              <w:t>Section</w:t>
            </w:r>
            <w:r w:rsidRPr="00E528FF">
              <w:t xml:space="preserve"> 2.1</w:t>
            </w:r>
            <w:r>
              <w:t>1.</w:t>
            </w:r>
            <w:r w:rsidR="00252DDD">
              <w:t>4</w:t>
            </w:r>
            <w:r w:rsidRPr="00483191">
              <w:t>)</w:t>
            </w:r>
          </w:p>
        </w:tc>
        <w:tc>
          <w:tcPr>
            <w:tcW w:w="1518" w:type="dxa"/>
            <w:tcBorders>
              <w:top w:val="double" w:sz="4" w:space="0" w:color="auto"/>
            </w:tcBorders>
          </w:tcPr>
          <w:p w14:paraId="635663E4" w14:textId="77777777" w:rsidR="00B40C94" w:rsidRPr="00CA32E7" w:rsidRDefault="00B40C94" w:rsidP="00B40C94">
            <w:pPr>
              <w:pStyle w:val="tabletext"/>
            </w:pPr>
            <w:r>
              <w:t>STP</w:t>
            </w:r>
          </w:p>
        </w:tc>
        <w:tc>
          <w:tcPr>
            <w:tcW w:w="874" w:type="dxa"/>
            <w:tcBorders>
              <w:top w:val="double" w:sz="4" w:space="0" w:color="auto"/>
            </w:tcBorders>
            <w:shd w:val="clear" w:color="auto" w:fill="auto"/>
          </w:tcPr>
          <w:p w14:paraId="04431FB6" w14:textId="77777777" w:rsidR="00B40C94" w:rsidRPr="00C06DEC" w:rsidRDefault="00B40C94" w:rsidP="00B40C94">
            <w:pPr>
              <w:pStyle w:val="tabletext"/>
            </w:pPr>
            <w:r w:rsidRPr="00C06DEC">
              <w:t>Discard</w:t>
            </w:r>
          </w:p>
        </w:tc>
        <w:tc>
          <w:tcPr>
            <w:tcW w:w="1386" w:type="dxa"/>
            <w:tcBorders>
              <w:top w:val="double" w:sz="4" w:space="0" w:color="auto"/>
            </w:tcBorders>
            <w:shd w:val="clear" w:color="auto" w:fill="auto"/>
          </w:tcPr>
          <w:p w14:paraId="1E244297" w14:textId="77777777" w:rsidR="00B40C94" w:rsidRPr="0076206F" w:rsidRDefault="00B40C94" w:rsidP="00B40C94">
            <w:pPr>
              <w:pStyle w:val="tabletext"/>
            </w:pPr>
            <w:r w:rsidRPr="0076206F">
              <w:t xml:space="preserve">Pass to </w:t>
            </w:r>
            <w:smartTag w:uri="urn:schemas-microsoft-com:office:smarttags" w:element="stockticker">
              <w:r w:rsidRPr="0076206F">
                <w:t>EVC</w:t>
              </w:r>
            </w:smartTag>
            <w:r w:rsidRPr="0076206F">
              <w:t xml:space="preserve"> (tunnel), or</w:t>
            </w:r>
            <w:r w:rsidRPr="0076206F">
              <w:br/>
              <w:t xml:space="preserve">Discard (with 2 </w:t>
            </w:r>
            <w:smartTag w:uri="urn:schemas-microsoft-com:office:smarttags" w:element="stockticker">
              <w:r w:rsidRPr="0076206F">
                <w:t>TLS</w:t>
              </w:r>
            </w:smartTag>
            <w:r w:rsidRPr="0076206F">
              <w:t xml:space="preserve"> ports in an E-Line configuration only)</w:t>
            </w:r>
          </w:p>
        </w:tc>
        <w:tc>
          <w:tcPr>
            <w:tcW w:w="1531" w:type="dxa"/>
            <w:tcBorders>
              <w:top w:val="double" w:sz="4" w:space="0" w:color="auto"/>
            </w:tcBorders>
            <w:shd w:val="clear" w:color="auto" w:fill="auto"/>
          </w:tcPr>
          <w:p w14:paraId="701B5A8B" w14:textId="48CF7543" w:rsidR="00B40C94" w:rsidRPr="00CA32E7" w:rsidRDefault="009323AA" w:rsidP="00B40C94">
            <w:pPr>
              <w:pStyle w:val="tabletext"/>
            </w:pPr>
            <w:r w:rsidRPr="00C06DEC">
              <w:t>Discard</w:t>
            </w:r>
            <w:r w:rsidRPr="00C06DEC" w:rsidDel="00B305EE">
              <w:t xml:space="preserve"> </w:t>
            </w:r>
          </w:p>
        </w:tc>
        <w:tc>
          <w:tcPr>
            <w:tcW w:w="1556" w:type="dxa"/>
            <w:tcBorders>
              <w:top w:val="double" w:sz="4" w:space="0" w:color="auto"/>
            </w:tcBorders>
            <w:shd w:val="clear" w:color="auto" w:fill="auto"/>
          </w:tcPr>
          <w:p w14:paraId="646D6F78" w14:textId="77777777" w:rsidR="00B40C94" w:rsidRPr="00CA32E7" w:rsidRDefault="00B40C94" w:rsidP="00B40C94">
            <w:pPr>
              <w:pStyle w:val="tabletext"/>
            </w:pPr>
            <w:r w:rsidRPr="00C06DEC">
              <w:t>Discard</w:t>
            </w:r>
          </w:p>
        </w:tc>
        <w:tc>
          <w:tcPr>
            <w:tcW w:w="1329" w:type="dxa"/>
            <w:tcBorders>
              <w:top w:val="double" w:sz="4" w:space="0" w:color="auto"/>
              <w:right w:val="single" w:sz="12" w:space="0" w:color="auto"/>
            </w:tcBorders>
            <w:shd w:val="clear" w:color="auto" w:fill="auto"/>
          </w:tcPr>
          <w:p w14:paraId="555A3ADD" w14:textId="77777777" w:rsidR="00B40C94" w:rsidRDefault="009323AA" w:rsidP="00B40C94">
            <w:pPr>
              <w:pStyle w:val="tabletext"/>
            </w:pPr>
            <w:r>
              <w:t xml:space="preserve">Untagged </w:t>
            </w:r>
            <w:r w:rsidR="00B40C94" w:rsidRPr="00C06DEC">
              <w:t>Discard</w:t>
            </w:r>
          </w:p>
          <w:p w14:paraId="01911C30" w14:textId="77777777" w:rsidR="009323AA" w:rsidRPr="00CA32E7" w:rsidRDefault="009323AA" w:rsidP="00B40C94">
            <w:pPr>
              <w:pStyle w:val="tabletext"/>
            </w:pPr>
            <w:r>
              <w:t>S-Tagged Pass</w:t>
            </w:r>
          </w:p>
        </w:tc>
      </w:tr>
      <w:tr w:rsidR="00B40C94" w:rsidRPr="00CA32E7" w14:paraId="5471F5AD" w14:textId="77777777" w:rsidTr="007E2334">
        <w:trPr>
          <w:trHeight w:val="221"/>
          <w:jc w:val="center"/>
        </w:trPr>
        <w:tc>
          <w:tcPr>
            <w:tcW w:w="1136" w:type="dxa"/>
            <w:vMerge/>
            <w:tcBorders>
              <w:left w:val="single" w:sz="12" w:space="0" w:color="auto"/>
            </w:tcBorders>
          </w:tcPr>
          <w:p w14:paraId="2358CFA7" w14:textId="77777777" w:rsidR="00B40C94" w:rsidRPr="00483191" w:rsidRDefault="00B40C94" w:rsidP="00B40C94">
            <w:pPr>
              <w:pStyle w:val="tabletext"/>
            </w:pPr>
          </w:p>
        </w:tc>
        <w:tc>
          <w:tcPr>
            <w:tcW w:w="1518" w:type="dxa"/>
          </w:tcPr>
          <w:p w14:paraId="2122FA8F" w14:textId="77777777" w:rsidR="00B40C94" w:rsidRDefault="00B40C94" w:rsidP="00B40C94">
            <w:pPr>
              <w:pStyle w:val="tabletext"/>
            </w:pPr>
            <w:r>
              <w:t>CDP</w:t>
            </w:r>
          </w:p>
        </w:tc>
        <w:tc>
          <w:tcPr>
            <w:tcW w:w="874" w:type="dxa"/>
            <w:shd w:val="clear" w:color="auto" w:fill="auto"/>
          </w:tcPr>
          <w:p w14:paraId="55F2FEF7" w14:textId="77777777" w:rsidR="00B40C94" w:rsidRPr="007F6C2B" w:rsidRDefault="00B40C94" w:rsidP="00B40C94">
            <w:pPr>
              <w:pStyle w:val="tabletext"/>
              <w:rPr>
                <w:b/>
              </w:rPr>
            </w:pPr>
            <w:r w:rsidRPr="00C06DEC">
              <w:t>Discard</w:t>
            </w:r>
          </w:p>
        </w:tc>
        <w:tc>
          <w:tcPr>
            <w:tcW w:w="1386" w:type="dxa"/>
            <w:shd w:val="clear" w:color="auto" w:fill="auto"/>
          </w:tcPr>
          <w:p w14:paraId="662C1A5A" w14:textId="77777777" w:rsidR="00B40C94" w:rsidRPr="0076206F" w:rsidRDefault="00B40C94" w:rsidP="00B40C94">
            <w:pPr>
              <w:pStyle w:val="tabletext"/>
            </w:pPr>
            <w:r w:rsidRPr="0076206F">
              <w:t xml:space="preserve">Pass to </w:t>
            </w:r>
            <w:smartTag w:uri="urn:schemas-microsoft-com:office:smarttags" w:element="stockticker">
              <w:r w:rsidRPr="0076206F">
                <w:t>EVC</w:t>
              </w:r>
            </w:smartTag>
            <w:r w:rsidRPr="0076206F">
              <w:t xml:space="preserve"> (tunnel)</w:t>
            </w:r>
          </w:p>
        </w:tc>
        <w:tc>
          <w:tcPr>
            <w:tcW w:w="1531" w:type="dxa"/>
            <w:shd w:val="clear" w:color="auto" w:fill="auto"/>
          </w:tcPr>
          <w:p w14:paraId="44FBD99E" w14:textId="25964988" w:rsidR="00B40C94" w:rsidRPr="00CA32E7" w:rsidRDefault="009323AA" w:rsidP="00B40C94">
            <w:pPr>
              <w:pStyle w:val="tabletext"/>
            </w:pPr>
            <w:r w:rsidRPr="00C06DEC">
              <w:t>Discard</w:t>
            </w:r>
            <w:r w:rsidRPr="00C06DEC" w:rsidDel="00B305EE">
              <w:t xml:space="preserve"> </w:t>
            </w:r>
          </w:p>
        </w:tc>
        <w:tc>
          <w:tcPr>
            <w:tcW w:w="1556" w:type="dxa"/>
            <w:shd w:val="clear" w:color="auto" w:fill="auto"/>
          </w:tcPr>
          <w:p w14:paraId="0CD863F5" w14:textId="77777777" w:rsidR="00B40C94" w:rsidRPr="00CA32E7" w:rsidRDefault="00B40C94" w:rsidP="00B40C94">
            <w:pPr>
              <w:pStyle w:val="tabletext"/>
            </w:pPr>
            <w:r w:rsidRPr="00C06DEC">
              <w:t>Discard</w:t>
            </w:r>
          </w:p>
        </w:tc>
        <w:tc>
          <w:tcPr>
            <w:tcW w:w="1329" w:type="dxa"/>
            <w:tcBorders>
              <w:right w:val="single" w:sz="12" w:space="0" w:color="auto"/>
            </w:tcBorders>
            <w:shd w:val="clear" w:color="auto" w:fill="auto"/>
          </w:tcPr>
          <w:p w14:paraId="647F7482" w14:textId="77777777" w:rsidR="009323AA" w:rsidRDefault="009323AA" w:rsidP="009323AA">
            <w:pPr>
              <w:pStyle w:val="tabletext"/>
            </w:pPr>
            <w:r>
              <w:t xml:space="preserve">Untagged </w:t>
            </w:r>
            <w:r w:rsidRPr="00C06DEC">
              <w:t>Discard</w:t>
            </w:r>
          </w:p>
          <w:p w14:paraId="08A59C83" w14:textId="0F79C7BE" w:rsidR="00B40C94" w:rsidRPr="00CA32E7" w:rsidRDefault="009323AA" w:rsidP="009323AA">
            <w:pPr>
              <w:pStyle w:val="tabletext"/>
            </w:pPr>
            <w:r>
              <w:t>S-Tagged Pass</w:t>
            </w:r>
          </w:p>
        </w:tc>
      </w:tr>
      <w:tr w:rsidR="00B40C94" w:rsidRPr="00CA32E7" w14:paraId="716489B6" w14:textId="77777777" w:rsidTr="007E2334">
        <w:trPr>
          <w:trHeight w:val="221"/>
          <w:jc w:val="center"/>
        </w:trPr>
        <w:tc>
          <w:tcPr>
            <w:tcW w:w="1136" w:type="dxa"/>
            <w:vMerge/>
            <w:tcBorders>
              <w:left w:val="single" w:sz="12" w:space="0" w:color="auto"/>
            </w:tcBorders>
          </w:tcPr>
          <w:p w14:paraId="32EACE82" w14:textId="77777777" w:rsidR="00B40C94" w:rsidRPr="00483191" w:rsidRDefault="00B40C94" w:rsidP="00B40C94">
            <w:pPr>
              <w:pStyle w:val="tabletext"/>
            </w:pPr>
          </w:p>
        </w:tc>
        <w:tc>
          <w:tcPr>
            <w:tcW w:w="1518" w:type="dxa"/>
          </w:tcPr>
          <w:p w14:paraId="750110D6" w14:textId="77777777" w:rsidR="00B40C94" w:rsidRDefault="00B40C94" w:rsidP="00B40C94">
            <w:pPr>
              <w:pStyle w:val="tabletext"/>
            </w:pPr>
            <w:r>
              <w:t>VTP</w:t>
            </w:r>
          </w:p>
        </w:tc>
        <w:tc>
          <w:tcPr>
            <w:tcW w:w="874" w:type="dxa"/>
            <w:shd w:val="clear" w:color="auto" w:fill="auto"/>
          </w:tcPr>
          <w:p w14:paraId="44EFEA1D" w14:textId="77777777" w:rsidR="00B40C94" w:rsidRPr="007F6C2B" w:rsidRDefault="00B40C94" w:rsidP="00B40C94">
            <w:pPr>
              <w:pStyle w:val="tabletext"/>
              <w:rPr>
                <w:b/>
              </w:rPr>
            </w:pPr>
            <w:r w:rsidRPr="00C06DEC">
              <w:t>Discard</w:t>
            </w:r>
          </w:p>
        </w:tc>
        <w:tc>
          <w:tcPr>
            <w:tcW w:w="1386" w:type="dxa"/>
            <w:shd w:val="clear" w:color="auto" w:fill="auto"/>
          </w:tcPr>
          <w:p w14:paraId="42F5247D" w14:textId="77777777" w:rsidR="00B40C94" w:rsidRPr="0076206F" w:rsidRDefault="00B40C94" w:rsidP="00B40C94">
            <w:pPr>
              <w:pStyle w:val="tabletext"/>
            </w:pPr>
            <w:r w:rsidRPr="0076206F">
              <w:t xml:space="preserve">Pass to </w:t>
            </w:r>
            <w:smartTag w:uri="urn:schemas-microsoft-com:office:smarttags" w:element="stockticker">
              <w:r w:rsidRPr="0076206F">
                <w:t>EVC</w:t>
              </w:r>
            </w:smartTag>
            <w:r w:rsidRPr="0076206F">
              <w:t xml:space="preserve"> (tunnel)</w:t>
            </w:r>
          </w:p>
        </w:tc>
        <w:tc>
          <w:tcPr>
            <w:tcW w:w="1531" w:type="dxa"/>
            <w:shd w:val="clear" w:color="auto" w:fill="auto"/>
          </w:tcPr>
          <w:p w14:paraId="5185B3F7" w14:textId="070D1544" w:rsidR="00B40C94" w:rsidRPr="00CA32E7" w:rsidRDefault="009323AA" w:rsidP="00B40C94">
            <w:pPr>
              <w:pStyle w:val="tabletext"/>
            </w:pPr>
            <w:r w:rsidRPr="00C06DEC">
              <w:t>Discard</w:t>
            </w:r>
          </w:p>
        </w:tc>
        <w:tc>
          <w:tcPr>
            <w:tcW w:w="1556" w:type="dxa"/>
            <w:shd w:val="clear" w:color="auto" w:fill="auto"/>
          </w:tcPr>
          <w:p w14:paraId="1155DB6E" w14:textId="77777777" w:rsidR="00B40C94" w:rsidRPr="00CA32E7" w:rsidRDefault="00B40C94" w:rsidP="00B40C94">
            <w:pPr>
              <w:pStyle w:val="tabletext"/>
            </w:pPr>
            <w:r w:rsidRPr="00C06DEC">
              <w:t>Discard</w:t>
            </w:r>
          </w:p>
        </w:tc>
        <w:tc>
          <w:tcPr>
            <w:tcW w:w="1329" w:type="dxa"/>
            <w:tcBorders>
              <w:right w:val="single" w:sz="12" w:space="0" w:color="auto"/>
            </w:tcBorders>
            <w:shd w:val="clear" w:color="auto" w:fill="auto"/>
          </w:tcPr>
          <w:p w14:paraId="25CFD67E" w14:textId="77777777" w:rsidR="009323AA" w:rsidRDefault="009323AA" w:rsidP="009323AA">
            <w:pPr>
              <w:pStyle w:val="tabletext"/>
            </w:pPr>
            <w:r>
              <w:t xml:space="preserve">Untagged </w:t>
            </w:r>
            <w:r w:rsidRPr="00C06DEC">
              <w:t>Discard</w:t>
            </w:r>
          </w:p>
          <w:p w14:paraId="316456D9" w14:textId="4DD4E745" w:rsidR="00B40C94" w:rsidRPr="00CA32E7" w:rsidRDefault="009323AA" w:rsidP="009323AA">
            <w:pPr>
              <w:pStyle w:val="tabletext"/>
            </w:pPr>
            <w:r>
              <w:t>S-Tagged Pass</w:t>
            </w:r>
          </w:p>
        </w:tc>
      </w:tr>
      <w:tr w:rsidR="00B40C94" w:rsidRPr="00CA32E7" w14:paraId="559411E6" w14:textId="77777777" w:rsidTr="007E2334">
        <w:trPr>
          <w:trHeight w:val="221"/>
          <w:jc w:val="center"/>
        </w:trPr>
        <w:tc>
          <w:tcPr>
            <w:tcW w:w="1136" w:type="dxa"/>
            <w:vMerge/>
            <w:tcBorders>
              <w:left w:val="single" w:sz="12" w:space="0" w:color="auto"/>
            </w:tcBorders>
          </w:tcPr>
          <w:p w14:paraId="390404E0" w14:textId="77777777" w:rsidR="00B40C94" w:rsidRPr="00483191" w:rsidRDefault="00B40C94" w:rsidP="00B40C94">
            <w:pPr>
              <w:pStyle w:val="tabletext"/>
            </w:pPr>
          </w:p>
        </w:tc>
        <w:tc>
          <w:tcPr>
            <w:tcW w:w="1518" w:type="dxa"/>
          </w:tcPr>
          <w:p w14:paraId="6A3BE5A8" w14:textId="77777777" w:rsidR="00B40C94" w:rsidRDefault="00B40C94" w:rsidP="00B40C94">
            <w:pPr>
              <w:pStyle w:val="tabletext"/>
            </w:pPr>
            <w:r>
              <w:t>LACP</w:t>
            </w:r>
            <w:r w:rsidRPr="007F6C2B">
              <w:rPr>
                <w:vertAlign w:val="superscript"/>
              </w:rPr>
              <w:t>6</w:t>
            </w:r>
          </w:p>
        </w:tc>
        <w:tc>
          <w:tcPr>
            <w:tcW w:w="874" w:type="dxa"/>
            <w:shd w:val="clear" w:color="auto" w:fill="auto"/>
          </w:tcPr>
          <w:p w14:paraId="16E64788" w14:textId="77777777" w:rsidR="00B40C94" w:rsidRPr="007F6C2B" w:rsidRDefault="00B40C94" w:rsidP="00B40C94">
            <w:pPr>
              <w:pStyle w:val="tabletext"/>
              <w:rPr>
                <w:b/>
              </w:rPr>
            </w:pPr>
            <w:r w:rsidRPr="00C06DEC">
              <w:t>Discard</w:t>
            </w:r>
          </w:p>
        </w:tc>
        <w:tc>
          <w:tcPr>
            <w:tcW w:w="1386" w:type="dxa"/>
            <w:shd w:val="clear" w:color="auto" w:fill="auto"/>
          </w:tcPr>
          <w:p w14:paraId="1B52FCA8" w14:textId="77777777" w:rsidR="00B40C94" w:rsidRPr="0076206F" w:rsidRDefault="00B40C94" w:rsidP="00B40C94">
            <w:pPr>
              <w:pStyle w:val="tabletext"/>
            </w:pPr>
            <w:r w:rsidRPr="0076206F">
              <w:t>Discard</w:t>
            </w:r>
          </w:p>
        </w:tc>
        <w:tc>
          <w:tcPr>
            <w:tcW w:w="1531" w:type="dxa"/>
            <w:shd w:val="clear" w:color="auto" w:fill="auto"/>
          </w:tcPr>
          <w:p w14:paraId="59B3811C" w14:textId="31EF2271" w:rsidR="00B40C94" w:rsidRPr="00CA32E7" w:rsidRDefault="009323AA" w:rsidP="00B40C94">
            <w:pPr>
              <w:pStyle w:val="tabletext"/>
            </w:pPr>
            <w:r w:rsidRPr="00C06DEC">
              <w:t>Discard</w:t>
            </w:r>
            <w:r w:rsidRPr="00C06DEC" w:rsidDel="00B305EE">
              <w:t xml:space="preserve"> </w:t>
            </w:r>
          </w:p>
        </w:tc>
        <w:tc>
          <w:tcPr>
            <w:tcW w:w="1556" w:type="dxa"/>
            <w:shd w:val="clear" w:color="auto" w:fill="auto"/>
          </w:tcPr>
          <w:p w14:paraId="566D0555" w14:textId="77777777" w:rsidR="00B40C94" w:rsidRPr="00CA32E7" w:rsidRDefault="00B40C94" w:rsidP="00B40C94">
            <w:pPr>
              <w:pStyle w:val="tabletext"/>
            </w:pPr>
            <w:r w:rsidRPr="00C06DEC">
              <w:t>Discard</w:t>
            </w:r>
          </w:p>
        </w:tc>
        <w:tc>
          <w:tcPr>
            <w:tcW w:w="1329" w:type="dxa"/>
            <w:tcBorders>
              <w:right w:val="single" w:sz="12" w:space="0" w:color="auto"/>
            </w:tcBorders>
            <w:shd w:val="clear" w:color="auto" w:fill="auto"/>
          </w:tcPr>
          <w:p w14:paraId="2F7278E1" w14:textId="77777777" w:rsidR="00B40C94" w:rsidRPr="00CA32E7" w:rsidRDefault="00B40C94" w:rsidP="00B40C94">
            <w:pPr>
              <w:pStyle w:val="tabletext"/>
            </w:pPr>
            <w:r w:rsidRPr="00C06DEC">
              <w:t>Discard</w:t>
            </w:r>
          </w:p>
        </w:tc>
      </w:tr>
      <w:tr w:rsidR="00B40C94" w:rsidRPr="00CA32E7" w14:paraId="19321BCA" w14:textId="77777777" w:rsidTr="007E2334">
        <w:trPr>
          <w:trHeight w:val="221"/>
          <w:jc w:val="center"/>
        </w:trPr>
        <w:tc>
          <w:tcPr>
            <w:tcW w:w="1136" w:type="dxa"/>
            <w:vMerge/>
            <w:tcBorders>
              <w:left w:val="single" w:sz="12" w:space="0" w:color="auto"/>
            </w:tcBorders>
          </w:tcPr>
          <w:p w14:paraId="2C7F8D4E" w14:textId="77777777" w:rsidR="00B40C94" w:rsidRPr="00483191" w:rsidRDefault="00B40C94" w:rsidP="00B40C94">
            <w:pPr>
              <w:pStyle w:val="tabletext"/>
            </w:pPr>
          </w:p>
        </w:tc>
        <w:tc>
          <w:tcPr>
            <w:tcW w:w="1518" w:type="dxa"/>
          </w:tcPr>
          <w:p w14:paraId="345CC0A1" w14:textId="77777777" w:rsidR="00B40C94" w:rsidRDefault="00B40C94" w:rsidP="00B40C94">
            <w:pPr>
              <w:pStyle w:val="tabletext"/>
            </w:pPr>
            <w:r>
              <w:t>All-bridge multicast</w:t>
            </w:r>
          </w:p>
        </w:tc>
        <w:tc>
          <w:tcPr>
            <w:tcW w:w="874" w:type="dxa"/>
            <w:shd w:val="clear" w:color="auto" w:fill="auto"/>
          </w:tcPr>
          <w:p w14:paraId="6556AB6A" w14:textId="77777777" w:rsidR="00B40C94" w:rsidRPr="007F6C2B" w:rsidRDefault="00B40C94" w:rsidP="00B40C94">
            <w:pPr>
              <w:pStyle w:val="tabletext"/>
              <w:rPr>
                <w:b/>
              </w:rPr>
            </w:pPr>
            <w:r w:rsidRPr="00C06DEC">
              <w:t>Discard</w:t>
            </w:r>
          </w:p>
        </w:tc>
        <w:tc>
          <w:tcPr>
            <w:tcW w:w="1386" w:type="dxa"/>
            <w:shd w:val="clear" w:color="auto" w:fill="auto"/>
          </w:tcPr>
          <w:p w14:paraId="48FAF3EC" w14:textId="77777777" w:rsidR="00B40C94" w:rsidRPr="0076206F" w:rsidRDefault="00B40C94" w:rsidP="00B40C94">
            <w:pPr>
              <w:pStyle w:val="tabletext"/>
            </w:pPr>
            <w:r w:rsidRPr="0076206F">
              <w:t xml:space="preserve">Pass to </w:t>
            </w:r>
            <w:smartTag w:uri="urn:schemas-microsoft-com:office:smarttags" w:element="stockticker">
              <w:r w:rsidRPr="0076206F">
                <w:t>EVC</w:t>
              </w:r>
            </w:smartTag>
            <w:r w:rsidRPr="0076206F">
              <w:t xml:space="preserve"> (tunnel), or</w:t>
            </w:r>
            <w:r w:rsidRPr="0076206F">
              <w:br/>
              <w:t xml:space="preserve">Discard (with 2 </w:t>
            </w:r>
            <w:smartTag w:uri="urn:schemas-microsoft-com:office:smarttags" w:element="stockticker">
              <w:r w:rsidRPr="0076206F">
                <w:t>TLS</w:t>
              </w:r>
            </w:smartTag>
            <w:r w:rsidRPr="0076206F">
              <w:t xml:space="preserve"> ports in an E-Line configuration only)</w:t>
            </w:r>
          </w:p>
        </w:tc>
        <w:tc>
          <w:tcPr>
            <w:tcW w:w="1531" w:type="dxa"/>
            <w:shd w:val="clear" w:color="auto" w:fill="auto"/>
          </w:tcPr>
          <w:p w14:paraId="5E6C8C95" w14:textId="4FBEEAE2" w:rsidR="00B40C94" w:rsidRPr="00CA32E7" w:rsidRDefault="009323AA" w:rsidP="00B40C94">
            <w:pPr>
              <w:pStyle w:val="tabletext"/>
            </w:pPr>
            <w:r w:rsidRPr="00C06DEC">
              <w:t>Discard</w:t>
            </w:r>
            <w:r w:rsidRPr="00C06DEC" w:rsidDel="00B305EE">
              <w:t xml:space="preserve"> </w:t>
            </w:r>
          </w:p>
        </w:tc>
        <w:tc>
          <w:tcPr>
            <w:tcW w:w="1556" w:type="dxa"/>
            <w:shd w:val="clear" w:color="auto" w:fill="auto"/>
          </w:tcPr>
          <w:p w14:paraId="055A26E5" w14:textId="77777777" w:rsidR="00B40C94" w:rsidRPr="00CA32E7" w:rsidRDefault="00B40C94" w:rsidP="00B40C94">
            <w:pPr>
              <w:pStyle w:val="tabletext"/>
            </w:pPr>
            <w:r w:rsidRPr="00C06DEC">
              <w:t>Discard</w:t>
            </w:r>
          </w:p>
        </w:tc>
        <w:tc>
          <w:tcPr>
            <w:tcW w:w="1329" w:type="dxa"/>
            <w:tcBorders>
              <w:right w:val="single" w:sz="12" w:space="0" w:color="auto"/>
            </w:tcBorders>
            <w:shd w:val="clear" w:color="auto" w:fill="auto"/>
          </w:tcPr>
          <w:p w14:paraId="6E92CED8" w14:textId="77777777" w:rsidR="009323AA" w:rsidRDefault="009323AA" w:rsidP="009323AA">
            <w:pPr>
              <w:pStyle w:val="tabletext"/>
            </w:pPr>
            <w:r>
              <w:t xml:space="preserve">Untagged </w:t>
            </w:r>
            <w:r w:rsidRPr="00C06DEC">
              <w:t>Discard</w:t>
            </w:r>
          </w:p>
          <w:p w14:paraId="11162264" w14:textId="296D4289" w:rsidR="00B40C94" w:rsidRPr="00CA32E7" w:rsidRDefault="009323AA" w:rsidP="009323AA">
            <w:pPr>
              <w:pStyle w:val="tabletext"/>
            </w:pPr>
            <w:r>
              <w:t>S-Tagged Pass</w:t>
            </w:r>
          </w:p>
        </w:tc>
      </w:tr>
      <w:tr w:rsidR="00B40C94" w:rsidRPr="00CA32E7" w14:paraId="0D0B0264" w14:textId="77777777" w:rsidTr="007E2334">
        <w:trPr>
          <w:trHeight w:val="221"/>
          <w:jc w:val="center"/>
        </w:trPr>
        <w:tc>
          <w:tcPr>
            <w:tcW w:w="1136" w:type="dxa"/>
            <w:vMerge/>
            <w:tcBorders>
              <w:left w:val="single" w:sz="12" w:space="0" w:color="auto"/>
            </w:tcBorders>
          </w:tcPr>
          <w:p w14:paraId="3260D679" w14:textId="77777777" w:rsidR="00B40C94" w:rsidRPr="00483191" w:rsidRDefault="00B40C94" w:rsidP="00B40C94">
            <w:pPr>
              <w:pStyle w:val="tabletext"/>
            </w:pPr>
          </w:p>
        </w:tc>
        <w:tc>
          <w:tcPr>
            <w:tcW w:w="1518" w:type="dxa"/>
          </w:tcPr>
          <w:p w14:paraId="48109B60" w14:textId="77777777" w:rsidR="00B40C94" w:rsidRPr="009614CF" w:rsidRDefault="00B40C94" w:rsidP="00B40C94">
            <w:pPr>
              <w:pStyle w:val="tabletext"/>
              <w:rPr>
                <w:rFonts w:cs="TimesNewRomanPSMT"/>
              </w:rPr>
            </w:pPr>
            <w:r w:rsidRPr="00572B8E">
              <w:t>GARP</w:t>
            </w:r>
          </w:p>
        </w:tc>
        <w:tc>
          <w:tcPr>
            <w:tcW w:w="874" w:type="dxa"/>
            <w:shd w:val="clear" w:color="auto" w:fill="auto"/>
          </w:tcPr>
          <w:p w14:paraId="40258D4A" w14:textId="77777777" w:rsidR="00B40C94" w:rsidRPr="00561693" w:rsidRDefault="00B40C94" w:rsidP="00B40C94">
            <w:pPr>
              <w:pStyle w:val="tabletext"/>
            </w:pPr>
            <w:r w:rsidRPr="00F813B2">
              <w:t>Di</w:t>
            </w:r>
            <w:r w:rsidRPr="007718A6">
              <w:t>s</w:t>
            </w:r>
            <w:r w:rsidRPr="00561693">
              <w:t>card</w:t>
            </w:r>
          </w:p>
        </w:tc>
        <w:tc>
          <w:tcPr>
            <w:tcW w:w="1386" w:type="dxa"/>
            <w:shd w:val="clear" w:color="auto" w:fill="auto"/>
          </w:tcPr>
          <w:p w14:paraId="7BAA1A6F" w14:textId="77777777" w:rsidR="00B40C94" w:rsidRPr="00B23D12" w:rsidRDefault="00B40C94" w:rsidP="00B40C94">
            <w:pPr>
              <w:pStyle w:val="tabletext"/>
            </w:pPr>
            <w:r w:rsidRPr="00B23D12">
              <w:t xml:space="preserve">Pass to </w:t>
            </w:r>
            <w:smartTag w:uri="urn:schemas-microsoft-com:office:smarttags" w:element="stockticker">
              <w:r w:rsidRPr="00B23D12">
                <w:t>EVC</w:t>
              </w:r>
            </w:smartTag>
            <w:r w:rsidRPr="00B23D12">
              <w:t xml:space="preserve"> (tunnel), or</w:t>
            </w:r>
            <w:r w:rsidRPr="00B23D12">
              <w:br/>
              <w:t xml:space="preserve">Discard (with 2 </w:t>
            </w:r>
            <w:smartTag w:uri="urn:schemas-microsoft-com:office:smarttags" w:element="stockticker">
              <w:r w:rsidRPr="00B23D12">
                <w:t>TLS</w:t>
              </w:r>
            </w:smartTag>
            <w:r w:rsidRPr="00B23D12">
              <w:t xml:space="preserve"> ports in an E-Line configuration only)</w:t>
            </w:r>
          </w:p>
        </w:tc>
        <w:tc>
          <w:tcPr>
            <w:tcW w:w="1531" w:type="dxa"/>
            <w:shd w:val="clear" w:color="auto" w:fill="auto"/>
          </w:tcPr>
          <w:p w14:paraId="47C50A43" w14:textId="1C37C8E7" w:rsidR="00B40C94" w:rsidRPr="009614CF" w:rsidRDefault="009323AA" w:rsidP="00B40C94">
            <w:pPr>
              <w:pStyle w:val="tabletext"/>
            </w:pPr>
            <w:r w:rsidRPr="00E76221">
              <w:t>Di</w:t>
            </w:r>
            <w:r w:rsidRPr="001220FA">
              <w:t>s</w:t>
            </w:r>
            <w:r w:rsidRPr="008A378E">
              <w:t>card</w:t>
            </w:r>
            <w:r w:rsidRPr="00146171" w:rsidDel="00B305EE">
              <w:t xml:space="preserve"> </w:t>
            </w:r>
          </w:p>
        </w:tc>
        <w:tc>
          <w:tcPr>
            <w:tcW w:w="1556" w:type="dxa"/>
            <w:shd w:val="clear" w:color="auto" w:fill="auto"/>
          </w:tcPr>
          <w:p w14:paraId="6D278294" w14:textId="77777777" w:rsidR="00B40C94" w:rsidRPr="00561693" w:rsidRDefault="00B40C94" w:rsidP="00B40C94">
            <w:pPr>
              <w:pStyle w:val="tabletext"/>
            </w:pPr>
            <w:r w:rsidRPr="00F813B2">
              <w:t>Di</w:t>
            </w:r>
            <w:r w:rsidRPr="007718A6">
              <w:t>s</w:t>
            </w:r>
            <w:r w:rsidRPr="00561693">
              <w:t>card</w:t>
            </w:r>
          </w:p>
        </w:tc>
        <w:tc>
          <w:tcPr>
            <w:tcW w:w="1329" w:type="dxa"/>
            <w:tcBorders>
              <w:right w:val="single" w:sz="12" w:space="0" w:color="auto"/>
            </w:tcBorders>
            <w:shd w:val="clear" w:color="auto" w:fill="auto"/>
          </w:tcPr>
          <w:p w14:paraId="1FC96A98" w14:textId="77777777" w:rsidR="00B40C94" w:rsidRPr="001220FA" w:rsidRDefault="00B40C94" w:rsidP="00B40C94">
            <w:pPr>
              <w:pStyle w:val="tabletext"/>
            </w:pPr>
            <w:r w:rsidRPr="00B23D12">
              <w:t>Di</w:t>
            </w:r>
            <w:r w:rsidRPr="00E76221">
              <w:t>s</w:t>
            </w:r>
            <w:r w:rsidRPr="001220FA">
              <w:t>card</w:t>
            </w:r>
          </w:p>
        </w:tc>
      </w:tr>
      <w:tr w:rsidR="00B40C94" w:rsidRPr="00CA32E7" w14:paraId="59A7336E" w14:textId="77777777" w:rsidTr="007E2334">
        <w:trPr>
          <w:trHeight w:val="221"/>
          <w:jc w:val="center"/>
        </w:trPr>
        <w:tc>
          <w:tcPr>
            <w:tcW w:w="1136" w:type="dxa"/>
            <w:vMerge/>
            <w:tcBorders>
              <w:left w:val="single" w:sz="12" w:space="0" w:color="auto"/>
            </w:tcBorders>
          </w:tcPr>
          <w:p w14:paraId="7A678081" w14:textId="77777777" w:rsidR="00B40C94" w:rsidRPr="00483191" w:rsidRDefault="00B40C94" w:rsidP="00B40C94">
            <w:pPr>
              <w:pStyle w:val="tabletext"/>
            </w:pPr>
          </w:p>
        </w:tc>
        <w:tc>
          <w:tcPr>
            <w:tcW w:w="1518" w:type="dxa"/>
          </w:tcPr>
          <w:p w14:paraId="6FB9CE52" w14:textId="77777777" w:rsidR="00B40C94" w:rsidRDefault="00B40C94" w:rsidP="00B40C94">
            <w:pPr>
              <w:pStyle w:val="tabletext"/>
            </w:pPr>
            <w:r w:rsidRPr="007F6C2B">
              <w:rPr>
                <w:rFonts w:cs="TimesNewRomanPSMT"/>
              </w:rPr>
              <w:t>PAUSE frames</w:t>
            </w:r>
          </w:p>
        </w:tc>
        <w:tc>
          <w:tcPr>
            <w:tcW w:w="874" w:type="dxa"/>
            <w:shd w:val="clear" w:color="auto" w:fill="auto"/>
          </w:tcPr>
          <w:p w14:paraId="462D0A90" w14:textId="77777777" w:rsidR="00B40C94" w:rsidRPr="007F6C2B" w:rsidRDefault="00B40C94" w:rsidP="00B40C94">
            <w:pPr>
              <w:pStyle w:val="tabletext"/>
              <w:rPr>
                <w:b/>
              </w:rPr>
            </w:pPr>
            <w:r w:rsidRPr="00C06DEC">
              <w:t>Discard</w:t>
            </w:r>
          </w:p>
        </w:tc>
        <w:tc>
          <w:tcPr>
            <w:tcW w:w="1386" w:type="dxa"/>
            <w:shd w:val="clear" w:color="auto" w:fill="auto"/>
          </w:tcPr>
          <w:p w14:paraId="48FB0A02" w14:textId="77777777" w:rsidR="00B40C94" w:rsidRPr="0076206F" w:rsidRDefault="00B40C94" w:rsidP="00B40C94">
            <w:pPr>
              <w:pStyle w:val="tabletext"/>
            </w:pPr>
            <w:r w:rsidRPr="0076206F">
              <w:t>Discard</w:t>
            </w:r>
          </w:p>
        </w:tc>
        <w:tc>
          <w:tcPr>
            <w:tcW w:w="1531" w:type="dxa"/>
            <w:shd w:val="clear" w:color="auto" w:fill="auto"/>
          </w:tcPr>
          <w:p w14:paraId="61BBC471" w14:textId="5AEEA9B6" w:rsidR="00B40C94" w:rsidRPr="00CA32E7" w:rsidRDefault="009323AA" w:rsidP="00B40C94">
            <w:pPr>
              <w:pStyle w:val="tabletext"/>
            </w:pPr>
            <w:r w:rsidRPr="00C06DEC">
              <w:t>Discard</w:t>
            </w:r>
            <w:r w:rsidRPr="00C06DEC" w:rsidDel="00B305EE">
              <w:t xml:space="preserve"> </w:t>
            </w:r>
          </w:p>
        </w:tc>
        <w:tc>
          <w:tcPr>
            <w:tcW w:w="1556" w:type="dxa"/>
            <w:shd w:val="clear" w:color="auto" w:fill="auto"/>
          </w:tcPr>
          <w:p w14:paraId="7B6C1B75" w14:textId="77777777" w:rsidR="00B40C94" w:rsidRPr="00CA32E7" w:rsidRDefault="00B40C94" w:rsidP="00B40C94">
            <w:pPr>
              <w:pStyle w:val="tabletext"/>
            </w:pPr>
            <w:r w:rsidRPr="00C06DEC">
              <w:t>Discard</w:t>
            </w:r>
          </w:p>
        </w:tc>
        <w:tc>
          <w:tcPr>
            <w:tcW w:w="1329" w:type="dxa"/>
            <w:tcBorders>
              <w:right w:val="single" w:sz="12" w:space="0" w:color="auto"/>
            </w:tcBorders>
            <w:shd w:val="clear" w:color="auto" w:fill="auto"/>
          </w:tcPr>
          <w:p w14:paraId="7D6653BB" w14:textId="77777777" w:rsidR="00B40C94" w:rsidRPr="00CA32E7" w:rsidRDefault="00B40C94" w:rsidP="00B40C94">
            <w:pPr>
              <w:pStyle w:val="tabletext"/>
            </w:pPr>
            <w:r w:rsidRPr="00C06DEC">
              <w:t>Discard</w:t>
            </w:r>
          </w:p>
        </w:tc>
      </w:tr>
      <w:tr w:rsidR="00B40C94" w:rsidRPr="00CA32E7" w14:paraId="26C64931" w14:textId="77777777" w:rsidTr="007E2334">
        <w:trPr>
          <w:trHeight w:val="221"/>
          <w:jc w:val="center"/>
        </w:trPr>
        <w:tc>
          <w:tcPr>
            <w:tcW w:w="1136" w:type="dxa"/>
            <w:vMerge/>
            <w:tcBorders>
              <w:left w:val="single" w:sz="12" w:space="0" w:color="auto"/>
              <w:bottom w:val="single" w:sz="12" w:space="0" w:color="auto"/>
            </w:tcBorders>
          </w:tcPr>
          <w:p w14:paraId="7E6CDE98" w14:textId="77777777" w:rsidR="00B40C94" w:rsidRPr="00483191" w:rsidRDefault="00B40C94" w:rsidP="00B40C94">
            <w:pPr>
              <w:pStyle w:val="tabletext"/>
            </w:pPr>
          </w:p>
        </w:tc>
        <w:tc>
          <w:tcPr>
            <w:tcW w:w="1518" w:type="dxa"/>
            <w:tcBorders>
              <w:bottom w:val="single" w:sz="12" w:space="0" w:color="auto"/>
            </w:tcBorders>
          </w:tcPr>
          <w:p w14:paraId="31A4730B" w14:textId="77777777" w:rsidR="00B40C94" w:rsidRDefault="00B40C94" w:rsidP="00B40C94">
            <w:pPr>
              <w:pStyle w:val="tabletext"/>
            </w:pPr>
            <w:r w:rsidRPr="007F6C2B">
              <w:rPr>
                <w:rFonts w:cs="TimesNewRomanPSMT"/>
              </w:rPr>
              <w:t>Port Authentication</w:t>
            </w:r>
          </w:p>
        </w:tc>
        <w:tc>
          <w:tcPr>
            <w:tcW w:w="874" w:type="dxa"/>
            <w:tcBorders>
              <w:bottom w:val="single" w:sz="12" w:space="0" w:color="auto"/>
            </w:tcBorders>
            <w:shd w:val="clear" w:color="auto" w:fill="auto"/>
          </w:tcPr>
          <w:p w14:paraId="0CDE305C" w14:textId="77777777" w:rsidR="00B40C94" w:rsidRPr="007F6C2B" w:rsidRDefault="00B40C94" w:rsidP="00B40C94">
            <w:pPr>
              <w:pStyle w:val="tabletext"/>
              <w:rPr>
                <w:b/>
              </w:rPr>
            </w:pPr>
            <w:r w:rsidRPr="00C06DEC">
              <w:t>Discard</w:t>
            </w:r>
          </w:p>
        </w:tc>
        <w:tc>
          <w:tcPr>
            <w:tcW w:w="1386" w:type="dxa"/>
            <w:tcBorders>
              <w:bottom w:val="single" w:sz="12" w:space="0" w:color="auto"/>
            </w:tcBorders>
            <w:shd w:val="clear" w:color="auto" w:fill="auto"/>
          </w:tcPr>
          <w:p w14:paraId="42F1F836" w14:textId="77777777" w:rsidR="00B40C94" w:rsidRPr="0076206F" w:rsidRDefault="00B40C94" w:rsidP="00B40C94">
            <w:pPr>
              <w:pStyle w:val="tabletext"/>
            </w:pPr>
            <w:r w:rsidRPr="0076206F">
              <w:t>Discard</w:t>
            </w:r>
          </w:p>
        </w:tc>
        <w:tc>
          <w:tcPr>
            <w:tcW w:w="1531" w:type="dxa"/>
            <w:tcBorders>
              <w:bottom w:val="single" w:sz="12" w:space="0" w:color="auto"/>
            </w:tcBorders>
            <w:shd w:val="clear" w:color="auto" w:fill="auto"/>
          </w:tcPr>
          <w:p w14:paraId="57CC11B2" w14:textId="0FA0CEC8" w:rsidR="00B40C94" w:rsidRPr="00CA32E7" w:rsidRDefault="009323AA" w:rsidP="00B40C94">
            <w:pPr>
              <w:pStyle w:val="tabletext"/>
            </w:pPr>
            <w:r w:rsidRPr="00C06DEC">
              <w:t>Discard</w:t>
            </w:r>
          </w:p>
        </w:tc>
        <w:tc>
          <w:tcPr>
            <w:tcW w:w="1556" w:type="dxa"/>
            <w:tcBorders>
              <w:bottom w:val="single" w:sz="12" w:space="0" w:color="auto"/>
            </w:tcBorders>
            <w:shd w:val="clear" w:color="auto" w:fill="auto"/>
          </w:tcPr>
          <w:p w14:paraId="4ACFD0F3" w14:textId="77777777" w:rsidR="00B40C94" w:rsidRPr="00CA32E7" w:rsidRDefault="00B40C94" w:rsidP="00B40C94">
            <w:pPr>
              <w:pStyle w:val="tabletext"/>
            </w:pPr>
            <w:r w:rsidRPr="00C06DEC">
              <w:t>Discard</w:t>
            </w:r>
          </w:p>
        </w:tc>
        <w:tc>
          <w:tcPr>
            <w:tcW w:w="1329" w:type="dxa"/>
            <w:tcBorders>
              <w:bottom w:val="single" w:sz="12" w:space="0" w:color="auto"/>
              <w:right w:val="single" w:sz="12" w:space="0" w:color="auto"/>
            </w:tcBorders>
            <w:shd w:val="clear" w:color="auto" w:fill="auto"/>
          </w:tcPr>
          <w:p w14:paraId="218FDAB6" w14:textId="77777777" w:rsidR="00B40C94" w:rsidRPr="00CA32E7" w:rsidRDefault="00B40C94" w:rsidP="00B40C94">
            <w:pPr>
              <w:pStyle w:val="tabletext"/>
            </w:pPr>
            <w:r w:rsidRPr="00C06DEC">
              <w:t>Discard</w:t>
            </w:r>
          </w:p>
        </w:tc>
      </w:tr>
    </w:tbl>
    <w:p w14:paraId="5684F78C" w14:textId="1426FEEB" w:rsidR="007E2334" w:rsidRDefault="007E2334" w:rsidP="007E2334">
      <w:pPr>
        <w:pStyle w:val="Caption"/>
        <w:jc w:val="center"/>
      </w:pPr>
      <w:bookmarkStart w:id="276" w:name="_Ref7440490"/>
      <w:bookmarkStart w:id="277" w:name="_Toc7530842"/>
      <w:r>
        <w:t xml:space="preserve">Table </w:t>
      </w:r>
      <w:fldSimple w:instr=" STYLEREF 1 \s ">
        <w:r w:rsidR="00981B06">
          <w:rPr>
            <w:noProof/>
          </w:rPr>
          <w:t>2</w:t>
        </w:r>
      </w:fldSimple>
      <w:r>
        <w:noBreakHyphen/>
      </w:r>
      <w:fldSimple w:instr=" SEQ Table \* ARABIC \s 1 ">
        <w:r w:rsidR="00981B06">
          <w:rPr>
            <w:noProof/>
          </w:rPr>
          <w:t>8</w:t>
        </w:r>
      </w:fldSimple>
      <w:bookmarkEnd w:id="276"/>
      <w:r>
        <w:t xml:space="preserve"> UNI/ENNI and EVC/OVC per UNI/ENNI Service Attributes</w:t>
      </w:r>
      <w:bookmarkEnd w:id="277"/>
    </w:p>
    <w:p w14:paraId="3668334E" w14:textId="77777777" w:rsidR="007E2334" w:rsidRDefault="007E2334" w:rsidP="00825341"/>
    <w:p w14:paraId="1FF2A4CF" w14:textId="40131061" w:rsidR="00825341" w:rsidRDefault="00825341" w:rsidP="00825341">
      <w:r>
        <w:br w:type="page"/>
      </w:r>
    </w:p>
    <w:tbl>
      <w:tblPr>
        <w:tblW w:w="0" w:type="auto"/>
        <w:jc w:val="center"/>
        <w:tblLook w:val="01E0" w:firstRow="1" w:lastRow="1" w:firstColumn="1" w:lastColumn="1" w:noHBand="0" w:noVBand="0"/>
      </w:tblPr>
      <w:tblGrid>
        <w:gridCol w:w="9360"/>
      </w:tblGrid>
      <w:tr w:rsidR="00825341" w:rsidRPr="000B7E58" w14:paraId="0F2295AA" w14:textId="77777777" w:rsidTr="00146171">
        <w:trPr>
          <w:cantSplit/>
          <w:jc w:val="center"/>
        </w:trPr>
        <w:tc>
          <w:tcPr>
            <w:tcW w:w="9360" w:type="dxa"/>
          </w:tcPr>
          <w:p w14:paraId="3AA96208" w14:textId="3A9E2CE9" w:rsidR="00825341" w:rsidRPr="008A378E" w:rsidRDefault="00E71112" w:rsidP="002719DF">
            <w:pPr>
              <w:pStyle w:val="tabletext"/>
              <w:ind w:left="288" w:hanging="288"/>
              <w:rPr>
                <w:b/>
              </w:rPr>
            </w:pPr>
            <w:r w:rsidRPr="008A378E">
              <w:rPr>
                <w:b/>
              </w:rPr>
              <w:fldChar w:fldCharType="begin"/>
            </w:r>
            <w:r w:rsidRPr="008A378E">
              <w:rPr>
                <w:b/>
              </w:rPr>
              <w:instrText xml:space="preserve"> REF _Ref7440490 \h </w:instrText>
            </w:r>
            <w:r w:rsidRPr="00146171">
              <w:rPr>
                <w:b/>
              </w:rPr>
              <w:instrText xml:space="preserve"> \* MERGEFORMAT </w:instrText>
            </w:r>
            <w:r w:rsidRPr="008A378E">
              <w:rPr>
                <w:b/>
              </w:rPr>
            </w:r>
            <w:r w:rsidRPr="008A378E">
              <w:rPr>
                <w:b/>
              </w:rPr>
              <w:fldChar w:fldCharType="separate"/>
            </w:r>
            <w:r w:rsidR="00981B06" w:rsidRPr="00146171">
              <w:rPr>
                <w:b/>
              </w:rPr>
              <w:t xml:space="preserve">Table </w:t>
            </w:r>
            <w:r w:rsidR="00981B06" w:rsidRPr="00146171">
              <w:rPr>
                <w:b/>
                <w:noProof/>
              </w:rPr>
              <w:t>2</w:t>
            </w:r>
            <w:r w:rsidR="00981B06" w:rsidRPr="00146171">
              <w:rPr>
                <w:b/>
                <w:noProof/>
              </w:rPr>
              <w:noBreakHyphen/>
              <w:t>8</w:t>
            </w:r>
            <w:r w:rsidRPr="008A378E">
              <w:rPr>
                <w:b/>
              </w:rPr>
              <w:fldChar w:fldCharType="end"/>
            </w:r>
            <w:r w:rsidRPr="008A378E">
              <w:rPr>
                <w:b/>
              </w:rPr>
              <w:t xml:space="preserve"> </w:t>
            </w:r>
            <w:r w:rsidR="00825341" w:rsidRPr="008A378E">
              <w:rPr>
                <w:b/>
              </w:rPr>
              <w:t>Notes:</w:t>
            </w:r>
          </w:p>
        </w:tc>
      </w:tr>
      <w:tr w:rsidR="00825341" w:rsidRPr="000B7E58" w14:paraId="39EF2CC5" w14:textId="77777777" w:rsidTr="00146171">
        <w:trPr>
          <w:cantSplit/>
          <w:jc w:val="center"/>
        </w:trPr>
        <w:tc>
          <w:tcPr>
            <w:tcW w:w="9360" w:type="dxa"/>
          </w:tcPr>
          <w:p w14:paraId="3CD45C8C" w14:textId="13C968E0" w:rsidR="00825341" w:rsidRDefault="00825341" w:rsidP="002719DF">
            <w:pPr>
              <w:pStyle w:val="tabletext"/>
              <w:ind w:left="288" w:hanging="288"/>
              <w:rPr>
                <w:b/>
              </w:rPr>
            </w:pPr>
            <w:r>
              <w:t>1</w:t>
            </w:r>
            <w:r w:rsidRPr="00325B19">
              <w:t xml:space="preserve">. </w:t>
            </w:r>
            <w:r w:rsidR="00E71112">
              <w:t>CE-VLAN Tag</w:t>
            </w:r>
            <w:r w:rsidR="00E71112" w:rsidRPr="00E0095B">
              <w:t xml:space="preserve">ged frames received at the </w:t>
            </w:r>
            <w:smartTag w:uri="urn:schemas-microsoft-com:office:smarttags" w:element="stockticker">
              <w:r w:rsidR="00E71112" w:rsidRPr="00E0095B">
                <w:t>UNI</w:t>
              </w:r>
            </w:smartTag>
            <w:r w:rsidR="00E71112" w:rsidRPr="00E0095B">
              <w:t xml:space="preserve"> will be dropped </w:t>
            </w:r>
            <w:r w:rsidR="00E71112">
              <w:t xml:space="preserve">with only </w:t>
            </w:r>
            <w:r w:rsidR="00E71112" w:rsidRPr="00E0095B">
              <w:t xml:space="preserve">untagged </w:t>
            </w:r>
            <w:r w:rsidR="00E71112">
              <w:t xml:space="preserve">customer </w:t>
            </w:r>
            <w:r w:rsidR="00E71112" w:rsidRPr="00E0095B">
              <w:t xml:space="preserve">frames mapped to </w:t>
            </w:r>
            <w:r w:rsidR="00E71112">
              <w:t>the</w:t>
            </w:r>
            <w:r w:rsidR="00E71112" w:rsidRPr="00E0095B">
              <w:t xml:space="preserve"> </w:t>
            </w:r>
            <w:smartTag w:uri="urn:schemas-microsoft-com:office:smarttags" w:element="stockticker">
              <w:r w:rsidR="00E71112" w:rsidRPr="00E0095B">
                <w:t>EVC</w:t>
              </w:r>
            </w:smartTag>
            <w:r w:rsidR="00E71112">
              <w:t>.</w:t>
            </w:r>
          </w:p>
        </w:tc>
      </w:tr>
      <w:tr w:rsidR="00825341" w:rsidRPr="000B7E58" w14:paraId="24D57981" w14:textId="77777777" w:rsidTr="00146171">
        <w:trPr>
          <w:cantSplit/>
          <w:jc w:val="center"/>
        </w:trPr>
        <w:tc>
          <w:tcPr>
            <w:tcW w:w="9360" w:type="dxa"/>
          </w:tcPr>
          <w:p w14:paraId="2795471A" w14:textId="2E1DF8FA" w:rsidR="00825341" w:rsidRPr="00026C5A" w:rsidRDefault="00825341" w:rsidP="002719DF">
            <w:pPr>
              <w:pStyle w:val="tabletext"/>
              <w:ind w:left="288" w:hanging="288"/>
            </w:pPr>
            <w:r w:rsidRPr="00026C5A">
              <w:t>2</w:t>
            </w:r>
            <w:r w:rsidR="00E71112">
              <w:rPr>
                <w:rFonts w:cs="Arial"/>
              </w:rPr>
              <w:t>.</w:t>
            </w:r>
            <w:r w:rsidR="00A074E1">
              <w:rPr>
                <w:rFonts w:cs="Arial"/>
              </w:rPr>
              <w:t xml:space="preserve"> </w:t>
            </w:r>
            <w:r w:rsidR="00A074E1">
              <w:t>If Bundling is yes, then CE-VLAN ID Preservation (see Section 2.12.3) must be yes.</w:t>
            </w:r>
          </w:p>
        </w:tc>
      </w:tr>
      <w:tr w:rsidR="00825341" w:rsidRPr="000B7E58" w14:paraId="04705DB0" w14:textId="77777777" w:rsidTr="00146171">
        <w:trPr>
          <w:cantSplit/>
          <w:jc w:val="center"/>
        </w:trPr>
        <w:tc>
          <w:tcPr>
            <w:tcW w:w="9360" w:type="dxa"/>
          </w:tcPr>
          <w:p w14:paraId="2CA30129" w14:textId="7859EF1A" w:rsidR="00825341" w:rsidRDefault="00825341" w:rsidP="002719DF">
            <w:pPr>
              <w:pStyle w:val="tabletext"/>
              <w:ind w:left="288" w:hanging="288"/>
            </w:pPr>
            <w:r>
              <w:t xml:space="preserve">3.  </w:t>
            </w:r>
            <w:r w:rsidR="00A074E1">
              <w:rPr>
                <w:rFonts w:cs="Palatino-Roman"/>
                <w:szCs w:val="24"/>
              </w:rPr>
              <w:t>Layer 2 Control Protocol t</w:t>
            </w:r>
            <w:r w:rsidR="00A074E1" w:rsidRPr="00251D56">
              <w:rPr>
                <w:rFonts w:cs="Palatino-Roman"/>
                <w:szCs w:val="24"/>
              </w:rPr>
              <w:t>unneling</w:t>
            </w:r>
            <w:r w:rsidR="00A074E1">
              <w:rPr>
                <w:rFonts w:cs="Palatino-Roman"/>
                <w:szCs w:val="24"/>
              </w:rPr>
              <w:t xml:space="preserve"> on TLS ports is offered on a “where available” basis only</w:t>
            </w:r>
            <w:r w:rsidR="00A074E1" w:rsidDel="00E71112">
              <w:t xml:space="preserve"> </w:t>
            </w:r>
          </w:p>
        </w:tc>
      </w:tr>
      <w:tr w:rsidR="00825341" w:rsidRPr="000B7E58" w14:paraId="163120A5" w14:textId="77777777" w:rsidTr="00146171">
        <w:trPr>
          <w:cantSplit/>
          <w:jc w:val="center"/>
        </w:trPr>
        <w:tc>
          <w:tcPr>
            <w:tcW w:w="9360" w:type="dxa"/>
          </w:tcPr>
          <w:p w14:paraId="65C6C99B" w14:textId="6454345F" w:rsidR="00825341" w:rsidDel="00A9491F" w:rsidRDefault="00825341" w:rsidP="002719DF">
            <w:pPr>
              <w:pStyle w:val="tabletext"/>
              <w:ind w:left="288" w:hanging="288"/>
            </w:pPr>
            <w:r>
              <w:t xml:space="preserve">4. </w:t>
            </w:r>
            <w:r w:rsidR="00A074E1">
              <w:t>CE = Customer Edge</w:t>
            </w:r>
            <w:r>
              <w:t xml:space="preserve"> </w:t>
            </w:r>
          </w:p>
        </w:tc>
      </w:tr>
      <w:tr w:rsidR="00825341" w:rsidRPr="000B7E58" w14:paraId="16CDB6C7" w14:textId="77777777" w:rsidTr="00146171">
        <w:trPr>
          <w:cantSplit/>
          <w:jc w:val="center"/>
        </w:trPr>
        <w:tc>
          <w:tcPr>
            <w:tcW w:w="9360" w:type="dxa"/>
          </w:tcPr>
          <w:p w14:paraId="75BE0B8A" w14:textId="5F7334D4" w:rsidR="00825341" w:rsidDel="00934A01" w:rsidRDefault="00825341" w:rsidP="002719DF">
            <w:pPr>
              <w:pStyle w:val="tabletext"/>
              <w:ind w:left="288" w:hanging="288"/>
            </w:pPr>
            <w:r>
              <w:t xml:space="preserve">5.  </w:t>
            </w:r>
            <w:r w:rsidR="00A074E1">
              <w:t xml:space="preserve">TLS = Transparent </w:t>
            </w:r>
            <w:smartTag w:uri="urn:schemas-microsoft-com:office:smarttags" w:element="stockticker">
              <w:r w:rsidR="00A074E1">
                <w:t>LAN</w:t>
              </w:r>
            </w:smartTag>
            <w:r w:rsidR="00A074E1">
              <w:t xml:space="preserve"> Service</w:t>
            </w:r>
          </w:p>
        </w:tc>
      </w:tr>
      <w:tr w:rsidR="00825341" w:rsidRPr="000B7E58" w14:paraId="5E1F217D" w14:textId="77777777" w:rsidTr="00146171">
        <w:trPr>
          <w:cantSplit/>
          <w:jc w:val="center"/>
        </w:trPr>
        <w:tc>
          <w:tcPr>
            <w:tcW w:w="9360" w:type="dxa"/>
          </w:tcPr>
          <w:p w14:paraId="6CE9BDB1" w14:textId="247C26DA" w:rsidR="00825341" w:rsidRDefault="00825341" w:rsidP="002719DF">
            <w:pPr>
              <w:pStyle w:val="tabletext"/>
              <w:ind w:left="288" w:hanging="288"/>
              <w:rPr>
                <w:b/>
              </w:rPr>
            </w:pPr>
            <w:r>
              <w:t>6</w:t>
            </w:r>
            <w:r w:rsidRPr="00BA0579">
              <w:t xml:space="preserve">.  </w:t>
            </w:r>
            <w:r w:rsidR="00A074E1">
              <w:t xml:space="preserve"> N/A = Not Applicable</w:t>
            </w:r>
          </w:p>
        </w:tc>
      </w:tr>
      <w:tr w:rsidR="00825341" w:rsidRPr="000B7E58" w14:paraId="2B32BC9B" w14:textId="77777777" w:rsidTr="00146171">
        <w:trPr>
          <w:cantSplit/>
          <w:jc w:val="center"/>
        </w:trPr>
        <w:tc>
          <w:tcPr>
            <w:tcW w:w="9360" w:type="dxa"/>
          </w:tcPr>
          <w:p w14:paraId="6B54B1B7" w14:textId="54422203" w:rsidR="00825341" w:rsidRDefault="00825341" w:rsidP="002719DF">
            <w:pPr>
              <w:pStyle w:val="tabletext"/>
              <w:ind w:left="288" w:hanging="288"/>
              <w:rPr>
                <w:b/>
              </w:rPr>
            </w:pPr>
            <w:r>
              <w:t xml:space="preserve">7. </w:t>
            </w:r>
            <w:r w:rsidR="00A074E1" w:rsidRPr="005171E8">
              <w:t xml:space="preserve">STP = </w:t>
            </w:r>
            <w:r w:rsidR="00A074E1" w:rsidRPr="009B28F8">
              <w:rPr>
                <w:rFonts w:cs="TimesNewRomanPSMT"/>
              </w:rPr>
              <w:t>Spanning Tree Protocol</w:t>
            </w:r>
            <w:r>
              <w:t xml:space="preserve"> </w:t>
            </w:r>
          </w:p>
        </w:tc>
      </w:tr>
      <w:tr w:rsidR="00825341" w:rsidRPr="000B7E58" w14:paraId="750F6BC0" w14:textId="77777777" w:rsidTr="00146171">
        <w:trPr>
          <w:cantSplit/>
          <w:jc w:val="center"/>
        </w:trPr>
        <w:tc>
          <w:tcPr>
            <w:tcW w:w="9360" w:type="dxa"/>
          </w:tcPr>
          <w:p w14:paraId="547A5B5A" w14:textId="08D88BE1" w:rsidR="00825341" w:rsidRDefault="00825341" w:rsidP="002719DF">
            <w:pPr>
              <w:pStyle w:val="tabletext"/>
              <w:ind w:left="288" w:hanging="288"/>
              <w:rPr>
                <w:b/>
              </w:rPr>
            </w:pPr>
            <w:r>
              <w:t>8</w:t>
            </w:r>
            <w:r w:rsidRPr="00711CC2">
              <w:t xml:space="preserve">. </w:t>
            </w:r>
            <w:r w:rsidR="00A074E1">
              <w:t>CDP = Cisco Discovery Protocol</w:t>
            </w:r>
          </w:p>
        </w:tc>
      </w:tr>
      <w:tr w:rsidR="00825341" w:rsidRPr="000B7E58" w14:paraId="4BECBF71" w14:textId="77777777" w:rsidTr="00146171">
        <w:trPr>
          <w:cantSplit/>
          <w:jc w:val="center"/>
        </w:trPr>
        <w:tc>
          <w:tcPr>
            <w:tcW w:w="9360" w:type="dxa"/>
          </w:tcPr>
          <w:p w14:paraId="6BA59FB4" w14:textId="2674D58A" w:rsidR="00825341" w:rsidRDefault="00825341" w:rsidP="002719DF">
            <w:pPr>
              <w:pStyle w:val="tabletext"/>
              <w:ind w:left="288" w:hanging="288"/>
              <w:rPr>
                <w:b/>
              </w:rPr>
            </w:pPr>
            <w:r>
              <w:t xml:space="preserve">9.  </w:t>
            </w:r>
            <w:r w:rsidR="00A074E1">
              <w:t>VTP = VLAN Trunking Protocol</w:t>
            </w:r>
            <w:r w:rsidR="00A074E1" w:rsidDel="00A074E1">
              <w:t xml:space="preserve"> </w:t>
            </w:r>
          </w:p>
        </w:tc>
      </w:tr>
      <w:tr w:rsidR="00825341" w:rsidRPr="000B7E58" w14:paraId="45CF6FEF" w14:textId="77777777" w:rsidTr="00146171">
        <w:trPr>
          <w:cantSplit/>
          <w:jc w:val="center"/>
        </w:trPr>
        <w:tc>
          <w:tcPr>
            <w:tcW w:w="9360" w:type="dxa"/>
          </w:tcPr>
          <w:p w14:paraId="5479200D" w14:textId="4E83BB58" w:rsidR="00825341" w:rsidRDefault="00825341" w:rsidP="002719DF">
            <w:pPr>
              <w:pStyle w:val="tabletext"/>
              <w:ind w:left="288" w:hanging="288"/>
            </w:pPr>
            <w:r>
              <w:t>10</w:t>
            </w:r>
            <w:r w:rsidRPr="005171E8">
              <w:t xml:space="preserve">. </w:t>
            </w:r>
            <w:r w:rsidR="007E2334" w:rsidRPr="00572B8E">
              <w:t xml:space="preserve">LACP = </w:t>
            </w:r>
            <w:r w:rsidR="007E2334" w:rsidRPr="009614CF">
              <w:rPr>
                <w:rFonts w:cs="TimesNewRomanPSMT"/>
              </w:rPr>
              <w:t>Link Aggregation Control Protocol</w:t>
            </w:r>
            <w:r w:rsidR="007E2334" w:rsidRPr="005171E8" w:rsidDel="00A074E1">
              <w:t xml:space="preserve"> </w:t>
            </w:r>
          </w:p>
        </w:tc>
      </w:tr>
      <w:tr w:rsidR="00825341" w:rsidRPr="000B7E58" w14:paraId="7AA7B703" w14:textId="77777777" w:rsidTr="00146171">
        <w:trPr>
          <w:cantSplit/>
          <w:jc w:val="center"/>
        </w:trPr>
        <w:tc>
          <w:tcPr>
            <w:tcW w:w="9360" w:type="dxa"/>
          </w:tcPr>
          <w:p w14:paraId="4205FC2A" w14:textId="5460934C" w:rsidR="00825341" w:rsidRDefault="00825341" w:rsidP="002719DF">
            <w:pPr>
              <w:pStyle w:val="tabletext"/>
              <w:ind w:left="288" w:hanging="288"/>
            </w:pPr>
            <w:r>
              <w:t xml:space="preserve">11. </w:t>
            </w:r>
            <w:r w:rsidR="007E2334" w:rsidRPr="00572B8E">
              <w:t xml:space="preserve">GARP = </w:t>
            </w:r>
            <w:r w:rsidR="007E2334" w:rsidRPr="009614CF">
              <w:rPr>
                <w:rFonts w:cs="TimesNewRomanPSMT"/>
              </w:rPr>
              <w:t>Generic Attribute Registration Protocol</w:t>
            </w:r>
            <w:r w:rsidR="007E2334" w:rsidDel="00A074E1">
              <w:t xml:space="preserve"> </w:t>
            </w:r>
          </w:p>
        </w:tc>
      </w:tr>
    </w:tbl>
    <w:p w14:paraId="29150B4A" w14:textId="77777777" w:rsidR="00825341" w:rsidRDefault="00825341" w:rsidP="00825341">
      <w:pPr>
        <w:pStyle w:val="tabletext"/>
        <w:sectPr w:rsidR="00825341" w:rsidSect="00146171">
          <w:headerReference w:type="even" r:id="rId46"/>
          <w:headerReference w:type="default" r:id="rId47"/>
          <w:footerReference w:type="even" r:id="rId48"/>
          <w:footerReference w:type="default" r:id="rId49"/>
          <w:footnotePr>
            <w:numFmt w:val="lowerRoman"/>
          </w:footnotePr>
          <w:endnotePr>
            <w:numFmt w:val="decimal"/>
          </w:endnotePr>
          <w:pgSz w:w="12240" w:h="15840"/>
          <w:pgMar w:top="720" w:right="1440" w:bottom="720" w:left="1440" w:header="720" w:footer="720" w:gutter="0"/>
          <w:cols w:space="720"/>
          <w:docGrid w:linePitch="326"/>
        </w:sectPr>
      </w:pPr>
    </w:p>
    <w:p w14:paraId="275EE755" w14:textId="4D98B1C6" w:rsidR="00825341" w:rsidRPr="00A53253" w:rsidRDefault="00825341" w:rsidP="00825341">
      <w:pPr>
        <w:pStyle w:val="Heading2"/>
      </w:pPr>
      <w:bookmarkStart w:id="278" w:name="_Toc353209113"/>
      <w:bookmarkStart w:id="279" w:name="_Toc498000903"/>
      <w:bookmarkStart w:id="280" w:name="_Toc7530573"/>
      <w:r w:rsidRPr="00A53253">
        <w:t>E</w:t>
      </w:r>
      <w:r>
        <w:t xml:space="preserve">thernet </w:t>
      </w:r>
      <w:r w:rsidRPr="00A53253">
        <w:t>V</w:t>
      </w:r>
      <w:r>
        <w:t xml:space="preserve">irtual </w:t>
      </w:r>
      <w:r w:rsidRPr="00A53253">
        <w:t>C</w:t>
      </w:r>
      <w:r>
        <w:t>onnection</w:t>
      </w:r>
      <w:r w:rsidRPr="00A53253">
        <w:t xml:space="preserve"> Service Attributes</w:t>
      </w:r>
      <w:r>
        <w:t xml:space="preserve"> for Metro Ethernet </w:t>
      </w:r>
      <w:r>
        <w:rPr>
          <w:noProof/>
        </w:rPr>
        <w:t>Customer Access Ports</w:t>
      </w:r>
      <w:bookmarkEnd w:id="278"/>
      <w:bookmarkEnd w:id="279"/>
      <w:bookmarkEnd w:id="280"/>
    </w:p>
    <w:p w14:paraId="7EDD6C5C" w14:textId="4E1B9415" w:rsidR="00825341" w:rsidRPr="00692630" w:rsidRDefault="00825341" w:rsidP="00825341">
      <w:pPr>
        <w:pStyle w:val="SectionText"/>
      </w:pPr>
      <w:r>
        <w:t>T</w:t>
      </w:r>
      <w:r w:rsidRPr="00692630">
        <w:t xml:space="preserve">he </w:t>
      </w:r>
      <w:smartTag w:uri="urn:schemas-microsoft-com:office:smarttags" w:element="stockticker">
        <w:r w:rsidRPr="00692630">
          <w:t>EVC</w:t>
        </w:r>
      </w:smartTag>
      <w:r>
        <w:t xml:space="preserve"> is a </w:t>
      </w:r>
      <w:r w:rsidRPr="00692630">
        <w:t xml:space="preserve">fundamental aspect of </w:t>
      </w:r>
      <w:r>
        <w:t xml:space="preserve">CenturyLink Metro </w:t>
      </w:r>
      <w:r w:rsidRPr="00692630">
        <w:t xml:space="preserve">Ethernet </w:t>
      </w:r>
      <w:r>
        <w:t>s</w:t>
      </w:r>
      <w:r w:rsidRPr="00692630">
        <w:t>ervice</w:t>
      </w:r>
      <w:r>
        <w:t xml:space="preserve"> and defined as a</w:t>
      </w:r>
      <w:r w:rsidRPr="00483191">
        <w:t xml:space="preserve">n association of two or more UNIs that limits the exchange of Service Frames to UNIs </w:t>
      </w:r>
      <w:r w:rsidRPr="00692630">
        <w:t xml:space="preserve">in the </w:t>
      </w:r>
      <w:smartTag w:uri="urn:schemas-microsoft-com:office:smarttags" w:element="stockticker">
        <w:r w:rsidRPr="00692630">
          <w:t>EVC</w:t>
        </w:r>
      </w:smartTag>
      <w:r w:rsidRPr="00692630">
        <w:t xml:space="preserve">. </w:t>
      </w:r>
      <w:r>
        <w:t xml:space="preserve"> </w:t>
      </w:r>
      <w:r w:rsidRPr="00692630">
        <w:t xml:space="preserve">A given </w:t>
      </w:r>
      <w:smartTag w:uri="urn:schemas-microsoft-com:office:smarttags" w:element="stockticker">
        <w:r w:rsidRPr="00692630">
          <w:t>UNI</w:t>
        </w:r>
      </w:smartTag>
      <w:r w:rsidRPr="00692630">
        <w:t xml:space="preserve"> can support more than one </w:t>
      </w:r>
      <w:smartTag w:uri="urn:schemas-microsoft-com:office:smarttags" w:element="stockticker">
        <w:r w:rsidRPr="00692630">
          <w:t>EVC</w:t>
        </w:r>
      </w:smartTag>
      <w:r w:rsidRPr="00692630">
        <w:t xml:space="preserve"> via the Service Multiplexing attribute as described in </w:t>
      </w:r>
      <w:r>
        <w:t>Section 2.1</w:t>
      </w:r>
      <w:r w:rsidR="00C379D7">
        <w:t>0</w:t>
      </w:r>
      <w:r>
        <w:t>.5</w:t>
      </w:r>
      <w:r w:rsidRPr="00692630">
        <w:t>.</w:t>
      </w:r>
    </w:p>
    <w:p w14:paraId="0F930660" w14:textId="68BA9949" w:rsidR="00825341" w:rsidRPr="00692630" w:rsidRDefault="00825341" w:rsidP="00825341">
      <w:pPr>
        <w:pStyle w:val="SectionText"/>
      </w:pPr>
      <w:r w:rsidRPr="00692630">
        <w:t xml:space="preserve">An ingress Service Frame that is mapped to the </w:t>
      </w:r>
      <w:smartTag w:uri="urn:schemas-microsoft-com:office:smarttags" w:element="stockticker">
        <w:r w:rsidRPr="00692630">
          <w:t>EVC</w:t>
        </w:r>
      </w:smartTag>
      <w:r w:rsidRPr="00692630">
        <w:t xml:space="preserve"> (</w:t>
      </w:r>
      <w:r>
        <w:t>see Section 2.1</w:t>
      </w:r>
      <w:r w:rsidR="00C379D7">
        <w:t>0</w:t>
      </w:r>
      <w:r>
        <w:t>.7</w:t>
      </w:r>
      <w:r w:rsidRPr="00692630">
        <w:t xml:space="preserve">) can be delivered to one or more of the UNIs in the </w:t>
      </w:r>
      <w:smartTag w:uri="urn:schemas-microsoft-com:office:smarttags" w:element="stockticker">
        <w:r w:rsidRPr="00692630">
          <w:t>EVC</w:t>
        </w:r>
      </w:smartTag>
      <w:r w:rsidRPr="00692630">
        <w:t xml:space="preserve">. </w:t>
      </w:r>
      <w:r>
        <w:t xml:space="preserve"> </w:t>
      </w:r>
      <w:r w:rsidRPr="00692630">
        <w:t xml:space="preserve">It </w:t>
      </w:r>
      <w:r>
        <w:t xml:space="preserve">will not </w:t>
      </w:r>
      <w:r w:rsidRPr="00692630">
        <w:t xml:space="preserve">be delivered back to the ingress </w:t>
      </w:r>
      <w:smartTag w:uri="urn:schemas-microsoft-com:office:smarttags" w:element="stockticker">
        <w:r w:rsidRPr="00692630">
          <w:t>UNI</w:t>
        </w:r>
      </w:smartTag>
      <w:r w:rsidRPr="00692630">
        <w:t xml:space="preserve"> </w:t>
      </w:r>
      <w:r>
        <w:t xml:space="preserve">or </w:t>
      </w:r>
      <w:r w:rsidRPr="00692630">
        <w:t xml:space="preserve">to a </w:t>
      </w:r>
      <w:smartTag w:uri="urn:schemas-microsoft-com:office:smarttags" w:element="stockticker">
        <w:r w:rsidRPr="00692630">
          <w:t>UNI</w:t>
        </w:r>
      </w:smartTag>
      <w:r w:rsidRPr="00692630">
        <w:t xml:space="preserve"> not in the </w:t>
      </w:r>
      <w:smartTag w:uri="urn:schemas-microsoft-com:office:smarttags" w:element="stockticker">
        <w:r w:rsidRPr="00692630">
          <w:t>EVC</w:t>
        </w:r>
      </w:smartTag>
      <w:r w:rsidRPr="00692630">
        <w:t>.</w:t>
      </w:r>
      <w:r>
        <w:t xml:space="preserve">  </w:t>
      </w:r>
      <w:r w:rsidRPr="00692630">
        <w:t xml:space="preserve">An </w:t>
      </w:r>
      <w:smartTag w:uri="urn:schemas-microsoft-com:office:smarttags" w:element="stockticker">
        <w:r w:rsidRPr="00692630">
          <w:t>EVC</w:t>
        </w:r>
      </w:smartTag>
      <w:r w:rsidRPr="00692630">
        <w:t xml:space="preserve"> is always bi-directional in the sense that ingress Service Frames can originate at any </w:t>
      </w:r>
      <w:smartTag w:uri="urn:schemas-microsoft-com:office:smarttags" w:element="stockticker">
        <w:r w:rsidRPr="00692630">
          <w:t>UNI</w:t>
        </w:r>
      </w:smartTag>
      <w:r w:rsidRPr="00692630">
        <w:t xml:space="preserve"> in an </w:t>
      </w:r>
      <w:smartTag w:uri="urn:schemas-microsoft-com:office:smarttags" w:element="stockticker">
        <w:r w:rsidRPr="00692630">
          <w:t>EVC</w:t>
        </w:r>
      </w:smartTag>
      <w:r w:rsidRPr="00692630">
        <w:t>.</w:t>
      </w:r>
    </w:p>
    <w:p w14:paraId="16685B95" w14:textId="77777777" w:rsidR="00825341" w:rsidRPr="00D669CE" w:rsidRDefault="00825341" w:rsidP="00825341">
      <w:pPr>
        <w:pStyle w:val="SectionText"/>
      </w:pPr>
      <w:smartTag w:uri="urn:schemas-microsoft-com:office:smarttags" w:element="stockticker">
        <w:r w:rsidRPr="00D669CE">
          <w:t>EVC</w:t>
        </w:r>
      </w:smartTag>
      <w:r w:rsidRPr="00D669CE">
        <w:t xml:space="preserve"> </w:t>
      </w:r>
      <w:r>
        <w:t>s</w:t>
      </w:r>
      <w:r w:rsidRPr="00D669CE">
        <w:t xml:space="preserve">ervice </w:t>
      </w:r>
      <w:r>
        <w:t>a</w:t>
      </w:r>
      <w:r w:rsidRPr="00D669CE">
        <w:t>ttribute</w:t>
      </w:r>
      <w:r>
        <w:t>s</w:t>
      </w:r>
      <w:r w:rsidRPr="00D669CE">
        <w:t xml:space="preserve"> provide the ability to describe the characteristics of the </w:t>
      </w:r>
      <w:smartTag w:uri="urn:schemas-microsoft-com:office:smarttags" w:element="stockticker">
        <w:r w:rsidRPr="00D669CE">
          <w:t>EVC</w:t>
        </w:r>
      </w:smartTag>
      <w:r>
        <w:t>(s)</w:t>
      </w:r>
      <w:r w:rsidRPr="00D669CE">
        <w:t xml:space="preserve"> at each </w:t>
      </w:r>
      <w:smartTag w:uri="urn:schemas-microsoft-com:office:smarttags" w:element="stockticker">
        <w:r w:rsidRPr="00D669CE">
          <w:t>UNI</w:t>
        </w:r>
      </w:smartTag>
      <w:r w:rsidRPr="00D669CE">
        <w:t xml:space="preserve"> reference point</w:t>
      </w:r>
      <w:r>
        <w:t xml:space="preserve">, and for CenturyLink Metro Ethernet </w:t>
      </w:r>
      <w:r w:rsidRPr="00D669CE">
        <w:t>include:</w:t>
      </w:r>
    </w:p>
    <w:p w14:paraId="3C8E1A47" w14:textId="77777777" w:rsidR="00825341" w:rsidRDefault="00825341" w:rsidP="00825341">
      <w:pPr>
        <w:pStyle w:val="SectionBullet"/>
        <w:numPr>
          <w:ilvl w:val="0"/>
          <w:numId w:val="35"/>
        </w:numPr>
      </w:pPr>
      <w:smartTag w:uri="urn:schemas-microsoft-com:office:smarttags" w:element="stockticker">
        <w:r w:rsidRPr="00D669CE">
          <w:t>EVC</w:t>
        </w:r>
      </w:smartTag>
      <w:r w:rsidRPr="00D669CE">
        <w:t xml:space="preserve"> </w:t>
      </w:r>
      <w:r>
        <w:t>t</w:t>
      </w:r>
      <w:r w:rsidRPr="00D669CE">
        <w:t>ype</w:t>
      </w:r>
    </w:p>
    <w:p w14:paraId="3292E3A5" w14:textId="77777777" w:rsidR="00825341" w:rsidRPr="00DD0A2E" w:rsidRDefault="00825341" w:rsidP="00825341">
      <w:pPr>
        <w:pStyle w:val="SectionBullet"/>
        <w:numPr>
          <w:ilvl w:val="0"/>
          <w:numId w:val="35"/>
        </w:numPr>
        <w:rPr>
          <w:szCs w:val="24"/>
        </w:rPr>
      </w:pPr>
      <w:r w:rsidRPr="00DD0A2E">
        <w:rPr>
          <w:szCs w:val="24"/>
        </w:rPr>
        <w:t xml:space="preserve">Maximum </w:t>
      </w:r>
      <w:r>
        <w:rPr>
          <w:szCs w:val="24"/>
        </w:rPr>
        <w:t>n</w:t>
      </w:r>
      <w:r w:rsidRPr="00DD0A2E">
        <w:rPr>
          <w:szCs w:val="24"/>
        </w:rPr>
        <w:t>umber of UNIs</w:t>
      </w:r>
    </w:p>
    <w:p w14:paraId="48340037" w14:textId="77777777" w:rsidR="00825341" w:rsidRPr="00D669CE" w:rsidRDefault="00825341" w:rsidP="00825341">
      <w:pPr>
        <w:pStyle w:val="SectionBullet"/>
        <w:numPr>
          <w:ilvl w:val="0"/>
          <w:numId w:val="35"/>
        </w:numPr>
      </w:pPr>
      <w:r>
        <w:t>Unicast, Multicast and Broadcast Service Frame Delivery</w:t>
      </w:r>
    </w:p>
    <w:p w14:paraId="0DF91E91" w14:textId="77777777" w:rsidR="00825341" w:rsidRPr="00D669CE" w:rsidRDefault="00825341" w:rsidP="00825341">
      <w:pPr>
        <w:pStyle w:val="SectionBullet"/>
        <w:numPr>
          <w:ilvl w:val="0"/>
          <w:numId w:val="35"/>
        </w:numPr>
      </w:pPr>
      <w:r>
        <w:t>CE-VLAN ID Preservation</w:t>
      </w:r>
    </w:p>
    <w:p w14:paraId="29165953" w14:textId="77777777" w:rsidR="00825341" w:rsidRPr="00D669CE" w:rsidRDefault="00825341" w:rsidP="00825341">
      <w:pPr>
        <w:pStyle w:val="SectionBullet"/>
        <w:numPr>
          <w:ilvl w:val="0"/>
          <w:numId w:val="35"/>
        </w:numPr>
      </w:pPr>
      <w:r w:rsidRPr="00D669CE">
        <w:t>CE-VLAN CoS Preservation</w:t>
      </w:r>
    </w:p>
    <w:p w14:paraId="596D84EA" w14:textId="77777777" w:rsidR="00825341" w:rsidRDefault="00825341" w:rsidP="00825341">
      <w:pPr>
        <w:pStyle w:val="SectionBullet"/>
        <w:numPr>
          <w:ilvl w:val="0"/>
          <w:numId w:val="35"/>
        </w:numPr>
      </w:pPr>
      <w:r w:rsidRPr="00822E04">
        <w:t>Class of Service Identifier</w:t>
      </w:r>
      <w:r>
        <w:t xml:space="preserve"> based on </w:t>
      </w:r>
      <w:smartTag w:uri="urn:schemas-microsoft-com:office:smarttags" w:element="stockticker">
        <w:r>
          <w:t>EVC</w:t>
        </w:r>
      </w:smartTag>
      <w:r>
        <w:t xml:space="preserve">, </w:t>
      </w:r>
      <w:r w:rsidRPr="00822E04">
        <w:t>Priority Code Point Field</w:t>
      </w:r>
      <w:r>
        <w:t xml:space="preserve"> or </w:t>
      </w:r>
      <w:smartTag w:uri="urn:schemas-microsoft-com:office:smarttags" w:element="stockticker">
        <w:r w:rsidRPr="00822E04">
          <w:t>DSCP</w:t>
        </w:r>
      </w:smartTag>
    </w:p>
    <w:p w14:paraId="5990F4F3" w14:textId="03720420" w:rsidR="00825341" w:rsidRPr="00D669CE" w:rsidRDefault="00825341" w:rsidP="00825341">
      <w:pPr>
        <w:pStyle w:val="SectionBullet"/>
        <w:numPr>
          <w:ilvl w:val="0"/>
          <w:numId w:val="35"/>
        </w:numPr>
      </w:pPr>
      <w:smartTag w:uri="urn:schemas-microsoft-com:office:smarttags" w:element="stockticker">
        <w:r w:rsidRPr="009A43BF">
          <w:rPr>
            <w:szCs w:val="24"/>
          </w:rPr>
          <w:t>EVC</w:t>
        </w:r>
      </w:smartTag>
      <w:r w:rsidRPr="009A43BF">
        <w:rPr>
          <w:szCs w:val="24"/>
        </w:rPr>
        <w:t xml:space="preserve"> Maximum </w:t>
      </w:r>
      <w:r w:rsidR="00C1656A">
        <w:rPr>
          <w:szCs w:val="24"/>
        </w:rPr>
        <w:t xml:space="preserve">Frame </w:t>
      </w:r>
      <w:r>
        <w:rPr>
          <w:szCs w:val="24"/>
        </w:rPr>
        <w:t>size</w:t>
      </w:r>
    </w:p>
    <w:p w14:paraId="2911F65B" w14:textId="65FFABD1" w:rsidR="00825341" w:rsidRDefault="00825341" w:rsidP="00825341">
      <w:pPr>
        <w:pStyle w:val="SectionText"/>
      </w:pPr>
      <w:r w:rsidRPr="00CE745D">
        <w:t xml:space="preserve">The </w:t>
      </w:r>
      <w:smartTag w:uri="urn:schemas-microsoft-com:office:smarttags" w:element="stockticker">
        <w:r w:rsidRPr="00CE745D">
          <w:t>EVC</w:t>
        </w:r>
      </w:smartTag>
      <w:r w:rsidRPr="00CE745D">
        <w:t xml:space="preserve"> </w:t>
      </w:r>
      <w:r>
        <w:t>service attributes</w:t>
      </w:r>
      <w:r w:rsidRPr="00CE745D">
        <w:t xml:space="preserve"> are </w:t>
      </w:r>
      <w:r>
        <w:t xml:space="preserve">described in the following sections and </w:t>
      </w:r>
      <w:r w:rsidRPr="00CE745D">
        <w:t xml:space="preserve">listed in </w:t>
      </w:r>
      <w:r w:rsidR="007E2334">
        <w:fldChar w:fldCharType="begin"/>
      </w:r>
      <w:r w:rsidR="007E2334">
        <w:instrText xml:space="preserve"> REF _Ref7442164 \h </w:instrText>
      </w:r>
      <w:r w:rsidR="007E2334">
        <w:fldChar w:fldCharType="separate"/>
      </w:r>
      <w:r w:rsidR="00981B06">
        <w:t xml:space="preserve">Table </w:t>
      </w:r>
      <w:r w:rsidR="00981B06">
        <w:rPr>
          <w:noProof/>
        </w:rPr>
        <w:t>2</w:t>
      </w:r>
      <w:r w:rsidR="00981B06">
        <w:noBreakHyphen/>
      </w:r>
      <w:r w:rsidR="00981B06">
        <w:rPr>
          <w:noProof/>
        </w:rPr>
        <w:t>11</w:t>
      </w:r>
      <w:r w:rsidR="007E2334">
        <w:fldChar w:fldCharType="end"/>
      </w:r>
      <w:r w:rsidR="007E2334">
        <w:t xml:space="preserve"> </w:t>
      </w:r>
      <w:r w:rsidRPr="00CE745D">
        <w:t>along with the parameter</w:t>
      </w:r>
      <w:r>
        <w:t xml:space="preserve"> value</w:t>
      </w:r>
      <w:r w:rsidRPr="00CE745D">
        <w:t xml:space="preserve">s for each </w:t>
      </w:r>
      <w:r>
        <w:t>Metro Ethernet</w:t>
      </w:r>
      <w:r w:rsidRPr="00CE745D">
        <w:t xml:space="preserve"> customer access port.</w:t>
      </w:r>
    </w:p>
    <w:p w14:paraId="3124C000" w14:textId="66FAEB26" w:rsidR="00825341" w:rsidRDefault="00825341" w:rsidP="00825341">
      <w:pPr>
        <w:pStyle w:val="Heading3"/>
      </w:pPr>
      <w:bookmarkStart w:id="281" w:name="_Toc353209114"/>
      <w:bookmarkStart w:id="282" w:name="_Toc498000904"/>
      <w:bookmarkStart w:id="283" w:name="_Toc7530574"/>
      <w:r>
        <w:t>Ethernet Virtual Connections</w:t>
      </w:r>
      <w:bookmarkEnd w:id="281"/>
      <w:bookmarkEnd w:id="282"/>
      <w:bookmarkEnd w:id="283"/>
    </w:p>
    <w:p w14:paraId="69E689A7" w14:textId="77777777" w:rsidR="00825341" w:rsidRPr="008E0B62" w:rsidRDefault="00825341" w:rsidP="00825341">
      <w:pPr>
        <w:pStyle w:val="SubsectionText"/>
      </w:pPr>
      <w:r w:rsidRPr="008E0B62">
        <w:t>An Ethernet Virtual Connection (</w:t>
      </w:r>
      <w:smartTag w:uri="urn:schemas-microsoft-com:office:smarttags" w:element="stockticker">
        <w:r w:rsidRPr="008E0B62">
          <w:t>EVC</w:t>
        </w:r>
      </w:smartTag>
      <w:r w:rsidRPr="008E0B62">
        <w:t xml:space="preserve">) is an association of two or more UNIs </w:t>
      </w:r>
      <w:r w:rsidRPr="008E0B62">
        <w:rPr>
          <w:rFonts w:eastAsia="Times-Roman"/>
        </w:rPr>
        <w:t>that limits the exchange of</w:t>
      </w:r>
      <w:r>
        <w:rPr>
          <w:rFonts w:eastAsia="Times-Roman"/>
        </w:rPr>
        <w:t xml:space="preserve"> Service Frame</w:t>
      </w:r>
      <w:r w:rsidRPr="008E0B62">
        <w:rPr>
          <w:rFonts w:eastAsia="Times-Roman"/>
        </w:rPr>
        <w:t xml:space="preserve">s to UNIs within the </w:t>
      </w:r>
      <w:smartTag w:uri="urn:schemas-microsoft-com:office:smarttags" w:element="stockticker">
        <w:r w:rsidRPr="008E0B62">
          <w:rPr>
            <w:rFonts w:eastAsia="Times-Roman"/>
          </w:rPr>
          <w:t>EVC</w:t>
        </w:r>
      </w:smartTag>
      <w:r w:rsidRPr="008E0B62">
        <w:t xml:space="preserve">, where the </w:t>
      </w:r>
      <w:smartTag w:uri="urn:schemas-microsoft-com:office:smarttags" w:element="stockticker">
        <w:r w:rsidRPr="008E0B62">
          <w:t>UNI</w:t>
        </w:r>
      </w:smartTag>
      <w:r w:rsidRPr="008E0B62">
        <w:t xml:space="preserve"> is a standard Ethernet interface that is the point of demarcation between the Customer E</w:t>
      </w:r>
      <w:r>
        <w:t xml:space="preserve">dge </w:t>
      </w:r>
      <w:r w:rsidRPr="008E0B62">
        <w:t xml:space="preserve">and </w:t>
      </w:r>
      <w:r>
        <w:t>the CenturyLink</w:t>
      </w:r>
      <w:r w:rsidRPr="008E0B62">
        <w:t xml:space="preserve"> </w:t>
      </w:r>
      <w:r>
        <w:t>MEN</w:t>
      </w:r>
      <w:r w:rsidRPr="008E0B62">
        <w:t>.</w:t>
      </w:r>
    </w:p>
    <w:p w14:paraId="4C3BBAB6" w14:textId="77777777" w:rsidR="00825341" w:rsidRPr="00F507DA" w:rsidRDefault="00825341" w:rsidP="00825341">
      <w:pPr>
        <w:pStyle w:val="SubsectionText"/>
      </w:pPr>
      <w:r>
        <w:t>A</w:t>
      </w:r>
      <w:r w:rsidRPr="00F507DA">
        <w:t xml:space="preserve">n </w:t>
      </w:r>
      <w:smartTag w:uri="urn:schemas-microsoft-com:office:smarttags" w:element="stockticker">
        <w:r w:rsidRPr="00F507DA">
          <w:t>EVC</w:t>
        </w:r>
      </w:smartTag>
      <w:r w:rsidRPr="00F507DA">
        <w:t xml:space="preserve"> performs two functions:</w:t>
      </w:r>
    </w:p>
    <w:p w14:paraId="2A76B94D" w14:textId="77777777" w:rsidR="00825341" w:rsidRPr="00F507DA" w:rsidRDefault="00825341" w:rsidP="00825341">
      <w:pPr>
        <w:pStyle w:val="SubsectionText"/>
        <w:numPr>
          <w:ilvl w:val="0"/>
          <w:numId w:val="37"/>
        </w:numPr>
      </w:pPr>
      <w:r w:rsidRPr="00F507DA">
        <w:t xml:space="preserve">Connects two or more </w:t>
      </w:r>
      <w:r>
        <w:t>Subscriber</w:t>
      </w:r>
      <w:r w:rsidRPr="00F507DA">
        <w:t xml:space="preserve"> sites (UNIs)</w:t>
      </w:r>
      <w:r>
        <w:t xml:space="preserve"> </w:t>
      </w:r>
      <w:r w:rsidRPr="00F507DA">
        <w:t xml:space="preserve">enabling the transfer of Ethernet </w:t>
      </w:r>
      <w:r>
        <w:t>Service Frame</w:t>
      </w:r>
      <w:r w:rsidRPr="00F507DA">
        <w:t>s</w:t>
      </w:r>
      <w:r>
        <w:t xml:space="preserve"> between them</w:t>
      </w:r>
    </w:p>
    <w:p w14:paraId="27AF8901" w14:textId="77777777" w:rsidR="00825341" w:rsidRPr="00F507DA" w:rsidRDefault="00825341" w:rsidP="00825341">
      <w:pPr>
        <w:pStyle w:val="SubsectionText"/>
        <w:numPr>
          <w:ilvl w:val="0"/>
          <w:numId w:val="37"/>
        </w:numPr>
      </w:pPr>
      <w:r w:rsidRPr="00F507DA">
        <w:t xml:space="preserve">Prevents data transfer between </w:t>
      </w:r>
      <w:r>
        <w:t>Subscriber</w:t>
      </w:r>
      <w:r w:rsidRPr="00F507DA">
        <w:t xml:space="preserve"> sites that</w:t>
      </w:r>
      <w:r>
        <w:t xml:space="preserve"> </w:t>
      </w:r>
      <w:r w:rsidRPr="00F507DA">
        <w:t xml:space="preserve">are not part of the same </w:t>
      </w:r>
      <w:smartTag w:uri="urn:schemas-microsoft-com:office:smarttags" w:element="stockticker">
        <w:r w:rsidRPr="00F507DA">
          <w:t>EVC</w:t>
        </w:r>
      </w:smartTag>
    </w:p>
    <w:p w14:paraId="1427B086" w14:textId="77777777" w:rsidR="00825341" w:rsidRDefault="00825341" w:rsidP="00825341">
      <w:pPr>
        <w:pStyle w:val="SubsectionText"/>
      </w:pPr>
      <w:r>
        <w:br w:type="page"/>
      </w:r>
      <w:r w:rsidRPr="00F507DA">
        <w:t>Two basic rules govern delivery of Ethernet frames over</w:t>
      </w:r>
      <w:r>
        <w:t xml:space="preserve"> an </w:t>
      </w:r>
      <w:smartTag w:uri="urn:schemas-microsoft-com:office:smarttags" w:element="stockticker">
        <w:r>
          <w:t>EVC</w:t>
        </w:r>
      </w:smartTag>
      <w:r>
        <w:t>:</w:t>
      </w:r>
    </w:p>
    <w:p w14:paraId="51ABD141" w14:textId="77777777" w:rsidR="00825341" w:rsidRDefault="00825341" w:rsidP="00825341">
      <w:pPr>
        <w:pStyle w:val="SubsectionText"/>
        <w:numPr>
          <w:ilvl w:val="0"/>
          <w:numId w:val="39"/>
        </w:numPr>
      </w:pPr>
      <w:r>
        <w:t>A</w:t>
      </w:r>
      <w:r w:rsidRPr="00F507DA">
        <w:t xml:space="preserve"> </w:t>
      </w:r>
      <w:r>
        <w:t>Service Frame</w:t>
      </w:r>
      <w:r w:rsidRPr="00F507DA">
        <w:t xml:space="preserve"> </w:t>
      </w:r>
      <w:r>
        <w:t xml:space="preserve">is </w:t>
      </w:r>
      <w:r w:rsidRPr="00F507DA">
        <w:t>never delivered</w:t>
      </w:r>
      <w:r>
        <w:t xml:space="preserve"> </w:t>
      </w:r>
      <w:r w:rsidRPr="00F507DA">
        <w:t xml:space="preserve">back to the </w:t>
      </w:r>
      <w:smartTag w:uri="urn:schemas-microsoft-com:office:smarttags" w:element="stockticker">
        <w:r w:rsidRPr="00F507DA">
          <w:t>UNI</w:t>
        </w:r>
      </w:smartTag>
      <w:r w:rsidRPr="00F507DA">
        <w:t xml:space="preserve"> from which it originated.</w:t>
      </w:r>
    </w:p>
    <w:p w14:paraId="47879CE1" w14:textId="77777777" w:rsidR="00825341" w:rsidRPr="00F507DA" w:rsidRDefault="00825341" w:rsidP="00825341">
      <w:pPr>
        <w:pStyle w:val="SubsectionText"/>
        <w:numPr>
          <w:ilvl w:val="0"/>
          <w:numId w:val="39"/>
        </w:numPr>
      </w:pPr>
      <w:r>
        <w:t>S</w:t>
      </w:r>
      <w:r w:rsidRPr="00F507DA">
        <w:t xml:space="preserve">ervice </w:t>
      </w:r>
      <w:r>
        <w:t>F</w:t>
      </w:r>
      <w:r w:rsidRPr="00F507DA">
        <w:t xml:space="preserve">rames </w:t>
      </w:r>
      <w:r>
        <w:t xml:space="preserve">are </w:t>
      </w:r>
      <w:r w:rsidRPr="00F507DA">
        <w:t xml:space="preserve">delivered with the Ethernet </w:t>
      </w:r>
      <w:smartTag w:uri="urn:schemas-microsoft-com:office:smarttags" w:element="stockticker">
        <w:r w:rsidRPr="00F507DA">
          <w:t>MAC</w:t>
        </w:r>
      </w:smartTag>
      <w:r>
        <w:t xml:space="preserve"> </w:t>
      </w:r>
      <w:r w:rsidRPr="00F507DA">
        <w:t>addresses and frame contents unchanged, i.e., the</w:t>
      </w:r>
      <w:r>
        <w:t xml:space="preserve"> </w:t>
      </w:r>
      <w:r w:rsidRPr="00F507DA">
        <w:t xml:space="preserve">Ethernet frame headers </w:t>
      </w:r>
      <w:r>
        <w:t xml:space="preserve">and payload </w:t>
      </w:r>
      <w:r w:rsidRPr="00F507DA">
        <w:t>remain intact from source to</w:t>
      </w:r>
      <w:r>
        <w:t xml:space="preserve"> </w:t>
      </w:r>
      <w:r w:rsidRPr="00F507DA">
        <w:t>destination(s).</w:t>
      </w:r>
    </w:p>
    <w:p w14:paraId="389A3DA7" w14:textId="77777777" w:rsidR="00825341" w:rsidRPr="00F507DA" w:rsidRDefault="00825341" w:rsidP="00825341">
      <w:pPr>
        <w:pStyle w:val="SubsectionText"/>
        <w:rPr>
          <w:szCs w:val="13"/>
        </w:rPr>
      </w:pPr>
      <w:r w:rsidRPr="00F507DA">
        <w:t xml:space="preserve">Based on these characteristics, an </w:t>
      </w:r>
      <w:smartTag w:uri="urn:schemas-microsoft-com:office:smarttags" w:element="stockticker">
        <w:r w:rsidRPr="00F507DA">
          <w:t>EVC</w:t>
        </w:r>
      </w:smartTag>
      <w:r w:rsidRPr="00F507DA">
        <w:t xml:space="preserve"> can be used to</w:t>
      </w:r>
      <w:r>
        <w:t xml:space="preserve"> </w:t>
      </w:r>
      <w:r w:rsidRPr="00F507DA">
        <w:t xml:space="preserve">construct a Layer </w:t>
      </w:r>
      <w:r>
        <w:t xml:space="preserve">2 </w:t>
      </w:r>
      <w:r w:rsidRPr="00F507DA">
        <w:t>Virtual Private</w:t>
      </w:r>
      <w:r>
        <w:t xml:space="preserve"> </w:t>
      </w:r>
      <w:r w:rsidRPr="00F507DA">
        <w:t>Network (VPN).</w:t>
      </w:r>
    </w:p>
    <w:p w14:paraId="103C0850" w14:textId="77777777" w:rsidR="00825341" w:rsidRPr="00F507DA" w:rsidRDefault="00825341" w:rsidP="00825341">
      <w:pPr>
        <w:pStyle w:val="SubsectionText"/>
      </w:pPr>
      <w:r w:rsidRPr="00483191">
        <w:t xml:space="preserve">There are two types of </w:t>
      </w:r>
      <w:r>
        <w:t xml:space="preserve">customer-orderable </w:t>
      </w:r>
      <w:r w:rsidRPr="00483191">
        <w:t>EVC</w:t>
      </w:r>
      <w:r>
        <w:t>s with NC Codes listed in</w:t>
      </w:r>
      <w:r w:rsidRPr="000E7568">
        <w:t xml:space="preserve"> </w:t>
      </w:r>
      <w:r>
        <w:t xml:space="preserve">Section </w:t>
      </w:r>
      <w:r w:rsidRPr="000E7568">
        <w:t>3</w:t>
      </w:r>
      <w:r>
        <w:t>.6.7:</w:t>
      </w:r>
    </w:p>
    <w:p w14:paraId="6A1793F7" w14:textId="77777777" w:rsidR="00825341" w:rsidRDefault="00825341" w:rsidP="00825341">
      <w:pPr>
        <w:pStyle w:val="SubsectionText"/>
        <w:numPr>
          <w:ilvl w:val="0"/>
          <w:numId w:val="38"/>
        </w:numPr>
      </w:pPr>
      <w:r w:rsidRPr="00F507DA">
        <w:t>Point-to-Point</w:t>
      </w:r>
    </w:p>
    <w:p w14:paraId="25945FB2" w14:textId="77777777" w:rsidR="00825341" w:rsidRPr="00F507DA" w:rsidRDefault="00825341" w:rsidP="00825341">
      <w:pPr>
        <w:pStyle w:val="SubsectionText"/>
        <w:ind w:left="1080"/>
      </w:pPr>
      <w:r>
        <w:t xml:space="preserve">Is associated with exactly two UNIs and an ingress Service Frame at one </w:t>
      </w:r>
      <w:smartTag w:uri="urn:schemas-microsoft-com:office:smarttags" w:element="stockticker">
        <w:r>
          <w:t>UNI</w:t>
        </w:r>
      </w:smartTag>
      <w:r>
        <w:t xml:space="preserve"> can only be an egress frame at the other </w:t>
      </w:r>
      <w:smartTag w:uri="urn:schemas-microsoft-com:office:smarttags" w:element="stockticker">
        <w:r>
          <w:t>UNI</w:t>
        </w:r>
      </w:smartTag>
      <w:r>
        <w:t>.</w:t>
      </w:r>
    </w:p>
    <w:p w14:paraId="4827F7E5" w14:textId="77777777" w:rsidR="00825341" w:rsidRDefault="00825341" w:rsidP="00825341">
      <w:pPr>
        <w:pStyle w:val="SubsectionText"/>
        <w:numPr>
          <w:ilvl w:val="0"/>
          <w:numId w:val="38"/>
        </w:numPr>
      </w:pPr>
      <w:r w:rsidRPr="00F507DA">
        <w:t>Multipoint-to-Multipoint</w:t>
      </w:r>
    </w:p>
    <w:p w14:paraId="405DE9ED" w14:textId="77777777" w:rsidR="00825341" w:rsidRDefault="00825341" w:rsidP="00825341">
      <w:pPr>
        <w:pStyle w:val="SubsectionText"/>
        <w:ind w:left="1080"/>
      </w:pPr>
      <w:r>
        <w:t>Is associated with two or more UNIs and an ingress Service Frame at one of the UNIs can be an egress frame at one or more of the other UNIs.</w:t>
      </w:r>
    </w:p>
    <w:p w14:paraId="6DE40BDA" w14:textId="57020835" w:rsidR="00825341" w:rsidRPr="009E340C" w:rsidRDefault="00825341" w:rsidP="00825341">
      <w:pPr>
        <w:pStyle w:val="SubsectionText"/>
      </w:pPr>
      <w:r w:rsidRPr="009E340C">
        <w:t xml:space="preserve">The Ethernet Line Service (E-Line Service) provides a </w:t>
      </w:r>
      <w:r>
        <w:t>Point-to-Point</w:t>
      </w:r>
      <w:r w:rsidRPr="009E340C">
        <w:t xml:space="preserve"> Ethernet Virtual Connection (</w:t>
      </w:r>
      <w:smartTag w:uri="urn:schemas-microsoft-com:office:smarttags" w:element="stockticker">
        <w:r w:rsidRPr="009E340C">
          <w:t>EVC</w:t>
        </w:r>
      </w:smartTag>
      <w:r w:rsidRPr="009E340C">
        <w:t>) between two User-Network Interface</w:t>
      </w:r>
      <w:r>
        <w:t>s</w:t>
      </w:r>
      <w:r w:rsidRPr="009E340C">
        <w:t xml:space="preserve"> </w:t>
      </w:r>
      <w:r>
        <w:t>(</w:t>
      </w:r>
      <w:r w:rsidRPr="009E340C">
        <w:t>UNIs</w:t>
      </w:r>
      <w:r>
        <w:t>)</w:t>
      </w:r>
      <w:r w:rsidRPr="009E340C">
        <w:t xml:space="preserve"> as illustrated in </w:t>
      </w:r>
      <w:r w:rsidR="00CB6474">
        <w:fldChar w:fldCharType="begin"/>
      </w:r>
      <w:r w:rsidR="00CB6474">
        <w:instrText xml:space="preserve"> REF _Ref7514433 \h </w:instrText>
      </w:r>
      <w:r w:rsidR="00CB6474">
        <w:fldChar w:fldCharType="separate"/>
      </w:r>
      <w:r w:rsidR="00981B06">
        <w:t xml:space="preserve">Figure </w:t>
      </w:r>
      <w:r w:rsidR="00981B06">
        <w:rPr>
          <w:noProof/>
        </w:rPr>
        <w:t>2</w:t>
      </w:r>
      <w:r w:rsidR="00981B06">
        <w:noBreakHyphen/>
      </w:r>
      <w:r w:rsidR="00981B06">
        <w:rPr>
          <w:noProof/>
        </w:rPr>
        <w:t>9</w:t>
      </w:r>
      <w:r w:rsidR="00CB6474">
        <w:fldChar w:fldCharType="end"/>
      </w:r>
      <w:r w:rsidRPr="009E340C">
        <w:t>. The E-Line Service is used for Ethernet point-to-point connectivity</w:t>
      </w:r>
      <w:r>
        <w:t xml:space="preserve"> across</w:t>
      </w:r>
      <w:r w:rsidRPr="009E340C">
        <w:t xml:space="preserve"> the </w:t>
      </w:r>
      <w:r>
        <w:t>CenturyLink MEN.</w:t>
      </w:r>
      <w:r w:rsidRPr="009E340C">
        <w:t xml:space="preserve"> </w:t>
      </w:r>
      <w:r>
        <w:t xml:space="preserve"> </w:t>
      </w:r>
      <w:r w:rsidRPr="009E340C">
        <w:t>Customer E</w:t>
      </w:r>
      <w:r>
        <w:t xml:space="preserve">dge </w:t>
      </w:r>
      <w:r w:rsidRPr="009E340C">
        <w:t xml:space="preserve">(CE) </w:t>
      </w:r>
      <w:r>
        <w:t xml:space="preserve">equipment (customer-provided) </w:t>
      </w:r>
      <w:r w:rsidRPr="009E340C">
        <w:t>attaches to the</w:t>
      </w:r>
      <w:r>
        <w:t xml:space="preserve"> MEN </w:t>
      </w:r>
      <w:r w:rsidRPr="009E340C">
        <w:t xml:space="preserve">at the </w:t>
      </w:r>
      <w:smartTag w:uri="urn:schemas-microsoft-com:office:smarttags" w:element="stockticker">
        <w:r w:rsidRPr="009E340C">
          <w:t>UNI</w:t>
        </w:r>
      </w:smartTag>
      <w:r w:rsidRPr="009E340C">
        <w:t xml:space="preserve"> using a</w:t>
      </w:r>
      <w:r>
        <w:t xml:space="preserve"> </w:t>
      </w:r>
      <w:r w:rsidRPr="009E340C">
        <w:t>standard 10</w:t>
      </w:r>
      <w:r>
        <w:t xml:space="preserve"> </w:t>
      </w:r>
      <w:r w:rsidRPr="009E340C">
        <w:t>Mbps, 100</w:t>
      </w:r>
      <w:r>
        <w:t xml:space="preserve"> </w:t>
      </w:r>
      <w:r w:rsidRPr="009E340C">
        <w:t xml:space="preserve">Mbps </w:t>
      </w:r>
      <w:r>
        <w:t xml:space="preserve">or </w:t>
      </w:r>
      <w:r w:rsidRPr="009E340C">
        <w:t>1</w:t>
      </w:r>
      <w:r>
        <w:t xml:space="preserve"> </w:t>
      </w:r>
      <w:r w:rsidRPr="009E340C">
        <w:t>Gbps</w:t>
      </w:r>
      <w:r>
        <w:t xml:space="preserve"> </w:t>
      </w:r>
      <w:r w:rsidRPr="009E340C">
        <w:t>Ethernet</w:t>
      </w:r>
      <w:r>
        <w:t xml:space="preserve"> </w:t>
      </w:r>
      <w:r w:rsidRPr="009E340C">
        <w:t>interface.</w:t>
      </w:r>
    </w:p>
    <w:p w14:paraId="17D14461" w14:textId="77777777" w:rsidR="00825341" w:rsidRDefault="00880CDB" w:rsidP="00502E16">
      <w:pPr>
        <w:pStyle w:val="SubsectionText"/>
        <w:jc w:val="center"/>
      </w:pPr>
      <w:r>
        <w:object w:dxaOrig="5593" w:dyaOrig="2083" w14:anchorId="2AD6F3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0pt;height:126pt" o:ole="">
            <v:imagedata r:id="rId50" o:title=""/>
          </v:shape>
          <o:OLEObject Type="Embed" ProgID="Visio.Drawing.11" ShapeID="_x0000_i1025" DrawAspect="Content" ObjectID="_1645280055" r:id="rId51"/>
        </w:object>
      </w:r>
    </w:p>
    <w:p w14:paraId="5238F249" w14:textId="5226CA17" w:rsidR="00825341" w:rsidRPr="009312CF" w:rsidRDefault="00F9128D" w:rsidP="00146171">
      <w:pPr>
        <w:pStyle w:val="Caption"/>
        <w:jc w:val="center"/>
      </w:pPr>
      <w:bookmarkStart w:id="284" w:name="_Ref7514433"/>
      <w:bookmarkStart w:id="285" w:name="_Toc7530829"/>
      <w:r>
        <w:t xml:space="preserve">Figure </w:t>
      </w:r>
      <w:fldSimple w:instr=" STYLEREF 1 \s ">
        <w:r w:rsidR="00981B06">
          <w:rPr>
            <w:noProof/>
          </w:rPr>
          <w:t>2</w:t>
        </w:r>
      </w:fldSimple>
      <w:r w:rsidR="004B0B18">
        <w:noBreakHyphen/>
      </w:r>
      <w:fldSimple w:instr=" SEQ Figure \* ARABIC \s 1 ">
        <w:r w:rsidR="00981B06">
          <w:rPr>
            <w:noProof/>
          </w:rPr>
          <w:t>9</w:t>
        </w:r>
      </w:fldSimple>
      <w:bookmarkEnd w:id="284"/>
      <w:r>
        <w:t xml:space="preserve"> </w:t>
      </w:r>
      <w:r w:rsidRPr="00877253">
        <w:rPr>
          <w:bCs w:val="0"/>
        </w:rPr>
        <w:t>E-Line Service</w:t>
      </w:r>
      <w:bookmarkEnd w:id="285"/>
    </w:p>
    <w:p w14:paraId="6DB3CB6F" w14:textId="0E1C67B5" w:rsidR="00825341" w:rsidRDefault="00825341" w:rsidP="00825341">
      <w:pPr>
        <w:pStyle w:val="SubsectionText"/>
      </w:pPr>
      <w:r>
        <w:br w:type="page"/>
        <w:t xml:space="preserve">The Ethernet </w:t>
      </w:r>
      <w:smartTag w:uri="urn:schemas-microsoft-com:office:smarttags" w:element="stockticker">
        <w:r>
          <w:t>LAN</w:t>
        </w:r>
      </w:smartTag>
      <w:r>
        <w:t xml:space="preserve"> Service (E-</w:t>
      </w:r>
      <w:smartTag w:uri="urn:schemas-microsoft-com:office:smarttags" w:element="stockticker">
        <w:r>
          <w:t>LAN</w:t>
        </w:r>
      </w:smartTag>
      <w:r>
        <w:t xml:space="preserve"> Service) provides multipoint connectivity, i.e., it may connect two or more UNIs as illustrated in </w:t>
      </w:r>
      <w:r w:rsidR="00CB6474">
        <w:fldChar w:fldCharType="begin"/>
      </w:r>
      <w:r w:rsidR="00CB6474">
        <w:instrText xml:space="preserve"> REF _Ref7514276 \h </w:instrText>
      </w:r>
      <w:r w:rsidR="00CB6474">
        <w:fldChar w:fldCharType="separate"/>
      </w:r>
      <w:r w:rsidR="00981B06">
        <w:t xml:space="preserve">Figure </w:t>
      </w:r>
      <w:r w:rsidR="00981B06">
        <w:rPr>
          <w:noProof/>
        </w:rPr>
        <w:t>2</w:t>
      </w:r>
      <w:r w:rsidR="00981B06">
        <w:noBreakHyphen/>
      </w:r>
      <w:r w:rsidR="00981B06">
        <w:rPr>
          <w:noProof/>
        </w:rPr>
        <w:t>10</w:t>
      </w:r>
      <w:r w:rsidR="00CB6474">
        <w:fldChar w:fldCharType="end"/>
      </w:r>
      <w:r>
        <w:t xml:space="preserve">.  Customer data sent from one </w:t>
      </w:r>
      <w:smartTag w:uri="urn:schemas-microsoft-com:office:smarttags" w:element="stockticker">
        <w:r>
          <w:t>UNI</w:t>
        </w:r>
      </w:smartTag>
      <w:r>
        <w:t xml:space="preserve"> can be received at one or more of the other UNIs.  Each site (</w:t>
      </w:r>
      <w:smartTag w:uri="urn:schemas-microsoft-com:office:smarttags" w:element="stockticker">
        <w:r>
          <w:t>UNI</w:t>
        </w:r>
      </w:smartTag>
      <w:r>
        <w:t xml:space="preserve">) is connected to a </w:t>
      </w:r>
      <w:smartTag w:uri="urn:schemas-microsoft-com:office:smarttags" w:element="place">
        <w:smartTag w:uri="urn:schemas-microsoft-com:office:smarttags" w:element="PlaceType">
          <w:r>
            <w:t>multipoint</w:t>
          </w:r>
        </w:smartTag>
        <w:r>
          <w:t xml:space="preserve"> </w:t>
        </w:r>
        <w:smartTag w:uri="urn:schemas-microsoft-com:office:smarttags" w:element="PlaceName">
          <w:smartTag w:uri="urn:schemas-microsoft-com:office:smarttags" w:element="stockticker">
            <w:r>
              <w:t>EVC</w:t>
            </w:r>
          </w:smartTag>
        </w:smartTag>
      </w:smartTag>
      <w:r>
        <w:t xml:space="preserve">.  As new sites (UNIs) are added, they are connected to the same </w:t>
      </w:r>
      <w:smartTag w:uri="urn:schemas-microsoft-com:office:smarttags" w:element="place">
        <w:smartTag w:uri="urn:schemas-microsoft-com:office:smarttags" w:element="PlaceType">
          <w:r>
            <w:t>multipoint</w:t>
          </w:r>
        </w:smartTag>
        <w:r>
          <w:t xml:space="preserve"> </w:t>
        </w:r>
        <w:smartTag w:uri="urn:schemas-microsoft-com:office:smarttags" w:element="PlaceName">
          <w:smartTag w:uri="urn:schemas-microsoft-com:office:smarttags" w:element="stockticker">
            <w:r>
              <w:t>EVC</w:t>
            </w:r>
          </w:smartTag>
        </w:smartTag>
      </w:smartTag>
      <w:r>
        <w:t xml:space="preserve"> thus simplifying provisioning and service activation.  From a customer perspective, an E-</w:t>
      </w:r>
      <w:smartTag w:uri="urn:schemas-microsoft-com:office:smarttags" w:element="stockticker">
        <w:r>
          <w:t>LAN</w:t>
        </w:r>
      </w:smartTag>
      <w:r>
        <w:t xml:space="preserve"> Service makes the CenturyLink MEN look like a </w:t>
      </w:r>
      <w:smartTag w:uri="urn:schemas-microsoft-com:office:smarttags" w:element="stockticker">
        <w:r>
          <w:t>LAN</w:t>
        </w:r>
      </w:smartTag>
      <w:r>
        <w:t>.</w:t>
      </w:r>
    </w:p>
    <w:p w14:paraId="2D707B95" w14:textId="77777777" w:rsidR="00825341" w:rsidRDefault="00880CDB" w:rsidP="00502E16">
      <w:pPr>
        <w:pStyle w:val="SubsectionText"/>
        <w:jc w:val="center"/>
      </w:pPr>
      <w:r>
        <w:object w:dxaOrig="5409" w:dyaOrig="2796" w14:anchorId="134D5F60">
          <v:shape id="_x0000_i1026" type="#_x0000_t75" style="width:330pt;height:167.25pt" o:ole="">
            <v:imagedata r:id="rId52" o:title=""/>
          </v:shape>
          <o:OLEObject Type="Embed" ProgID="Visio.Drawing.11" ShapeID="_x0000_i1026" DrawAspect="Content" ObjectID="_1645280056" r:id="rId53"/>
        </w:object>
      </w:r>
    </w:p>
    <w:p w14:paraId="4F41DF97" w14:textId="7E831D34" w:rsidR="00825341" w:rsidRPr="009312CF" w:rsidRDefault="00F9128D" w:rsidP="00146171">
      <w:pPr>
        <w:pStyle w:val="Caption"/>
        <w:jc w:val="center"/>
      </w:pPr>
      <w:bookmarkStart w:id="286" w:name="_Ref7514276"/>
      <w:bookmarkStart w:id="287" w:name="_Toc7530830"/>
      <w:r>
        <w:t xml:space="preserve">Figure </w:t>
      </w:r>
      <w:fldSimple w:instr=" STYLEREF 1 \s ">
        <w:r w:rsidR="00981B06">
          <w:rPr>
            <w:noProof/>
          </w:rPr>
          <w:t>2</w:t>
        </w:r>
      </w:fldSimple>
      <w:r w:rsidR="004B0B18">
        <w:noBreakHyphen/>
      </w:r>
      <w:fldSimple w:instr=" SEQ Figure \* ARABIC \s 1 ">
        <w:r w:rsidR="00981B06">
          <w:rPr>
            <w:noProof/>
          </w:rPr>
          <w:t>10</w:t>
        </w:r>
      </w:fldSimple>
      <w:bookmarkEnd w:id="286"/>
      <w:r>
        <w:t xml:space="preserve"> </w:t>
      </w:r>
      <w:r w:rsidRPr="00877253">
        <w:rPr>
          <w:bCs w:val="0"/>
        </w:rPr>
        <w:t>E-</w:t>
      </w:r>
      <w:smartTag w:uri="urn:schemas-microsoft-com:office:smarttags" w:element="stockticker">
        <w:r w:rsidRPr="00877253">
          <w:rPr>
            <w:bCs w:val="0"/>
          </w:rPr>
          <w:t>L</w:t>
        </w:r>
        <w:r>
          <w:rPr>
            <w:bCs w:val="0"/>
          </w:rPr>
          <w:t>AN</w:t>
        </w:r>
      </w:smartTag>
      <w:r w:rsidRPr="00877253">
        <w:rPr>
          <w:bCs w:val="0"/>
        </w:rPr>
        <w:t xml:space="preserve"> Service</w:t>
      </w:r>
      <w:bookmarkEnd w:id="287"/>
    </w:p>
    <w:p w14:paraId="2D2B833E" w14:textId="07DDB6BD" w:rsidR="00825341" w:rsidRDefault="00825341" w:rsidP="00825341">
      <w:pPr>
        <w:pStyle w:val="SubsectionText"/>
      </w:pPr>
      <w:r w:rsidRPr="00D64B88">
        <w:t xml:space="preserve">In a </w:t>
      </w:r>
      <w:r>
        <w:t>Point-to-Point</w:t>
      </w:r>
      <w:r w:rsidRPr="00D64B88">
        <w:t xml:space="preserve"> </w:t>
      </w:r>
      <w:smartTag w:uri="urn:schemas-microsoft-com:office:smarttags" w:element="stockticker">
        <w:r w:rsidRPr="00D64B88">
          <w:t>EVC</w:t>
        </w:r>
      </w:smartTag>
      <w:r w:rsidRPr="00D64B88">
        <w:t xml:space="preserve">, exactly two UNIs are associated with one another.  In a </w:t>
      </w:r>
      <w:r>
        <w:t>Multipoint-to-Multipoint</w:t>
      </w:r>
      <w:r w:rsidRPr="00D64B88">
        <w:t xml:space="preserve"> </w:t>
      </w:r>
      <w:smartTag w:uri="urn:schemas-microsoft-com:office:smarttags" w:element="stockticker">
        <w:r w:rsidRPr="00D64B88">
          <w:t>EVC</w:t>
        </w:r>
      </w:smartTag>
      <w:r w:rsidRPr="00D64B88">
        <w:t xml:space="preserve">, two or more UNIs are associated with one another.  </w:t>
      </w:r>
      <w:r>
        <w:t>Metro Ethernet</w:t>
      </w:r>
      <w:r w:rsidRPr="00D64B88">
        <w:t xml:space="preserve"> </w:t>
      </w:r>
      <w:r>
        <w:t>Point-to-Point</w:t>
      </w:r>
      <w:r w:rsidRPr="00D64B88">
        <w:t xml:space="preserve"> </w:t>
      </w:r>
      <w:smartTag w:uri="urn:schemas-microsoft-com:office:smarttags" w:element="stockticker">
        <w:r w:rsidRPr="00D64B88">
          <w:t>EVC</w:t>
        </w:r>
      </w:smartTag>
      <w:r>
        <w:t xml:space="preserve"> request</w:t>
      </w:r>
      <w:r w:rsidRPr="00D64B88">
        <w:t xml:space="preserve">s will be provisioned </w:t>
      </w:r>
      <w:r>
        <w:t>using</w:t>
      </w:r>
      <w:r w:rsidRPr="00D64B88">
        <w:t xml:space="preserve"> a </w:t>
      </w:r>
      <w:r>
        <w:t xml:space="preserve">Multipoint-to-Multipoint </w:t>
      </w:r>
      <w:smartTag w:uri="urn:schemas-microsoft-com:office:smarttags" w:element="stockticker">
        <w:r w:rsidRPr="00D64B88">
          <w:t>EVC</w:t>
        </w:r>
      </w:smartTag>
      <w:r w:rsidRPr="00D64B88">
        <w:t xml:space="preserve"> with two UNIs</w:t>
      </w:r>
      <w:r w:rsidR="005D3DF4">
        <w:t xml:space="preserve">. This supports the ability for the customer to </w:t>
      </w:r>
      <w:r w:rsidR="00146171">
        <w:t>add additional</w:t>
      </w:r>
      <w:r>
        <w:t xml:space="preserve"> UNIs </w:t>
      </w:r>
      <w:r w:rsidR="005D3DF4">
        <w:t xml:space="preserve">to the </w:t>
      </w:r>
      <w:smartTag w:uri="urn:schemas-microsoft-com:office:smarttags" w:element="stockticker">
        <w:r>
          <w:t>EVC</w:t>
        </w:r>
      </w:smartTag>
      <w:r>
        <w:t xml:space="preserve"> </w:t>
      </w:r>
      <w:r w:rsidR="005D3DF4">
        <w:t>later.</w:t>
      </w:r>
    </w:p>
    <w:p w14:paraId="79569DC3" w14:textId="73E3F33E" w:rsidR="00825341" w:rsidRDefault="00825341" w:rsidP="00825341">
      <w:pPr>
        <w:pStyle w:val="SubsectionText"/>
      </w:pPr>
      <w:r>
        <w:t>CenturyLink</w:t>
      </w:r>
      <w:r w:rsidRPr="0036209A">
        <w:t xml:space="preserve"> </w:t>
      </w:r>
      <w:r>
        <w:t>Metro Ethernet</w:t>
      </w:r>
      <w:r w:rsidRPr="0036209A">
        <w:t xml:space="preserve"> service can support </w:t>
      </w:r>
      <w:r>
        <w:t>Service Multiplexing</w:t>
      </w:r>
      <w:r w:rsidRPr="0036209A">
        <w:t xml:space="preserve"> (see Section 2.1</w:t>
      </w:r>
      <w:r w:rsidR="00C379D7">
        <w:t>0</w:t>
      </w:r>
      <w:r w:rsidRPr="0036209A">
        <w:t>.5) of EVCs at none, one or more UNIs depending upon the configuration.  For example, an E-</w:t>
      </w:r>
      <w:smartTag w:uri="urn:schemas-microsoft-com:office:smarttags" w:element="stockticker">
        <w:r w:rsidRPr="0036209A">
          <w:t>LAN</w:t>
        </w:r>
      </w:smartTag>
      <w:r w:rsidRPr="0036209A">
        <w:t xml:space="preserve"> Service (Multipoint-to-Multipoint </w:t>
      </w:r>
      <w:smartTag w:uri="urn:schemas-microsoft-com:office:smarttags" w:element="stockticker">
        <w:r w:rsidRPr="0036209A">
          <w:t>EVC</w:t>
        </w:r>
      </w:smartTag>
      <w:r w:rsidRPr="0036209A">
        <w:t xml:space="preserve">) and an E-Line Service (Point-to-Point </w:t>
      </w:r>
      <w:smartTag w:uri="urn:schemas-microsoft-com:office:smarttags" w:element="stockticker">
        <w:r w:rsidRPr="0036209A">
          <w:t>EVC</w:t>
        </w:r>
      </w:smartTag>
      <w:r w:rsidRPr="0036209A">
        <w:t xml:space="preserve">) may be provided at the same </w:t>
      </w:r>
      <w:smartTag w:uri="urn:schemas-microsoft-com:office:smarttags" w:element="stockticker">
        <w:r w:rsidRPr="0036209A">
          <w:t>UNI</w:t>
        </w:r>
      </w:smartTag>
      <w:r w:rsidRPr="0036209A">
        <w:t>.  In</w:t>
      </w:r>
      <w:r w:rsidR="00CB6474">
        <w:t xml:space="preserve"> </w:t>
      </w:r>
      <w:r w:rsidR="00CB6474">
        <w:fldChar w:fldCharType="begin"/>
      </w:r>
      <w:r w:rsidR="00CB6474">
        <w:instrText xml:space="preserve"> REF _Ref7514573 \h </w:instrText>
      </w:r>
      <w:r w:rsidR="00CB6474">
        <w:fldChar w:fldCharType="separate"/>
      </w:r>
      <w:r w:rsidR="00981B06">
        <w:t xml:space="preserve">Figure </w:t>
      </w:r>
      <w:r w:rsidR="00981B06">
        <w:rPr>
          <w:noProof/>
        </w:rPr>
        <w:t>2</w:t>
      </w:r>
      <w:r w:rsidR="00981B06">
        <w:noBreakHyphen/>
      </w:r>
      <w:r w:rsidR="00981B06">
        <w:rPr>
          <w:noProof/>
        </w:rPr>
        <w:t>11</w:t>
      </w:r>
      <w:r w:rsidR="00CB6474">
        <w:fldChar w:fldCharType="end"/>
      </w:r>
      <w:r w:rsidRPr="0036209A">
        <w:t>, the E-</w:t>
      </w:r>
      <w:smartTag w:uri="urn:schemas-microsoft-com:office:smarttags" w:element="stockticker">
        <w:r w:rsidRPr="0036209A">
          <w:t>LAN</w:t>
        </w:r>
      </w:smartTag>
      <w:r w:rsidRPr="0036209A">
        <w:t xml:space="preserve"> Service is used to interconnect the </w:t>
      </w:r>
      <w:r>
        <w:t xml:space="preserve">End User </w:t>
      </w:r>
      <w:r w:rsidRPr="0036209A">
        <w:t xml:space="preserve">customer’s Headquarters, Remote Site and Storage while the E-Line Service is used to connect to the Internet with both services offered via </w:t>
      </w:r>
      <w:smartTag w:uri="urn:schemas-microsoft-com:office:smarttags" w:element="stockticker">
        <w:r w:rsidRPr="0036209A">
          <w:t>EVC</w:t>
        </w:r>
      </w:smartTag>
      <w:r w:rsidRPr="0036209A">
        <w:t xml:space="preserve"> </w:t>
      </w:r>
      <w:r>
        <w:t>Service Multiplexing</w:t>
      </w:r>
      <w:r w:rsidRPr="0036209A">
        <w:t xml:space="preserve"> on a Service Multiplexer port or </w:t>
      </w:r>
      <w:smartTag w:uri="urn:schemas-microsoft-com:office:smarttags" w:element="stockticker">
        <w:r w:rsidRPr="0036209A">
          <w:t>UNI</w:t>
        </w:r>
      </w:smartTag>
      <w:r w:rsidRPr="0036209A">
        <w:t xml:space="preserve"> at the Headquarters location.</w:t>
      </w:r>
    </w:p>
    <w:p w14:paraId="17FEEF29" w14:textId="61C6A8F8" w:rsidR="00825341" w:rsidRPr="0036209A" w:rsidRDefault="00825341" w:rsidP="00825341">
      <w:pPr>
        <w:pStyle w:val="SubsectionText"/>
      </w:pPr>
      <w:r>
        <w:br w:type="page"/>
        <w:t xml:space="preserve">At the </w:t>
      </w:r>
      <w:r w:rsidRPr="0036209A">
        <w:t xml:space="preserve">ISP </w:t>
      </w:r>
      <w:smartTag w:uri="urn:schemas-microsoft-com:office:smarttags" w:element="stockticker">
        <w:r>
          <w:t>POP</w:t>
        </w:r>
      </w:smartTag>
      <w:r>
        <w:t>, a s</w:t>
      </w:r>
      <w:r w:rsidRPr="0036209A">
        <w:t>ervice</w:t>
      </w:r>
      <w:r>
        <w:t xml:space="preserve"> m</w:t>
      </w:r>
      <w:r w:rsidRPr="0036209A">
        <w:t xml:space="preserve">ultiplexed </w:t>
      </w:r>
      <w:smartTag w:uri="urn:schemas-microsoft-com:office:smarttags" w:element="stockticker">
        <w:r w:rsidRPr="0036209A">
          <w:t>UNI</w:t>
        </w:r>
      </w:smartTag>
      <w:r w:rsidRPr="0036209A">
        <w:t xml:space="preserve"> </w:t>
      </w:r>
      <w:r>
        <w:t xml:space="preserve">provides the ability </w:t>
      </w:r>
      <w:r w:rsidRPr="0036209A">
        <w:t>to</w:t>
      </w:r>
      <w:r>
        <w:t xml:space="preserve"> </w:t>
      </w:r>
      <w:r w:rsidRPr="0036209A">
        <w:t xml:space="preserve">support multiple </w:t>
      </w:r>
      <w:r>
        <w:t>of their Subscriber</w:t>
      </w:r>
      <w:r w:rsidRPr="0036209A">
        <w:t xml:space="preserve">s on a single </w:t>
      </w:r>
      <w:r>
        <w:t>CenturyLink Metro Ethernet Service Provider port.  This configuration ensures that the internal End User customer’s data won’t be sent to the Internet or unnecessarily consume ISP bandwidth resources.</w:t>
      </w:r>
    </w:p>
    <w:p w14:paraId="1BBFCBC3" w14:textId="77777777" w:rsidR="00825341" w:rsidRDefault="00144523" w:rsidP="00E87588">
      <w:pPr>
        <w:pStyle w:val="SubsectionText"/>
        <w:ind w:left="-360"/>
        <w:jc w:val="center"/>
      </w:pPr>
      <w:r>
        <w:object w:dxaOrig="7342" w:dyaOrig="4696" w14:anchorId="1A50B155">
          <v:shape id="_x0000_i1027" type="#_x0000_t75" style="width:420pt;height:270pt" o:ole="">
            <v:imagedata r:id="rId54" o:title=""/>
          </v:shape>
          <o:OLEObject Type="Embed" ProgID="Visio.Drawing.11" ShapeID="_x0000_i1027" DrawAspect="Content" ObjectID="_1645280057" r:id="rId55"/>
        </w:object>
      </w:r>
    </w:p>
    <w:p w14:paraId="27F8CA43" w14:textId="44FE15B6" w:rsidR="007A59B2" w:rsidRPr="00B37849" w:rsidRDefault="004B0B18" w:rsidP="00146171">
      <w:pPr>
        <w:pStyle w:val="Caption"/>
        <w:jc w:val="center"/>
      </w:pPr>
      <w:bookmarkStart w:id="288" w:name="_Ref7514573"/>
      <w:bookmarkStart w:id="289" w:name="_Toc7530831"/>
      <w:r>
        <w:t xml:space="preserve">Figure </w:t>
      </w:r>
      <w:fldSimple w:instr=" STYLEREF 1 \s ">
        <w:r w:rsidR="00981B06">
          <w:rPr>
            <w:noProof/>
          </w:rPr>
          <w:t>2</w:t>
        </w:r>
      </w:fldSimple>
      <w:r>
        <w:noBreakHyphen/>
      </w:r>
      <w:fldSimple w:instr=" SEQ Figure \* ARABIC \s 1 ">
        <w:r w:rsidR="00981B06">
          <w:rPr>
            <w:noProof/>
          </w:rPr>
          <w:t>11</w:t>
        </w:r>
      </w:fldSimple>
      <w:bookmarkEnd w:id="288"/>
      <w:r>
        <w:t xml:space="preserve"> Metro Ethernet</w:t>
      </w:r>
      <w:r w:rsidRPr="000101D9">
        <w:t xml:space="preserve"> </w:t>
      </w:r>
      <w:r>
        <w:t>E</w:t>
      </w:r>
      <w:r w:rsidRPr="000101D9">
        <w:t>xample using E-Line and E-</w:t>
      </w:r>
      <w:smartTag w:uri="urn:schemas-microsoft-com:office:smarttags" w:element="stockticker">
        <w:r w:rsidRPr="000101D9">
          <w:t>LAN</w:t>
        </w:r>
      </w:smartTag>
      <w:r w:rsidRPr="000101D9">
        <w:t xml:space="preserve"> with Service Multiplexing</w:t>
      </w:r>
      <w:bookmarkEnd w:id="289"/>
    </w:p>
    <w:p w14:paraId="0E743EB0" w14:textId="7143E3F4" w:rsidR="00825341" w:rsidRDefault="00825341" w:rsidP="00825341">
      <w:pPr>
        <w:pStyle w:val="Heading3"/>
      </w:pPr>
      <w:r>
        <w:br w:type="page"/>
      </w:r>
      <w:bookmarkStart w:id="290" w:name="_Toc353209115"/>
      <w:bookmarkStart w:id="291" w:name="_Toc498000905"/>
      <w:bookmarkStart w:id="292" w:name="_Toc7530575"/>
      <w:r>
        <w:t>Unicast, Multicast and Broadcast Service Frame Delivery</w:t>
      </w:r>
      <w:bookmarkEnd w:id="290"/>
      <w:bookmarkEnd w:id="291"/>
      <w:bookmarkEnd w:id="292"/>
    </w:p>
    <w:p w14:paraId="1C95B151" w14:textId="77777777" w:rsidR="00825341" w:rsidRPr="006A5A4C" w:rsidRDefault="00825341" w:rsidP="00825341">
      <w:pPr>
        <w:pStyle w:val="SubsectionText"/>
      </w:pPr>
      <w:r w:rsidRPr="006A5A4C">
        <w:t>An Ethernet Virtual Connection (</w:t>
      </w:r>
      <w:smartTag w:uri="urn:schemas-microsoft-com:office:smarttags" w:element="stockticker">
        <w:r w:rsidRPr="006A5A4C">
          <w:t>EVC</w:t>
        </w:r>
      </w:smartTag>
      <w:r w:rsidRPr="006A5A4C">
        <w:t>) allows Ethernet</w:t>
      </w:r>
      <w:r>
        <w:t xml:space="preserve"> Service Frame</w:t>
      </w:r>
      <w:r w:rsidRPr="006A5A4C">
        <w:t>s to be exchanged between UNIs that are</w:t>
      </w:r>
      <w:r>
        <w:t xml:space="preserve"> </w:t>
      </w:r>
      <w:r w:rsidRPr="006A5A4C">
        <w:t xml:space="preserve">connected via the same </w:t>
      </w:r>
      <w:smartTag w:uri="urn:schemas-microsoft-com:office:smarttags" w:element="stockticker">
        <w:r w:rsidRPr="006A5A4C">
          <w:t>EVC</w:t>
        </w:r>
      </w:smartTag>
      <w:r w:rsidRPr="006A5A4C">
        <w:t xml:space="preserve">. </w:t>
      </w:r>
      <w:r>
        <w:t xml:space="preserve"> </w:t>
      </w:r>
      <w:r w:rsidRPr="006A5A4C">
        <w:t>Some frames are</w:t>
      </w:r>
      <w:r>
        <w:t xml:space="preserve"> Subscriber</w:t>
      </w:r>
      <w:r w:rsidRPr="006A5A4C">
        <w:t xml:space="preserve"> data </w:t>
      </w:r>
      <w:r>
        <w:t>Service Frame</w:t>
      </w:r>
      <w:r w:rsidRPr="006A5A4C">
        <w:t>s while others are Ethernet</w:t>
      </w:r>
      <w:r>
        <w:t xml:space="preserve"> </w:t>
      </w:r>
      <w:r w:rsidRPr="006A5A4C">
        <w:t xml:space="preserve">control </w:t>
      </w:r>
      <w:r>
        <w:t>Service Frame</w:t>
      </w:r>
      <w:r w:rsidRPr="006A5A4C">
        <w:t>s</w:t>
      </w:r>
      <w:r>
        <w:t xml:space="preserve"> as determined from the Destination </w:t>
      </w:r>
      <w:smartTag w:uri="urn:schemas-microsoft-com:office:smarttags" w:element="stockticker">
        <w:r>
          <w:t>MAC</w:t>
        </w:r>
      </w:smartTag>
      <w:r>
        <w:t xml:space="preserve"> Address</w:t>
      </w:r>
      <w:r w:rsidRPr="006A5A4C">
        <w:t>.</w:t>
      </w:r>
    </w:p>
    <w:p w14:paraId="35C03FED" w14:textId="77777777" w:rsidR="00825341" w:rsidRDefault="00825341" w:rsidP="00825341">
      <w:pPr>
        <w:pStyle w:val="SubsectionText"/>
      </w:pPr>
      <w:r>
        <w:t>A unicast Service Frame may already be known (learned by the MEN) or unknown.  An E-</w:t>
      </w:r>
      <w:smartTag w:uri="urn:schemas-microsoft-com:office:smarttags" w:element="stockticker">
        <w:r>
          <w:t>LAN</w:t>
        </w:r>
      </w:smartTag>
      <w:r>
        <w:t xml:space="preserve"> Service will support address learning whereas Ethernet frames with an unknown unicast, multicast or broadcast address will be flooded to all UNIs associated with the Ethernet Virtual Connection (</w:t>
      </w:r>
      <w:smartTag w:uri="urn:schemas-microsoft-com:office:smarttags" w:element="stockticker">
        <w:r>
          <w:t>EVC</w:t>
        </w:r>
      </w:smartTag>
      <w:r>
        <w:t xml:space="preserve">), while frames with a known unicast address will be delivered only to the </w:t>
      </w:r>
      <w:smartTag w:uri="urn:schemas-microsoft-com:office:smarttags" w:element="stockticker">
        <w:r>
          <w:t>UNI</w:t>
        </w:r>
      </w:smartTag>
      <w:r>
        <w:t xml:space="preserve"> where that </w:t>
      </w:r>
      <w:smartTag w:uri="urn:schemas-microsoft-com:office:smarttags" w:element="stockticker">
        <w:r>
          <w:t>MAC</w:t>
        </w:r>
      </w:smartTag>
      <w:r>
        <w:t xml:space="preserve"> address has been learned.</w:t>
      </w:r>
    </w:p>
    <w:p w14:paraId="2B613639" w14:textId="237190F1" w:rsidR="00825341" w:rsidRDefault="00825341" w:rsidP="00825341">
      <w:pPr>
        <w:pStyle w:val="SubsectionText"/>
      </w:pPr>
      <w:r>
        <w:t xml:space="preserve">While Ethernet </w:t>
      </w:r>
      <w:r w:rsidRPr="00571ECD">
        <w:t xml:space="preserve">frames will be forwarded to </w:t>
      </w:r>
      <w:r>
        <w:t xml:space="preserve">the appropriate </w:t>
      </w:r>
      <w:r w:rsidRPr="00571ECD">
        <w:t xml:space="preserve">end stations in each customer’s </w:t>
      </w:r>
      <w:smartTag w:uri="urn:schemas-microsoft-com:office:smarttags" w:element="stockticker">
        <w:r w:rsidRPr="00571ECD">
          <w:t>EVC</w:t>
        </w:r>
      </w:smartTag>
      <w:r>
        <w:t>,</w:t>
      </w:r>
      <w:r w:rsidRPr="00571ECD">
        <w:t xml:space="preserve"> </w:t>
      </w:r>
      <w:r>
        <w:t>CenturyLink</w:t>
      </w:r>
      <w:r w:rsidRPr="00571ECD">
        <w:t xml:space="preserve"> recommends that customers enable controls for multicast, broadcast and unknown unicast traffic within their </w:t>
      </w:r>
      <w:r>
        <w:t xml:space="preserve">own </w:t>
      </w:r>
      <w:r w:rsidRPr="00571ECD">
        <w:t>network</w:t>
      </w:r>
      <w:r>
        <w:t xml:space="preserve">. </w:t>
      </w:r>
      <w:r w:rsidRPr="00571ECD">
        <w:t xml:space="preserve"> </w:t>
      </w:r>
      <w:r>
        <w:t>To constrain flooding and prevent excessive traffic from degrading overall network performance, CenturyLink:</w:t>
      </w:r>
    </w:p>
    <w:p w14:paraId="4B69FB5A" w14:textId="07E5FABB" w:rsidR="00825341" w:rsidRDefault="00B860F0" w:rsidP="00825341">
      <w:pPr>
        <w:pStyle w:val="SubsectionText"/>
        <w:numPr>
          <w:ilvl w:val="0"/>
          <w:numId w:val="56"/>
        </w:numPr>
      </w:pPr>
      <w:r>
        <w:t>Will l</w:t>
      </w:r>
      <w:r w:rsidR="00825341">
        <w:t xml:space="preserve">imit </w:t>
      </w:r>
      <w:r w:rsidR="00825341" w:rsidRPr="00571ECD">
        <w:t xml:space="preserve">the </w:t>
      </w:r>
      <w:r w:rsidR="00825341">
        <w:t>percentage of total available bandwidth that can be used by broadcast traffic (Ethernet f</w:t>
      </w:r>
      <w:r w:rsidR="00825341" w:rsidRPr="00483191">
        <w:t>rame</w:t>
      </w:r>
      <w:r w:rsidR="00825341">
        <w:t>s</w:t>
      </w:r>
      <w:r w:rsidR="00825341" w:rsidRPr="00483191">
        <w:t xml:space="preserve"> ha</w:t>
      </w:r>
      <w:r w:rsidR="00825341">
        <w:t>ving</w:t>
      </w:r>
      <w:r w:rsidR="00825341" w:rsidRPr="00483191">
        <w:t xml:space="preserve"> the broadcast </w:t>
      </w:r>
      <w:r w:rsidR="00825341">
        <w:t>D</w:t>
      </w:r>
      <w:r w:rsidR="00825341" w:rsidRPr="00483191">
        <w:t xml:space="preserve">estination </w:t>
      </w:r>
      <w:smartTag w:uri="urn:schemas-microsoft-com:office:smarttags" w:element="stockticker">
        <w:r w:rsidR="00825341" w:rsidRPr="00483191">
          <w:t>MAC</w:t>
        </w:r>
      </w:smartTag>
      <w:r w:rsidR="00825341" w:rsidRPr="00483191">
        <w:t xml:space="preserve"> </w:t>
      </w:r>
      <w:r w:rsidR="00825341">
        <w:t>A</w:t>
      </w:r>
      <w:r w:rsidR="00825341" w:rsidRPr="00483191">
        <w:t>ddress</w:t>
      </w:r>
      <w:r w:rsidR="00825341">
        <w:t>) to approximately 1% per customer facing switch port</w:t>
      </w:r>
    </w:p>
    <w:p w14:paraId="3BDC92F2" w14:textId="409554C7" w:rsidR="00825341" w:rsidRDefault="00B860F0" w:rsidP="00825341">
      <w:pPr>
        <w:pStyle w:val="SubsectionText"/>
        <w:numPr>
          <w:ilvl w:val="0"/>
          <w:numId w:val="56"/>
        </w:numPr>
      </w:pPr>
      <w:r>
        <w:t>Upon request u</w:t>
      </w:r>
      <w:r w:rsidR="00825341">
        <w:t>se Internet Group Management Protocol (IGMPv3) snooping to suppress IP multicast traffic to non-interested ports so that customer traffic is forwarded only to those Metro Ethernet interfaces associated with multicast routers</w:t>
      </w:r>
    </w:p>
    <w:p w14:paraId="17FE334B" w14:textId="5C321601" w:rsidR="00825341" w:rsidRPr="002E5810" w:rsidRDefault="00825341" w:rsidP="00825341">
      <w:pPr>
        <w:pStyle w:val="Heading3"/>
      </w:pPr>
      <w:bookmarkStart w:id="293" w:name="_Toc353209116"/>
      <w:bookmarkStart w:id="294" w:name="_Toc498000906"/>
      <w:bookmarkStart w:id="295" w:name="_Toc7530576"/>
      <w:r w:rsidRPr="00455D68">
        <w:t>CE-VLAN ID Preservation</w:t>
      </w:r>
      <w:bookmarkEnd w:id="293"/>
      <w:bookmarkEnd w:id="294"/>
      <w:bookmarkEnd w:id="295"/>
    </w:p>
    <w:p w14:paraId="0E0294DF" w14:textId="77777777" w:rsidR="00825341" w:rsidRDefault="008F3888" w:rsidP="00825341">
      <w:pPr>
        <w:pStyle w:val="SubsectionText"/>
      </w:pPr>
      <w:r>
        <w:t xml:space="preserve">An EVC will preserve customer CE VLAN ID values when the customer orders the same VLANs at each UNI member of and EVC. An EVC that contains only TLS UNI will preserve customer CE VLAN ID values. </w:t>
      </w:r>
      <w:r w:rsidR="00825341" w:rsidRPr="00483191">
        <w:t xml:space="preserve">In an </w:t>
      </w:r>
      <w:smartTag w:uri="urn:schemas-microsoft-com:office:smarttags" w:element="stockticker">
        <w:r w:rsidR="00825341" w:rsidRPr="00483191">
          <w:t>EVC</w:t>
        </w:r>
      </w:smartTag>
      <w:r w:rsidR="00825341" w:rsidRPr="00483191">
        <w:t xml:space="preserve"> with CE-VLAN ID Preservation</w:t>
      </w:r>
      <w:r w:rsidR="00825341">
        <w:t xml:space="preserve"> (or transparency):</w:t>
      </w:r>
    </w:p>
    <w:p w14:paraId="1415F393" w14:textId="77777777" w:rsidR="00825341" w:rsidRDefault="00825341" w:rsidP="00825341">
      <w:pPr>
        <w:pStyle w:val="SubsectionText"/>
        <w:numPr>
          <w:ilvl w:val="0"/>
          <w:numId w:val="58"/>
        </w:numPr>
      </w:pPr>
      <w:r w:rsidRPr="0052364A">
        <w:t>The CE-VLAN</w:t>
      </w:r>
      <w:r>
        <w:t xml:space="preserve"> ID</w:t>
      </w:r>
      <w:r w:rsidRPr="0052364A">
        <w:t>/</w:t>
      </w:r>
      <w:smartTag w:uri="urn:schemas-microsoft-com:office:smarttags" w:element="stockticker">
        <w:r w:rsidRPr="0052364A">
          <w:t>EVC</w:t>
        </w:r>
      </w:smartTag>
      <w:r w:rsidRPr="0052364A">
        <w:t xml:space="preserve"> Map for the </w:t>
      </w:r>
      <w:smartTag w:uri="urn:schemas-microsoft-com:office:smarttags" w:element="stockticker">
        <w:r w:rsidRPr="0052364A">
          <w:t>EVC</w:t>
        </w:r>
      </w:smartTag>
      <w:r w:rsidRPr="0052364A">
        <w:t xml:space="preserve"> is identical at all UNIs in the </w:t>
      </w:r>
      <w:smartTag w:uri="urn:schemas-microsoft-com:office:smarttags" w:element="stockticker">
        <w:r w:rsidRPr="0052364A">
          <w:t>EVC</w:t>
        </w:r>
      </w:smartTag>
      <w:r w:rsidRPr="0052364A">
        <w:t>.</w:t>
      </w:r>
    </w:p>
    <w:p w14:paraId="6632F916" w14:textId="27E75820" w:rsidR="00825341" w:rsidRPr="00C56FB6" w:rsidRDefault="00825341" w:rsidP="00960D93">
      <w:pPr>
        <w:pStyle w:val="SubsectionText"/>
        <w:numPr>
          <w:ilvl w:val="0"/>
          <w:numId w:val="58"/>
        </w:numPr>
        <w:rPr>
          <w:lang w:val="fr-FR"/>
        </w:rPr>
      </w:pPr>
      <w:r>
        <w:t>T</w:t>
      </w:r>
      <w:r w:rsidRPr="00483191">
        <w:t xml:space="preserve">he relationship between the ingress </w:t>
      </w:r>
      <w:r>
        <w:t>Service Frame</w:t>
      </w:r>
      <w:r w:rsidRPr="00D85343">
        <w:t xml:space="preserve"> and its corresponding egress </w:t>
      </w:r>
      <w:r>
        <w:t>Service Frame</w:t>
      </w:r>
      <w:r w:rsidRPr="00D85343">
        <w:t xml:space="preserve">(s) described in </w:t>
      </w:r>
      <w:r w:rsidR="00DF0EA6">
        <w:fldChar w:fldCharType="begin"/>
      </w:r>
      <w:r w:rsidR="00DF0EA6">
        <w:instrText xml:space="preserve"> REF _Ref7440796 \h </w:instrText>
      </w:r>
      <w:r w:rsidR="00DF0EA6">
        <w:fldChar w:fldCharType="separate"/>
      </w:r>
      <w:r w:rsidR="00981B06">
        <w:t xml:space="preserve">Table </w:t>
      </w:r>
      <w:r w:rsidR="00981B06">
        <w:rPr>
          <w:noProof/>
        </w:rPr>
        <w:t>2</w:t>
      </w:r>
      <w:r w:rsidR="00981B06">
        <w:noBreakHyphen/>
      </w:r>
      <w:r w:rsidR="00981B06">
        <w:rPr>
          <w:noProof/>
        </w:rPr>
        <w:t>9</w:t>
      </w:r>
      <w:r w:rsidR="00DF0EA6">
        <w:fldChar w:fldCharType="end"/>
      </w:r>
      <w:r w:rsidRPr="008A73B4">
        <w:t xml:space="preserve"> is </w:t>
      </w:r>
      <w:r w:rsidRPr="00D85343">
        <w:t>maintained.</w:t>
      </w:r>
    </w:p>
    <w:p w14:paraId="712C9359" w14:textId="455EB7BA" w:rsidR="00C56FB6" w:rsidRDefault="00C56FB6" w:rsidP="00C56FB6">
      <w:pPr>
        <w:pStyle w:val="SubsectionText"/>
      </w:pPr>
    </w:p>
    <w:p w14:paraId="5DBB2D11" w14:textId="77777777" w:rsidR="00C56FB6" w:rsidRPr="001220FA" w:rsidRDefault="00C56FB6" w:rsidP="00C56FB6">
      <w:pPr>
        <w:pStyle w:val="SubsectionText"/>
        <w:rPr>
          <w:lang w:val="fr-FR"/>
        </w:rPr>
      </w:pPr>
    </w:p>
    <w:tbl>
      <w:tblPr>
        <w:tblW w:w="8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55"/>
        <w:gridCol w:w="5881"/>
      </w:tblGrid>
      <w:tr w:rsidR="00825341" w:rsidRPr="001A434B" w14:paraId="30FC0566" w14:textId="77777777" w:rsidTr="002719DF">
        <w:trPr>
          <w:cantSplit/>
          <w:jc w:val="center"/>
        </w:trPr>
        <w:tc>
          <w:tcPr>
            <w:tcW w:w="2755" w:type="dxa"/>
            <w:tcBorders>
              <w:top w:val="single" w:sz="12" w:space="0" w:color="auto"/>
              <w:left w:val="single" w:sz="12" w:space="0" w:color="auto"/>
              <w:bottom w:val="double" w:sz="4" w:space="0" w:color="auto"/>
            </w:tcBorders>
          </w:tcPr>
          <w:p w14:paraId="4C8ABE46" w14:textId="77777777" w:rsidR="00825341" w:rsidRPr="001A434B" w:rsidRDefault="00825341" w:rsidP="002719DF">
            <w:pPr>
              <w:pStyle w:val="tabletext"/>
              <w:rPr>
                <w:b/>
              </w:rPr>
            </w:pPr>
            <w:r w:rsidRPr="001A434B">
              <w:rPr>
                <w:b/>
              </w:rPr>
              <w:t>Ingress Service Frame</w:t>
            </w:r>
          </w:p>
        </w:tc>
        <w:tc>
          <w:tcPr>
            <w:tcW w:w="5881" w:type="dxa"/>
            <w:tcBorders>
              <w:top w:val="single" w:sz="12" w:space="0" w:color="auto"/>
              <w:bottom w:val="double" w:sz="4" w:space="0" w:color="auto"/>
              <w:right w:val="single" w:sz="12" w:space="0" w:color="auto"/>
            </w:tcBorders>
          </w:tcPr>
          <w:p w14:paraId="01B251E2" w14:textId="77777777" w:rsidR="00825341" w:rsidRPr="001A434B" w:rsidRDefault="00825341" w:rsidP="002719DF">
            <w:pPr>
              <w:pStyle w:val="tabletext"/>
              <w:rPr>
                <w:b/>
              </w:rPr>
            </w:pPr>
            <w:r w:rsidRPr="001A434B">
              <w:rPr>
                <w:b/>
              </w:rPr>
              <w:t>Egress Service Frame(s)</w:t>
            </w:r>
          </w:p>
        </w:tc>
      </w:tr>
      <w:tr w:rsidR="00825341" w:rsidRPr="00483191" w14:paraId="1D8BCF3E" w14:textId="77777777" w:rsidTr="002719DF">
        <w:trPr>
          <w:cantSplit/>
          <w:jc w:val="center"/>
        </w:trPr>
        <w:tc>
          <w:tcPr>
            <w:tcW w:w="2755" w:type="dxa"/>
            <w:tcBorders>
              <w:top w:val="double" w:sz="4" w:space="0" w:color="auto"/>
              <w:left w:val="single" w:sz="12" w:space="0" w:color="auto"/>
            </w:tcBorders>
          </w:tcPr>
          <w:p w14:paraId="4F67D9AC" w14:textId="77777777" w:rsidR="00825341" w:rsidRPr="00483191" w:rsidRDefault="00825341" w:rsidP="002719DF">
            <w:pPr>
              <w:pStyle w:val="tabletext"/>
            </w:pPr>
            <w:r w:rsidRPr="00483191">
              <w:t>No IEEE 802.1Q Tag</w:t>
            </w:r>
          </w:p>
        </w:tc>
        <w:tc>
          <w:tcPr>
            <w:tcW w:w="5881" w:type="dxa"/>
            <w:tcBorders>
              <w:top w:val="double" w:sz="4" w:space="0" w:color="auto"/>
              <w:right w:val="single" w:sz="12" w:space="0" w:color="auto"/>
            </w:tcBorders>
          </w:tcPr>
          <w:p w14:paraId="5E166E21" w14:textId="77777777" w:rsidR="00825341" w:rsidRPr="00483191" w:rsidRDefault="00825341" w:rsidP="002719DF">
            <w:pPr>
              <w:pStyle w:val="tabletext"/>
            </w:pPr>
            <w:r w:rsidRPr="00483191">
              <w:t>No IEEE 802.1Q Tag</w:t>
            </w:r>
          </w:p>
        </w:tc>
      </w:tr>
      <w:tr w:rsidR="00825341" w:rsidRPr="00483191" w14:paraId="196DB90A" w14:textId="77777777" w:rsidTr="002719DF">
        <w:trPr>
          <w:cantSplit/>
          <w:jc w:val="center"/>
        </w:trPr>
        <w:tc>
          <w:tcPr>
            <w:tcW w:w="2755" w:type="dxa"/>
            <w:tcBorders>
              <w:left w:val="single" w:sz="12" w:space="0" w:color="auto"/>
              <w:bottom w:val="single" w:sz="12" w:space="0" w:color="auto"/>
            </w:tcBorders>
          </w:tcPr>
          <w:p w14:paraId="179A3C8A" w14:textId="77777777" w:rsidR="00825341" w:rsidRPr="00483191" w:rsidRDefault="00825341" w:rsidP="002719DF">
            <w:pPr>
              <w:pStyle w:val="tabletext"/>
            </w:pPr>
            <w:r w:rsidRPr="00483191">
              <w:t>Contains IEEE 802.1Q Tag</w:t>
            </w:r>
          </w:p>
        </w:tc>
        <w:tc>
          <w:tcPr>
            <w:tcW w:w="5881" w:type="dxa"/>
            <w:tcBorders>
              <w:bottom w:val="single" w:sz="12" w:space="0" w:color="auto"/>
              <w:right w:val="single" w:sz="12" w:space="0" w:color="auto"/>
            </w:tcBorders>
          </w:tcPr>
          <w:p w14:paraId="13114AC2" w14:textId="77777777" w:rsidR="00825341" w:rsidRPr="00483191" w:rsidRDefault="00825341" w:rsidP="002719DF">
            <w:pPr>
              <w:pStyle w:val="tabletext"/>
            </w:pPr>
            <w:r w:rsidRPr="00483191">
              <w:t xml:space="preserve">Contains IEEE 802.1Q Tag with VLAN ID equal to the VLAN ID of the Tag on the ingress </w:t>
            </w:r>
            <w:r>
              <w:t>Service Frame</w:t>
            </w:r>
          </w:p>
        </w:tc>
      </w:tr>
    </w:tbl>
    <w:p w14:paraId="21606FD4" w14:textId="659421EB" w:rsidR="00825341" w:rsidRDefault="00DF0EA6" w:rsidP="00146171">
      <w:pPr>
        <w:pStyle w:val="Caption"/>
        <w:jc w:val="center"/>
      </w:pPr>
      <w:bookmarkStart w:id="296" w:name="_Ref7440796"/>
      <w:bookmarkStart w:id="297" w:name="_Toc7530843"/>
      <w:r>
        <w:t xml:space="preserve">Table </w:t>
      </w:r>
      <w:fldSimple w:instr=" STYLEREF 1 \s ">
        <w:r w:rsidR="00981B06">
          <w:rPr>
            <w:noProof/>
          </w:rPr>
          <w:t>2</w:t>
        </w:r>
      </w:fldSimple>
      <w:r w:rsidR="00F9128D">
        <w:noBreakHyphen/>
      </w:r>
      <w:fldSimple w:instr=" SEQ Table \* ARABIC \s 1 ">
        <w:r w:rsidR="00981B06">
          <w:rPr>
            <w:noProof/>
          </w:rPr>
          <w:t>9</w:t>
        </w:r>
      </w:fldSimple>
      <w:bookmarkEnd w:id="296"/>
      <w:r>
        <w:t xml:space="preserve"> CE VLAN ID Preservation</w:t>
      </w:r>
      <w:bookmarkEnd w:id="297"/>
    </w:p>
    <w:p w14:paraId="5298A1FE" w14:textId="77777777" w:rsidR="001D1CB2" w:rsidRDefault="001D1CB2" w:rsidP="00960D93">
      <w:pPr>
        <w:pStyle w:val="SubsectionText"/>
      </w:pPr>
    </w:p>
    <w:p w14:paraId="4E9B9199" w14:textId="4D550B20" w:rsidR="00825341" w:rsidRPr="00513934" w:rsidRDefault="00825341" w:rsidP="00960D93">
      <w:pPr>
        <w:pStyle w:val="SubsectionText"/>
      </w:pPr>
      <w:r w:rsidRPr="00513934">
        <w:t xml:space="preserve">An </w:t>
      </w:r>
      <w:smartTag w:uri="urn:schemas-microsoft-com:office:smarttags" w:element="stockticker">
        <w:r w:rsidRPr="00513934">
          <w:t>EVC</w:t>
        </w:r>
      </w:smartTag>
      <w:r w:rsidRPr="00513934">
        <w:t xml:space="preserve"> with the CE-VLAN ID Preservation </w:t>
      </w:r>
      <w:r>
        <w:t>service attribute</w:t>
      </w:r>
      <w:r w:rsidRPr="00513934">
        <w:t xml:space="preserve"> </w:t>
      </w:r>
      <w:r>
        <w:t>will</w:t>
      </w:r>
      <w:r w:rsidRPr="00513934">
        <w:t xml:space="preserve"> preserve </w:t>
      </w:r>
      <w:r>
        <w:t xml:space="preserve">(not modify) </w:t>
      </w:r>
      <w:r w:rsidRPr="00513934">
        <w:t xml:space="preserve">the CE-VLAN ID for Service Frames as </w:t>
      </w:r>
      <w:r>
        <w:t>indicat</w:t>
      </w:r>
      <w:r w:rsidRPr="00513934">
        <w:t xml:space="preserve">ed in </w:t>
      </w:r>
      <w:r w:rsidR="007234A4">
        <w:fldChar w:fldCharType="begin"/>
      </w:r>
      <w:r w:rsidR="007234A4">
        <w:instrText xml:space="preserve"> REF _Ref7440877 \h </w:instrText>
      </w:r>
      <w:r w:rsidR="007234A4">
        <w:fldChar w:fldCharType="separate"/>
      </w:r>
      <w:r w:rsidR="00981B06">
        <w:t xml:space="preserve">Table </w:t>
      </w:r>
      <w:r w:rsidR="00981B06">
        <w:rPr>
          <w:noProof/>
        </w:rPr>
        <w:t>2</w:t>
      </w:r>
      <w:r w:rsidR="00981B06">
        <w:noBreakHyphen/>
      </w:r>
      <w:r w:rsidR="00981B06">
        <w:rPr>
          <w:noProof/>
        </w:rPr>
        <w:t>10</w:t>
      </w:r>
      <w:r w:rsidR="007234A4">
        <w:fldChar w:fldCharType="end"/>
      </w:r>
      <w:r>
        <w:t>below</w:t>
      </w:r>
      <w:r w:rsidRPr="00513934">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4680"/>
      </w:tblGrid>
      <w:tr w:rsidR="00825341" w:rsidRPr="00513934" w14:paraId="103DD24B" w14:textId="77777777" w:rsidTr="002719DF">
        <w:trPr>
          <w:cantSplit/>
          <w:jc w:val="center"/>
        </w:trPr>
        <w:tc>
          <w:tcPr>
            <w:tcW w:w="3168" w:type="dxa"/>
            <w:tcBorders>
              <w:top w:val="single" w:sz="12" w:space="0" w:color="auto"/>
              <w:left w:val="single" w:sz="12" w:space="0" w:color="auto"/>
              <w:bottom w:val="double" w:sz="4" w:space="0" w:color="auto"/>
            </w:tcBorders>
          </w:tcPr>
          <w:p w14:paraId="412D6908" w14:textId="77777777" w:rsidR="00825341" w:rsidRPr="00513934" w:rsidRDefault="00825341" w:rsidP="002719DF">
            <w:pPr>
              <w:pStyle w:val="tabletext"/>
              <w:rPr>
                <w:b/>
              </w:rPr>
            </w:pPr>
            <w:r w:rsidRPr="00513934">
              <w:rPr>
                <w:b/>
              </w:rPr>
              <w:t>CE-VLAN ID/</w:t>
            </w:r>
            <w:smartTag w:uri="urn:schemas-microsoft-com:office:smarttags" w:element="stockticker">
              <w:r w:rsidRPr="00513934">
                <w:rPr>
                  <w:b/>
                </w:rPr>
                <w:t>EVC</w:t>
              </w:r>
            </w:smartTag>
            <w:r w:rsidRPr="00513934">
              <w:rPr>
                <w:b/>
              </w:rPr>
              <w:t xml:space="preserve"> Map Characteristic</w:t>
            </w:r>
          </w:p>
        </w:tc>
        <w:tc>
          <w:tcPr>
            <w:tcW w:w="4680" w:type="dxa"/>
            <w:tcBorders>
              <w:top w:val="single" w:sz="12" w:space="0" w:color="auto"/>
              <w:bottom w:val="double" w:sz="4" w:space="0" w:color="auto"/>
              <w:right w:val="single" w:sz="12" w:space="0" w:color="auto"/>
            </w:tcBorders>
          </w:tcPr>
          <w:p w14:paraId="06233891" w14:textId="77777777" w:rsidR="00825341" w:rsidRPr="00513934" w:rsidRDefault="00825341" w:rsidP="002719DF">
            <w:pPr>
              <w:pStyle w:val="tabletext"/>
              <w:rPr>
                <w:b/>
              </w:rPr>
            </w:pPr>
            <w:r w:rsidRPr="00513934">
              <w:rPr>
                <w:b/>
              </w:rPr>
              <w:t>Service Frames with CE-VLAN ID Preserved</w:t>
            </w:r>
          </w:p>
        </w:tc>
      </w:tr>
      <w:tr w:rsidR="00825341" w:rsidRPr="00513934" w14:paraId="26A05336" w14:textId="77777777" w:rsidTr="002719DF">
        <w:trPr>
          <w:cantSplit/>
          <w:jc w:val="center"/>
        </w:trPr>
        <w:tc>
          <w:tcPr>
            <w:tcW w:w="3168" w:type="dxa"/>
            <w:tcBorders>
              <w:top w:val="double" w:sz="4" w:space="0" w:color="auto"/>
              <w:left w:val="single" w:sz="12" w:space="0" w:color="auto"/>
            </w:tcBorders>
          </w:tcPr>
          <w:p w14:paraId="2EB942E4" w14:textId="77777777" w:rsidR="00825341" w:rsidRPr="00513934" w:rsidRDefault="00825341" w:rsidP="002719DF">
            <w:pPr>
              <w:pStyle w:val="tabletext"/>
            </w:pPr>
            <w:r w:rsidRPr="00513934">
              <w:t>All to One Bundling at all UNIs</w:t>
            </w:r>
          </w:p>
        </w:tc>
        <w:tc>
          <w:tcPr>
            <w:tcW w:w="4680" w:type="dxa"/>
            <w:tcBorders>
              <w:top w:val="double" w:sz="4" w:space="0" w:color="auto"/>
              <w:right w:val="single" w:sz="12" w:space="0" w:color="auto"/>
            </w:tcBorders>
          </w:tcPr>
          <w:p w14:paraId="1447EEC9" w14:textId="77777777" w:rsidR="00825341" w:rsidRPr="00513934" w:rsidRDefault="00825341" w:rsidP="002719DF">
            <w:pPr>
              <w:pStyle w:val="tabletext"/>
            </w:pPr>
            <w:r w:rsidRPr="00513934">
              <w:t>All Data Service Frames</w:t>
            </w:r>
          </w:p>
        </w:tc>
      </w:tr>
      <w:tr w:rsidR="00825341" w:rsidRPr="00513934" w14:paraId="5C3FAB13" w14:textId="77777777" w:rsidTr="002719DF">
        <w:trPr>
          <w:cantSplit/>
          <w:jc w:val="center"/>
        </w:trPr>
        <w:tc>
          <w:tcPr>
            <w:tcW w:w="3168" w:type="dxa"/>
            <w:tcBorders>
              <w:left w:val="single" w:sz="12" w:space="0" w:color="auto"/>
              <w:bottom w:val="single" w:sz="12" w:space="0" w:color="auto"/>
            </w:tcBorders>
          </w:tcPr>
          <w:p w14:paraId="6FA50F50" w14:textId="77777777" w:rsidR="00825341" w:rsidRPr="00513934" w:rsidRDefault="00825341" w:rsidP="002719DF">
            <w:pPr>
              <w:pStyle w:val="tabletext"/>
            </w:pPr>
            <w:r w:rsidRPr="00513934">
              <w:t>All other cases</w:t>
            </w:r>
          </w:p>
        </w:tc>
        <w:tc>
          <w:tcPr>
            <w:tcW w:w="4680" w:type="dxa"/>
            <w:tcBorders>
              <w:bottom w:val="single" w:sz="12" w:space="0" w:color="auto"/>
              <w:right w:val="single" w:sz="12" w:space="0" w:color="auto"/>
            </w:tcBorders>
          </w:tcPr>
          <w:p w14:paraId="2A4961F5" w14:textId="77777777" w:rsidR="00825341" w:rsidRPr="00513934" w:rsidRDefault="00825341" w:rsidP="002719DF">
            <w:pPr>
              <w:pStyle w:val="tabletext"/>
            </w:pPr>
            <w:r w:rsidRPr="00513934">
              <w:t xml:space="preserve">All tagged Data Service Frames with VLAN ID in the range </w:t>
            </w:r>
            <w:r>
              <w:t>2</w:t>
            </w:r>
            <w:r w:rsidRPr="00513934">
              <w:t xml:space="preserve"> – 4094</w:t>
            </w:r>
          </w:p>
        </w:tc>
      </w:tr>
    </w:tbl>
    <w:p w14:paraId="1192E527" w14:textId="011F9E50" w:rsidR="00825341" w:rsidRDefault="007234A4" w:rsidP="00146171">
      <w:pPr>
        <w:pStyle w:val="Caption"/>
        <w:jc w:val="center"/>
      </w:pPr>
      <w:bookmarkStart w:id="298" w:name="_Ref7440877"/>
      <w:bookmarkStart w:id="299" w:name="_Toc7530844"/>
      <w:r>
        <w:t xml:space="preserve">Table </w:t>
      </w:r>
      <w:fldSimple w:instr=" STYLEREF 1 \s ">
        <w:r w:rsidR="00981B06">
          <w:rPr>
            <w:noProof/>
          </w:rPr>
          <w:t>2</w:t>
        </w:r>
      </w:fldSimple>
      <w:r w:rsidR="00F9128D">
        <w:noBreakHyphen/>
      </w:r>
      <w:fldSimple w:instr=" SEQ Table \* ARABIC \s 1 ">
        <w:r w:rsidR="00981B06">
          <w:rPr>
            <w:noProof/>
          </w:rPr>
          <w:t>10</w:t>
        </w:r>
      </w:fldSimple>
      <w:bookmarkEnd w:id="298"/>
      <w:r>
        <w:t xml:space="preserve"> CE VLAN ID Preservation Attribute for an EVC</w:t>
      </w:r>
      <w:bookmarkEnd w:id="299"/>
    </w:p>
    <w:p w14:paraId="4B6DB633" w14:textId="67882E80" w:rsidR="00825341" w:rsidRDefault="00825341" w:rsidP="00825341">
      <w:pPr>
        <w:pStyle w:val="SubsectionText"/>
        <w:rPr>
          <w:szCs w:val="22"/>
        </w:rPr>
      </w:pPr>
      <w:r w:rsidRPr="00282723">
        <w:t xml:space="preserve">When an </w:t>
      </w:r>
      <w:smartTag w:uri="urn:schemas-microsoft-com:office:smarttags" w:element="stockticker">
        <w:r w:rsidRPr="00282723">
          <w:t>EVC</w:t>
        </w:r>
      </w:smartTag>
      <w:r w:rsidRPr="00282723">
        <w:t xml:space="preserve"> includes a </w:t>
      </w:r>
      <w:smartTag w:uri="urn:schemas-microsoft-com:office:smarttags" w:element="stockticker">
        <w:r w:rsidRPr="00282723">
          <w:t>UNI</w:t>
        </w:r>
      </w:smartTag>
      <w:r w:rsidRPr="00282723">
        <w:t xml:space="preserve"> with Bundling at which more than one CE-VLAN ID is mapped to the </w:t>
      </w:r>
      <w:smartTag w:uri="urn:schemas-microsoft-com:office:smarttags" w:element="stockticker">
        <w:r w:rsidRPr="00282723">
          <w:t>EVC</w:t>
        </w:r>
      </w:smartTag>
      <w:r w:rsidRPr="00282723">
        <w:t xml:space="preserve"> by the CE-VLAN ID/</w:t>
      </w:r>
      <w:smartTag w:uri="urn:schemas-microsoft-com:office:smarttags" w:element="stockticker">
        <w:r w:rsidRPr="00282723">
          <w:t>EVC</w:t>
        </w:r>
      </w:smartTag>
      <w:r w:rsidRPr="00282723">
        <w:t xml:space="preserve"> Map (see Sections 2.1</w:t>
      </w:r>
      <w:r w:rsidR="00C379D7">
        <w:t>0</w:t>
      </w:r>
      <w:r w:rsidRPr="00282723">
        <w:t>.</w:t>
      </w:r>
      <w:r>
        <w:t>7</w:t>
      </w:r>
      <w:r w:rsidRPr="00282723">
        <w:t xml:space="preserve"> and 2.1</w:t>
      </w:r>
      <w:r w:rsidR="00C379D7">
        <w:t>0</w:t>
      </w:r>
      <w:r w:rsidRPr="00282723">
        <w:t>.</w:t>
      </w:r>
      <w:r>
        <w:t>8</w:t>
      </w:r>
      <w:r w:rsidRPr="00282723">
        <w:t xml:space="preserve">), the </w:t>
      </w:r>
      <w:smartTag w:uri="urn:schemas-microsoft-com:office:smarttags" w:element="stockticker">
        <w:r w:rsidRPr="00282723">
          <w:t>EVC</w:t>
        </w:r>
      </w:smartTag>
      <w:r w:rsidRPr="00282723">
        <w:t xml:space="preserve"> will have the CE-VLAN ID Preservation service attribute.  </w:t>
      </w:r>
      <w:r>
        <w:t xml:space="preserve">With </w:t>
      </w:r>
      <w:r w:rsidRPr="00620C4C">
        <w:rPr>
          <w:rFonts w:eastAsia="Times-Roman"/>
        </w:rPr>
        <w:t xml:space="preserve">CE-VLAN ID </w:t>
      </w:r>
      <w:r>
        <w:rPr>
          <w:rFonts w:eastAsia="Times-Roman"/>
        </w:rPr>
        <w:t>P</w:t>
      </w:r>
      <w:r w:rsidRPr="00620C4C">
        <w:rPr>
          <w:rFonts w:eastAsia="Times-Roman"/>
        </w:rPr>
        <w:t xml:space="preserve">reservation there is no constraint on the </w:t>
      </w:r>
      <w:r>
        <w:rPr>
          <w:rFonts w:eastAsia="Times-Roman"/>
        </w:rPr>
        <w:t>S</w:t>
      </w:r>
      <w:r w:rsidRPr="00620C4C">
        <w:rPr>
          <w:rFonts w:eastAsia="Times-Roman"/>
        </w:rPr>
        <w:t>ubscriber choice</w:t>
      </w:r>
      <w:r>
        <w:rPr>
          <w:rFonts w:eastAsia="Times-Roman"/>
        </w:rPr>
        <w:t xml:space="preserve"> </w:t>
      </w:r>
      <w:r w:rsidRPr="00620C4C">
        <w:rPr>
          <w:rFonts w:eastAsia="Times-Roman"/>
        </w:rPr>
        <w:t xml:space="preserve">of VLAN ID or </w:t>
      </w:r>
      <w:r w:rsidR="008F3888">
        <w:rPr>
          <w:rFonts w:eastAsia="Times-Roman"/>
        </w:rPr>
        <w:t>but a maximin of 50 CE VLAN ID values can be bundled</w:t>
      </w:r>
      <w:r w:rsidRPr="00282723">
        <w:rPr>
          <w:szCs w:val="22"/>
        </w:rPr>
        <w:t>.</w:t>
      </w:r>
    </w:p>
    <w:p w14:paraId="4AF3A2BC" w14:textId="5B39A3F3" w:rsidR="00825341" w:rsidRPr="002E5810" w:rsidRDefault="00825341" w:rsidP="00825341">
      <w:pPr>
        <w:pStyle w:val="Heading3"/>
      </w:pPr>
      <w:bookmarkStart w:id="300" w:name="_Toc25479274"/>
      <w:bookmarkStart w:id="301" w:name="_Toc25479101"/>
      <w:bookmarkStart w:id="302" w:name="_Toc34449809"/>
      <w:bookmarkStart w:id="303" w:name="_Toc32139949"/>
      <w:bookmarkStart w:id="304" w:name="_Toc353209117"/>
      <w:bookmarkStart w:id="305" w:name="_Toc498000907"/>
      <w:bookmarkStart w:id="306" w:name="_Toc7530577"/>
      <w:r w:rsidRPr="00B45CD4">
        <w:t>CE-VLAN CoS Preservat</w:t>
      </w:r>
      <w:bookmarkEnd w:id="300"/>
      <w:bookmarkEnd w:id="301"/>
      <w:bookmarkEnd w:id="302"/>
      <w:bookmarkEnd w:id="303"/>
      <w:r w:rsidRPr="00B45CD4">
        <w:t>ion</w:t>
      </w:r>
      <w:bookmarkEnd w:id="304"/>
      <w:bookmarkEnd w:id="305"/>
      <w:bookmarkEnd w:id="306"/>
    </w:p>
    <w:p w14:paraId="7FB6E8D3" w14:textId="77777777" w:rsidR="00825341" w:rsidRDefault="00825341" w:rsidP="00825341">
      <w:pPr>
        <w:pStyle w:val="SubsectionText"/>
      </w:pPr>
      <w:r w:rsidRPr="00571067">
        <w:t xml:space="preserve">In an </w:t>
      </w:r>
      <w:smartTag w:uri="urn:schemas-microsoft-com:office:smarttags" w:element="stockticker">
        <w:r w:rsidRPr="00571067">
          <w:t>EVC</w:t>
        </w:r>
      </w:smartTag>
      <w:r w:rsidRPr="00571067">
        <w:t xml:space="preserve"> with CE-VLAN CoS Preservation, an egress Service Frame resulting from an ingress Service Frame that contains a CE-VLAN CoS </w:t>
      </w:r>
      <w:r>
        <w:t xml:space="preserve">will </w:t>
      </w:r>
      <w:r w:rsidRPr="00571067">
        <w:t>have the identical CE-VLAN CoS.</w:t>
      </w:r>
      <w:r w:rsidR="008F3888">
        <w:t xml:space="preserve"> The customer priority values will be passed unchanged by the EVC from ingress to egress except for an EVC that does not have the same VLAN at the ingress UNI and all egress UNIs, for such an EVC customer IP priority values are preserved but customer PCP values are not</w:t>
      </w:r>
    </w:p>
    <w:p w14:paraId="00E95AD3" w14:textId="77777777" w:rsidR="00825341" w:rsidRDefault="00825341" w:rsidP="00EC445D">
      <w:pPr>
        <w:pStyle w:val="heading20"/>
        <w:jc w:val="left"/>
        <w:rPr>
          <w:b/>
        </w:rPr>
        <w:sectPr w:rsidR="00825341" w:rsidSect="002719DF">
          <w:headerReference w:type="even" r:id="rId56"/>
          <w:headerReference w:type="default" r:id="rId57"/>
          <w:footnotePr>
            <w:numFmt w:val="lowerRoman"/>
          </w:footnotePr>
          <w:endnotePr>
            <w:numFmt w:val="decimal"/>
          </w:endnotePr>
          <w:pgSz w:w="12240" w:h="15840"/>
          <w:pgMar w:top="720" w:right="1440" w:bottom="720" w:left="1440" w:header="720" w:footer="720" w:gutter="0"/>
          <w:cols w:space="720"/>
        </w:sectPr>
      </w:pPr>
    </w:p>
    <w:p w14:paraId="134E0B8D" w14:textId="2FE8AAF3" w:rsidR="00825341" w:rsidRPr="00595E1C" w:rsidRDefault="00825341" w:rsidP="00EC445D">
      <w:pPr>
        <w:pStyle w:val="heading20"/>
        <w:jc w:val="left"/>
      </w:pPr>
    </w:p>
    <w:tbl>
      <w:tblPr>
        <w:tblpPr w:leftFromText="180" w:rightFromText="180" w:vertAnchor="text" w:tblpY="1"/>
        <w:tblOverlap w:val="never"/>
        <w:tblW w:w="10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9"/>
        <w:gridCol w:w="1786"/>
        <w:gridCol w:w="1786"/>
        <w:gridCol w:w="2057"/>
        <w:gridCol w:w="1786"/>
        <w:gridCol w:w="1786"/>
      </w:tblGrid>
      <w:tr w:rsidR="00825341" w:rsidRPr="007F6C2B" w14:paraId="655C5877" w14:textId="77777777" w:rsidTr="00254857">
        <w:tc>
          <w:tcPr>
            <w:tcW w:w="2345" w:type="dxa"/>
            <w:vMerge w:val="restart"/>
            <w:tcBorders>
              <w:top w:val="single" w:sz="12" w:space="0" w:color="auto"/>
              <w:left w:val="single" w:sz="12" w:space="0" w:color="auto"/>
            </w:tcBorders>
          </w:tcPr>
          <w:p w14:paraId="341DCADC" w14:textId="77777777" w:rsidR="00825341" w:rsidRPr="007F6C2B" w:rsidRDefault="00825341">
            <w:pPr>
              <w:pStyle w:val="tabletext"/>
              <w:rPr>
                <w:b/>
              </w:rPr>
            </w:pPr>
            <w:r w:rsidRPr="007F6C2B">
              <w:rPr>
                <w:b/>
              </w:rPr>
              <w:t>Service Attribute</w:t>
            </w:r>
          </w:p>
        </w:tc>
        <w:tc>
          <w:tcPr>
            <w:tcW w:w="8645" w:type="dxa"/>
            <w:gridSpan w:val="5"/>
            <w:tcBorders>
              <w:top w:val="single" w:sz="12" w:space="0" w:color="auto"/>
              <w:bottom w:val="single" w:sz="4" w:space="0" w:color="auto"/>
              <w:right w:val="single" w:sz="12" w:space="0" w:color="auto"/>
            </w:tcBorders>
          </w:tcPr>
          <w:p w14:paraId="75FC2675" w14:textId="77777777" w:rsidR="00825341" w:rsidRPr="007F6C2B" w:rsidRDefault="00825341">
            <w:pPr>
              <w:pStyle w:val="tabletext"/>
              <w:jc w:val="center"/>
              <w:rPr>
                <w:b/>
              </w:rPr>
            </w:pPr>
            <w:r>
              <w:rPr>
                <w:b/>
              </w:rPr>
              <w:t>Metro Ethernet</w:t>
            </w:r>
            <w:r w:rsidRPr="007F6C2B">
              <w:rPr>
                <w:b/>
              </w:rPr>
              <w:t xml:space="preserve"> </w:t>
            </w:r>
            <w:smartTag w:uri="urn:schemas-microsoft-com:office:smarttags" w:element="PlaceName">
              <w:r w:rsidRPr="007F6C2B">
                <w:rPr>
                  <w:b/>
                  <w:noProof/>
                </w:rPr>
                <w:t>Customer</w:t>
              </w:r>
            </w:smartTag>
            <w:r w:rsidRPr="007F6C2B">
              <w:rPr>
                <w:b/>
                <w:noProof/>
              </w:rPr>
              <w:t xml:space="preserve"> </w:t>
            </w:r>
            <w:smartTag w:uri="urn:schemas-microsoft-com:office:smarttags" w:element="PlaceName">
              <w:r w:rsidRPr="007F6C2B">
                <w:rPr>
                  <w:b/>
                  <w:noProof/>
                </w:rPr>
                <w:t>Access</w:t>
              </w:r>
            </w:smartTag>
            <w:r w:rsidRPr="007F6C2B">
              <w:rPr>
                <w:b/>
                <w:noProof/>
              </w:rPr>
              <w:t xml:space="preserve"> </w:t>
            </w:r>
            <w:smartTag w:uri="urn:schemas-microsoft-com:office:smarttags" w:element="PlaceType">
              <w:r w:rsidRPr="007F6C2B">
                <w:rPr>
                  <w:b/>
                  <w:noProof/>
                </w:rPr>
                <w:t>Port</w:t>
              </w:r>
            </w:smartTag>
          </w:p>
        </w:tc>
      </w:tr>
      <w:tr w:rsidR="00825341" w:rsidRPr="007F6C2B" w14:paraId="60A0F561" w14:textId="77777777" w:rsidTr="00254857">
        <w:tc>
          <w:tcPr>
            <w:tcW w:w="2345" w:type="dxa"/>
            <w:vMerge/>
            <w:tcBorders>
              <w:left w:val="single" w:sz="12" w:space="0" w:color="auto"/>
              <w:bottom w:val="double" w:sz="4" w:space="0" w:color="auto"/>
            </w:tcBorders>
          </w:tcPr>
          <w:p w14:paraId="22BABC80" w14:textId="77777777" w:rsidR="00825341" w:rsidRPr="007F6C2B" w:rsidRDefault="00825341">
            <w:pPr>
              <w:pStyle w:val="tabletext"/>
              <w:rPr>
                <w:b/>
              </w:rPr>
            </w:pPr>
          </w:p>
        </w:tc>
        <w:tc>
          <w:tcPr>
            <w:tcW w:w="841" w:type="dxa"/>
            <w:tcBorders>
              <w:top w:val="single" w:sz="4" w:space="0" w:color="auto"/>
              <w:bottom w:val="double" w:sz="4" w:space="0" w:color="auto"/>
            </w:tcBorders>
          </w:tcPr>
          <w:p w14:paraId="70DE4A39" w14:textId="77777777" w:rsidR="00825341" w:rsidRPr="00EC445D" w:rsidRDefault="00825341">
            <w:pPr>
              <w:pStyle w:val="tabletext"/>
              <w:rPr>
                <w:b/>
                <w:color w:val="000000"/>
              </w:rPr>
            </w:pPr>
            <w:r w:rsidRPr="00EC445D">
              <w:rPr>
                <w:b/>
                <w:color w:val="000000"/>
              </w:rPr>
              <w:t>Non-</w:t>
            </w:r>
            <w:smartTag w:uri="urn:schemas-microsoft-com:office:smarttags" w:element="stockticker">
              <w:r w:rsidRPr="00EC445D">
                <w:rPr>
                  <w:b/>
                  <w:color w:val="000000"/>
                </w:rPr>
                <w:t>TLS</w:t>
              </w:r>
            </w:smartTag>
          </w:p>
        </w:tc>
        <w:tc>
          <w:tcPr>
            <w:tcW w:w="1786" w:type="dxa"/>
            <w:tcBorders>
              <w:top w:val="single" w:sz="4" w:space="0" w:color="auto"/>
              <w:bottom w:val="double" w:sz="4" w:space="0" w:color="auto"/>
            </w:tcBorders>
          </w:tcPr>
          <w:p w14:paraId="1AD250BD" w14:textId="77777777" w:rsidR="00825341" w:rsidRPr="00EC445D" w:rsidRDefault="00825341">
            <w:pPr>
              <w:pStyle w:val="tabletext"/>
              <w:rPr>
                <w:b/>
                <w:color w:val="000000"/>
              </w:rPr>
            </w:pPr>
            <w:smartTag w:uri="urn:schemas-microsoft-com:office:smarttags" w:element="stockticker">
              <w:r w:rsidRPr="00EC445D">
                <w:rPr>
                  <w:b/>
                  <w:color w:val="000000"/>
                </w:rPr>
                <w:t>TLS</w:t>
              </w:r>
            </w:smartTag>
          </w:p>
        </w:tc>
        <w:tc>
          <w:tcPr>
            <w:tcW w:w="2446" w:type="dxa"/>
            <w:tcBorders>
              <w:top w:val="single" w:sz="4" w:space="0" w:color="auto"/>
              <w:bottom w:val="double" w:sz="4" w:space="0" w:color="auto"/>
            </w:tcBorders>
          </w:tcPr>
          <w:p w14:paraId="11702905" w14:textId="17C0BA79" w:rsidR="00825341" w:rsidRPr="00EC445D" w:rsidRDefault="008F3888">
            <w:pPr>
              <w:pStyle w:val="tabletext"/>
              <w:rPr>
                <w:b/>
                <w:color w:val="000000"/>
              </w:rPr>
            </w:pPr>
            <w:r w:rsidRPr="00EC445D">
              <w:rPr>
                <w:b/>
                <w:color w:val="000000"/>
              </w:rPr>
              <w:t>Service Multiplexer</w:t>
            </w:r>
            <w:r w:rsidRPr="00EC445D" w:rsidDel="00B305EE">
              <w:rPr>
                <w:b/>
                <w:color w:val="000000"/>
              </w:rPr>
              <w:t xml:space="preserve"> </w:t>
            </w:r>
          </w:p>
        </w:tc>
        <w:tc>
          <w:tcPr>
            <w:tcW w:w="1786" w:type="dxa"/>
            <w:tcBorders>
              <w:top w:val="single" w:sz="4" w:space="0" w:color="auto"/>
              <w:bottom w:val="double" w:sz="4" w:space="0" w:color="auto"/>
            </w:tcBorders>
          </w:tcPr>
          <w:p w14:paraId="16E26DCD" w14:textId="404D8B15" w:rsidR="00825341" w:rsidRPr="00EC445D" w:rsidRDefault="008F3888">
            <w:pPr>
              <w:pStyle w:val="tabletext"/>
              <w:rPr>
                <w:b/>
                <w:color w:val="000000"/>
              </w:rPr>
            </w:pPr>
            <w:r w:rsidRPr="00EC445D">
              <w:rPr>
                <w:b/>
                <w:color w:val="000000"/>
              </w:rPr>
              <w:t>Service Provider</w:t>
            </w:r>
            <w:r w:rsidRPr="00EC445D" w:rsidDel="008F3888">
              <w:rPr>
                <w:b/>
                <w:color w:val="000000"/>
              </w:rPr>
              <w:t xml:space="preserve"> </w:t>
            </w:r>
          </w:p>
        </w:tc>
        <w:tc>
          <w:tcPr>
            <w:tcW w:w="1786" w:type="dxa"/>
            <w:tcBorders>
              <w:top w:val="single" w:sz="4" w:space="0" w:color="auto"/>
              <w:bottom w:val="double" w:sz="4" w:space="0" w:color="auto"/>
              <w:right w:val="single" w:sz="12" w:space="0" w:color="auto"/>
            </w:tcBorders>
          </w:tcPr>
          <w:p w14:paraId="079B01CE" w14:textId="79DD692F" w:rsidR="00825341" w:rsidRPr="00EC445D" w:rsidRDefault="002519E5">
            <w:pPr>
              <w:pStyle w:val="tabletext"/>
              <w:rPr>
                <w:b/>
                <w:color w:val="000000"/>
              </w:rPr>
            </w:pPr>
            <w:r w:rsidRPr="00EC445D">
              <w:rPr>
                <w:b/>
                <w:color w:val="000000"/>
              </w:rPr>
              <w:t>ENNI</w:t>
            </w:r>
          </w:p>
        </w:tc>
      </w:tr>
      <w:tr w:rsidR="00825341" w:rsidRPr="00CA32E7" w14:paraId="28F6159D" w14:textId="77777777" w:rsidTr="00254857">
        <w:tc>
          <w:tcPr>
            <w:tcW w:w="2345" w:type="dxa"/>
            <w:tcBorders>
              <w:top w:val="double" w:sz="4" w:space="0" w:color="auto"/>
              <w:left w:val="single" w:sz="12" w:space="0" w:color="auto"/>
            </w:tcBorders>
          </w:tcPr>
          <w:p w14:paraId="19F27743" w14:textId="77777777" w:rsidR="00825341" w:rsidRPr="00E133F1" w:rsidRDefault="00825341">
            <w:pPr>
              <w:pStyle w:val="tabletext"/>
            </w:pPr>
            <w:smartTag w:uri="urn:schemas-microsoft-com:office:smarttags" w:element="stockticker">
              <w:r w:rsidRPr="007F6C2B">
                <w:rPr>
                  <w:szCs w:val="24"/>
                </w:rPr>
                <w:t>EVC</w:t>
              </w:r>
            </w:smartTag>
            <w:r w:rsidRPr="007F6C2B">
              <w:rPr>
                <w:szCs w:val="24"/>
              </w:rPr>
              <w:t xml:space="preserve"> Type </w:t>
            </w:r>
            <w:r w:rsidRPr="00433A59">
              <w:t>(Section 2.</w:t>
            </w:r>
            <w:r>
              <w:t>12</w:t>
            </w:r>
            <w:r w:rsidRPr="00433A59">
              <w:t>.1)</w:t>
            </w:r>
          </w:p>
        </w:tc>
        <w:tc>
          <w:tcPr>
            <w:tcW w:w="841" w:type="dxa"/>
            <w:tcBorders>
              <w:top w:val="double" w:sz="4" w:space="0" w:color="auto"/>
            </w:tcBorders>
          </w:tcPr>
          <w:p w14:paraId="05D603D5" w14:textId="77777777" w:rsidR="00825341" w:rsidRPr="004527DE" w:rsidRDefault="00825341">
            <w:pPr>
              <w:pStyle w:val="tabletext"/>
            </w:pPr>
            <w:r w:rsidRPr="007F6C2B">
              <w:rPr>
                <w:szCs w:val="24"/>
              </w:rPr>
              <w:t>Point-to-Point, or</w:t>
            </w:r>
            <w:r w:rsidRPr="007F6C2B">
              <w:rPr>
                <w:szCs w:val="24"/>
              </w:rPr>
              <w:br/>
              <w:t>Multipoint-to-Multipoint</w:t>
            </w:r>
          </w:p>
        </w:tc>
        <w:tc>
          <w:tcPr>
            <w:tcW w:w="1786" w:type="dxa"/>
            <w:tcBorders>
              <w:top w:val="double" w:sz="4" w:space="0" w:color="auto"/>
            </w:tcBorders>
          </w:tcPr>
          <w:p w14:paraId="7E5DC895" w14:textId="77777777" w:rsidR="00825341" w:rsidRPr="00CA32E7" w:rsidRDefault="00825341">
            <w:pPr>
              <w:pStyle w:val="tabletext"/>
            </w:pPr>
            <w:r w:rsidRPr="007F6C2B">
              <w:rPr>
                <w:szCs w:val="24"/>
              </w:rPr>
              <w:t>Point-to-Point, or</w:t>
            </w:r>
            <w:r w:rsidRPr="007F6C2B">
              <w:rPr>
                <w:szCs w:val="24"/>
              </w:rPr>
              <w:br/>
              <w:t>Multipoint-to-Multipoint</w:t>
            </w:r>
          </w:p>
        </w:tc>
        <w:tc>
          <w:tcPr>
            <w:tcW w:w="2446" w:type="dxa"/>
            <w:tcBorders>
              <w:top w:val="double" w:sz="4" w:space="0" w:color="auto"/>
            </w:tcBorders>
          </w:tcPr>
          <w:p w14:paraId="6EE503E5" w14:textId="3E1937FF" w:rsidR="00825341" w:rsidRPr="00CA32E7" w:rsidRDefault="008F3888">
            <w:pPr>
              <w:pStyle w:val="tabletext"/>
            </w:pPr>
            <w:r w:rsidRPr="007F6C2B">
              <w:rPr>
                <w:szCs w:val="24"/>
              </w:rPr>
              <w:t>Point-to-Point, or</w:t>
            </w:r>
            <w:r w:rsidRPr="007F6C2B">
              <w:rPr>
                <w:szCs w:val="24"/>
              </w:rPr>
              <w:br/>
              <w:t>Multipoint-to-Multipoint</w:t>
            </w:r>
            <w:r w:rsidRPr="007F6C2B" w:rsidDel="00B305EE">
              <w:rPr>
                <w:szCs w:val="24"/>
              </w:rPr>
              <w:t xml:space="preserve"> </w:t>
            </w:r>
          </w:p>
        </w:tc>
        <w:tc>
          <w:tcPr>
            <w:tcW w:w="1786" w:type="dxa"/>
            <w:tcBorders>
              <w:top w:val="double" w:sz="4" w:space="0" w:color="auto"/>
            </w:tcBorders>
          </w:tcPr>
          <w:p w14:paraId="62D36D7D" w14:textId="77777777" w:rsidR="00825341" w:rsidRPr="00EC445D" w:rsidRDefault="00825341">
            <w:pPr>
              <w:pStyle w:val="tabletext"/>
              <w:rPr>
                <w:color w:val="000000"/>
              </w:rPr>
            </w:pPr>
            <w:r w:rsidRPr="00EC445D">
              <w:rPr>
                <w:color w:val="000000"/>
                <w:szCs w:val="24"/>
              </w:rPr>
              <w:t>Point-to-Point, or</w:t>
            </w:r>
            <w:r w:rsidRPr="00EC445D">
              <w:rPr>
                <w:color w:val="000000"/>
                <w:szCs w:val="24"/>
              </w:rPr>
              <w:br/>
              <w:t>Multipoint-to-Multipoint</w:t>
            </w:r>
          </w:p>
        </w:tc>
        <w:tc>
          <w:tcPr>
            <w:tcW w:w="1786" w:type="dxa"/>
            <w:tcBorders>
              <w:top w:val="double" w:sz="4" w:space="0" w:color="auto"/>
              <w:right w:val="single" w:sz="12" w:space="0" w:color="auto"/>
            </w:tcBorders>
          </w:tcPr>
          <w:p w14:paraId="641C33A4" w14:textId="76933A19" w:rsidR="00825341" w:rsidRPr="00EC445D" w:rsidRDefault="002519E5">
            <w:pPr>
              <w:pStyle w:val="tabletext"/>
              <w:rPr>
                <w:color w:val="000000"/>
              </w:rPr>
            </w:pPr>
            <w:r w:rsidRPr="00EC445D">
              <w:rPr>
                <w:color w:val="000000"/>
                <w:szCs w:val="24"/>
              </w:rPr>
              <w:t>n/a</w:t>
            </w:r>
          </w:p>
        </w:tc>
      </w:tr>
      <w:tr w:rsidR="002519E5" w:rsidRPr="00CA32E7" w14:paraId="35B7500D" w14:textId="77777777" w:rsidTr="00254857">
        <w:tc>
          <w:tcPr>
            <w:tcW w:w="2345" w:type="dxa"/>
            <w:tcBorders>
              <w:top w:val="double" w:sz="4" w:space="0" w:color="auto"/>
              <w:left w:val="single" w:sz="12" w:space="0" w:color="auto"/>
            </w:tcBorders>
          </w:tcPr>
          <w:p w14:paraId="03A7E541" w14:textId="77777777" w:rsidR="002519E5" w:rsidRPr="007F6C2B" w:rsidRDefault="002519E5">
            <w:pPr>
              <w:pStyle w:val="tabletext"/>
              <w:rPr>
                <w:szCs w:val="24"/>
              </w:rPr>
            </w:pPr>
            <w:r>
              <w:rPr>
                <w:szCs w:val="24"/>
              </w:rPr>
              <w:t xml:space="preserve">OVC Type </w:t>
            </w:r>
          </w:p>
        </w:tc>
        <w:tc>
          <w:tcPr>
            <w:tcW w:w="841" w:type="dxa"/>
            <w:tcBorders>
              <w:top w:val="double" w:sz="4" w:space="0" w:color="auto"/>
            </w:tcBorders>
          </w:tcPr>
          <w:p w14:paraId="5B12B173" w14:textId="77777777" w:rsidR="002519E5" w:rsidRPr="007F6C2B" w:rsidRDefault="002519E5">
            <w:pPr>
              <w:pStyle w:val="tabletext"/>
              <w:rPr>
                <w:szCs w:val="24"/>
              </w:rPr>
            </w:pPr>
            <w:r w:rsidRPr="007F6C2B">
              <w:rPr>
                <w:szCs w:val="24"/>
              </w:rPr>
              <w:t>Point-to-Point, or</w:t>
            </w:r>
            <w:r w:rsidRPr="007F6C2B">
              <w:rPr>
                <w:szCs w:val="24"/>
              </w:rPr>
              <w:br/>
              <w:t>Multipoint-to-Multipoint</w:t>
            </w:r>
          </w:p>
        </w:tc>
        <w:tc>
          <w:tcPr>
            <w:tcW w:w="1786" w:type="dxa"/>
            <w:tcBorders>
              <w:top w:val="double" w:sz="4" w:space="0" w:color="auto"/>
            </w:tcBorders>
          </w:tcPr>
          <w:p w14:paraId="772E6383" w14:textId="77777777" w:rsidR="002519E5" w:rsidRPr="007F6C2B" w:rsidRDefault="002519E5">
            <w:pPr>
              <w:pStyle w:val="tabletext"/>
              <w:rPr>
                <w:szCs w:val="24"/>
              </w:rPr>
            </w:pPr>
            <w:r w:rsidRPr="007F6C2B">
              <w:rPr>
                <w:szCs w:val="24"/>
              </w:rPr>
              <w:t>Point-to-Point, or</w:t>
            </w:r>
            <w:r w:rsidRPr="007F6C2B">
              <w:rPr>
                <w:szCs w:val="24"/>
              </w:rPr>
              <w:br/>
              <w:t>Multipoint-to-Multipoint</w:t>
            </w:r>
          </w:p>
        </w:tc>
        <w:tc>
          <w:tcPr>
            <w:tcW w:w="2446" w:type="dxa"/>
            <w:tcBorders>
              <w:top w:val="double" w:sz="4" w:space="0" w:color="auto"/>
            </w:tcBorders>
          </w:tcPr>
          <w:p w14:paraId="49AC9785" w14:textId="77777777" w:rsidR="002519E5" w:rsidRPr="007F6C2B" w:rsidDel="00B305EE" w:rsidRDefault="002519E5">
            <w:pPr>
              <w:pStyle w:val="tabletext"/>
              <w:rPr>
                <w:szCs w:val="24"/>
              </w:rPr>
            </w:pPr>
            <w:r w:rsidRPr="007F6C2B">
              <w:rPr>
                <w:szCs w:val="24"/>
              </w:rPr>
              <w:t>Point-to-Point, or</w:t>
            </w:r>
            <w:r w:rsidRPr="007F6C2B">
              <w:rPr>
                <w:szCs w:val="24"/>
              </w:rPr>
              <w:br/>
              <w:t>Multipoint-to-Multipoint</w:t>
            </w:r>
          </w:p>
        </w:tc>
        <w:tc>
          <w:tcPr>
            <w:tcW w:w="1786" w:type="dxa"/>
            <w:tcBorders>
              <w:top w:val="double" w:sz="4" w:space="0" w:color="auto"/>
            </w:tcBorders>
          </w:tcPr>
          <w:p w14:paraId="7D3D97C3" w14:textId="77777777" w:rsidR="002519E5" w:rsidRPr="007F6C2B" w:rsidRDefault="002519E5">
            <w:pPr>
              <w:pStyle w:val="tabletext"/>
              <w:rPr>
                <w:szCs w:val="24"/>
              </w:rPr>
            </w:pPr>
            <w:r w:rsidRPr="007F6C2B">
              <w:rPr>
                <w:szCs w:val="24"/>
              </w:rPr>
              <w:t>Point-to-Point, or</w:t>
            </w:r>
            <w:r w:rsidRPr="007F6C2B">
              <w:rPr>
                <w:szCs w:val="24"/>
              </w:rPr>
              <w:br/>
              <w:t>Multipoint-to-Multipoint</w:t>
            </w:r>
          </w:p>
        </w:tc>
        <w:tc>
          <w:tcPr>
            <w:tcW w:w="1786" w:type="dxa"/>
            <w:tcBorders>
              <w:top w:val="double" w:sz="4" w:space="0" w:color="auto"/>
              <w:right w:val="single" w:sz="12" w:space="0" w:color="auto"/>
            </w:tcBorders>
          </w:tcPr>
          <w:p w14:paraId="3EF41ADC" w14:textId="77777777" w:rsidR="002519E5" w:rsidRPr="00EC445D" w:rsidRDefault="002519E5">
            <w:pPr>
              <w:pStyle w:val="tabletext"/>
              <w:rPr>
                <w:color w:val="000000"/>
                <w:szCs w:val="24"/>
              </w:rPr>
            </w:pPr>
            <w:r w:rsidRPr="00EC445D">
              <w:rPr>
                <w:color w:val="000000"/>
                <w:szCs w:val="24"/>
              </w:rPr>
              <w:t>Point-to-Point, or</w:t>
            </w:r>
            <w:r w:rsidRPr="00EC445D">
              <w:rPr>
                <w:color w:val="000000"/>
                <w:szCs w:val="24"/>
              </w:rPr>
              <w:br/>
              <w:t>Multipoint-to-Multipoint</w:t>
            </w:r>
          </w:p>
        </w:tc>
      </w:tr>
      <w:tr w:rsidR="002519E5" w:rsidRPr="00CA32E7" w14:paraId="026CB0CC" w14:textId="77777777" w:rsidTr="00254857">
        <w:tc>
          <w:tcPr>
            <w:tcW w:w="2345" w:type="dxa"/>
            <w:tcBorders>
              <w:top w:val="double" w:sz="4" w:space="0" w:color="auto"/>
              <w:left w:val="single" w:sz="12" w:space="0" w:color="auto"/>
            </w:tcBorders>
          </w:tcPr>
          <w:p w14:paraId="5486CC4D" w14:textId="77777777" w:rsidR="002519E5" w:rsidRDefault="002519E5">
            <w:pPr>
              <w:pStyle w:val="tabletext"/>
              <w:rPr>
                <w:szCs w:val="24"/>
              </w:rPr>
            </w:pPr>
            <w:r w:rsidRPr="007F6C2B">
              <w:rPr>
                <w:szCs w:val="24"/>
              </w:rPr>
              <w:t>Maximum Number of UNIs</w:t>
            </w:r>
            <w:r>
              <w:rPr>
                <w:szCs w:val="24"/>
              </w:rPr>
              <w:t xml:space="preserve"> per EVC</w:t>
            </w:r>
            <w:r w:rsidRPr="007F6C2B">
              <w:rPr>
                <w:szCs w:val="24"/>
              </w:rPr>
              <w:t xml:space="preserve"> (Section 2.12.1)</w:t>
            </w:r>
          </w:p>
        </w:tc>
        <w:tc>
          <w:tcPr>
            <w:tcW w:w="841" w:type="dxa"/>
            <w:tcBorders>
              <w:top w:val="double" w:sz="4" w:space="0" w:color="auto"/>
            </w:tcBorders>
          </w:tcPr>
          <w:p w14:paraId="52588E0C" w14:textId="77777777" w:rsidR="002519E5" w:rsidRPr="007F6C2B" w:rsidRDefault="002519E5">
            <w:pPr>
              <w:pStyle w:val="tabletext"/>
              <w:rPr>
                <w:szCs w:val="24"/>
              </w:rPr>
            </w:pPr>
            <w:r w:rsidRPr="007F6C2B">
              <w:rPr>
                <w:szCs w:val="24"/>
              </w:rPr>
              <w:t>2 for E-Line Point-to-Point EVCs, or</w:t>
            </w:r>
            <w:r w:rsidRPr="007F6C2B">
              <w:rPr>
                <w:szCs w:val="24"/>
              </w:rPr>
              <w:br/>
            </w:r>
            <w:r w:rsidR="00AE0F36">
              <w:rPr>
                <w:szCs w:val="24"/>
              </w:rPr>
              <w:t xml:space="preserve">n </w:t>
            </w:r>
            <w:r w:rsidR="00AE0F36">
              <w:t>≥</w:t>
            </w:r>
            <w:r w:rsidR="00AE0F36" w:rsidRPr="007F6C2B">
              <w:rPr>
                <w:szCs w:val="24"/>
              </w:rPr>
              <w:t xml:space="preserve"> 2</w:t>
            </w:r>
            <w:r w:rsidR="00AE0F36">
              <w:rPr>
                <w:szCs w:val="24"/>
              </w:rPr>
              <w:t xml:space="preserve"> and &lt;51</w:t>
            </w:r>
            <w:r w:rsidR="00AE0F36" w:rsidRPr="007F6C2B">
              <w:rPr>
                <w:szCs w:val="24"/>
              </w:rPr>
              <w:t>for E-</w:t>
            </w:r>
            <w:smartTag w:uri="urn:schemas-microsoft-com:office:smarttags" w:element="stockticker">
              <w:r w:rsidR="00AE0F36" w:rsidRPr="007F6C2B">
                <w:rPr>
                  <w:szCs w:val="24"/>
                </w:rPr>
                <w:t>LAN</w:t>
              </w:r>
            </w:smartTag>
            <w:r w:rsidR="00AE0F36" w:rsidRPr="007F6C2B">
              <w:rPr>
                <w:szCs w:val="24"/>
              </w:rPr>
              <w:t xml:space="preserve"> Multipoint-to-Multipoint EVCs</w:t>
            </w:r>
            <w:r w:rsidR="00AE0F36">
              <w:rPr>
                <w:szCs w:val="24"/>
              </w:rPr>
              <w:t>. &gt; 50 ICB</w:t>
            </w:r>
          </w:p>
        </w:tc>
        <w:tc>
          <w:tcPr>
            <w:tcW w:w="1786" w:type="dxa"/>
            <w:tcBorders>
              <w:top w:val="double" w:sz="4" w:space="0" w:color="auto"/>
            </w:tcBorders>
          </w:tcPr>
          <w:p w14:paraId="2A4E47AA" w14:textId="77777777" w:rsidR="002519E5" w:rsidRPr="007F6C2B" w:rsidRDefault="002519E5">
            <w:pPr>
              <w:pStyle w:val="tabletext"/>
              <w:rPr>
                <w:szCs w:val="24"/>
              </w:rPr>
            </w:pPr>
            <w:r w:rsidRPr="007F6C2B">
              <w:rPr>
                <w:szCs w:val="24"/>
              </w:rPr>
              <w:t>2 for E-Line Point-to-Point EVCs, or</w:t>
            </w:r>
            <w:r w:rsidRPr="007F6C2B">
              <w:rPr>
                <w:szCs w:val="24"/>
              </w:rPr>
              <w:br/>
            </w:r>
            <w:r w:rsidR="00AE0F36">
              <w:rPr>
                <w:szCs w:val="24"/>
              </w:rPr>
              <w:t xml:space="preserve">n </w:t>
            </w:r>
            <w:r w:rsidR="00AE0F36">
              <w:t>≥</w:t>
            </w:r>
            <w:r w:rsidR="00AE0F36" w:rsidRPr="007F6C2B">
              <w:rPr>
                <w:szCs w:val="24"/>
              </w:rPr>
              <w:t xml:space="preserve"> 2</w:t>
            </w:r>
            <w:r w:rsidR="00AE0F36">
              <w:rPr>
                <w:szCs w:val="24"/>
              </w:rPr>
              <w:t xml:space="preserve"> and &lt;51</w:t>
            </w:r>
            <w:r w:rsidR="00AE0F36" w:rsidRPr="007F6C2B">
              <w:rPr>
                <w:szCs w:val="24"/>
              </w:rPr>
              <w:t>for E-</w:t>
            </w:r>
            <w:smartTag w:uri="urn:schemas-microsoft-com:office:smarttags" w:element="stockticker">
              <w:r w:rsidR="00AE0F36" w:rsidRPr="007F6C2B">
                <w:rPr>
                  <w:szCs w:val="24"/>
                </w:rPr>
                <w:t>LAN</w:t>
              </w:r>
            </w:smartTag>
            <w:r w:rsidR="00AE0F36" w:rsidRPr="007F6C2B">
              <w:rPr>
                <w:szCs w:val="24"/>
              </w:rPr>
              <w:t xml:space="preserve"> Multipoint-to-Multipoint EVCs</w:t>
            </w:r>
            <w:r w:rsidR="00AE0F36">
              <w:rPr>
                <w:szCs w:val="24"/>
              </w:rPr>
              <w:t>. &gt; 50 ICB</w:t>
            </w:r>
          </w:p>
        </w:tc>
        <w:tc>
          <w:tcPr>
            <w:tcW w:w="2446" w:type="dxa"/>
            <w:tcBorders>
              <w:top w:val="double" w:sz="4" w:space="0" w:color="auto"/>
            </w:tcBorders>
          </w:tcPr>
          <w:p w14:paraId="18200E6A" w14:textId="6C68030E" w:rsidR="002519E5" w:rsidRPr="007F6C2B" w:rsidDel="00B305EE" w:rsidRDefault="002519E5">
            <w:pPr>
              <w:pStyle w:val="tabletext"/>
              <w:rPr>
                <w:szCs w:val="24"/>
              </w:rPr>
            </w:pPr>
            <w:r>
              <w:rPr>
                <w:szCs w:val="24"/>
              </w:rPr>
              <w:t xml:space="preserve">2 </w:t>
            </w:r>
            <w:r w:rsidRPr="007F6C2B">
              <w:rPr>
                <w:szCs w:val="24"/>
              </w:rPr>
              <w:t>for E-Line Point-to-Point EVCs or</w:t>
            </w:r>
            <w:r w:rsidRPr="007F6C2B">
              <w:rPr>
                <w:szCs w:val="24"/>
              </w:rPr>
              <w:br/>
              <w:t xml:space="preserve"> </w:t>
            </w:r>
            <w:r>
              <w:rPr>
                <w:szCs w:val="24"/>
              </w:rPr>
              <w:t xml:space="preserve">n </w:t>
            </w:r>
            <w:r>
              <w:t>≥</w:t>
            </w:r>
            <w:r w:rsidRPr="007F6C2B">
              <w:rPr>
                <w:szCs w:val="24"/>
              </w:rPr>
              <w:t xml:space="preserve"> 2</w:t>
            </w:r>
            <w:r>
              <w:rPr>
                <w:szCs w:val="24"/>
              </w:rPr>
              <w:t xml:space="preserve"> and &lt;51</w:t>
            </w:r>
            <w:r w:rsidRPr="007F6C2B">
              <w:rPr>
                <w:szCs w:val="24"/>
              </w:rPr>
              <w:t>for E-</w:t>
            </w:r>
            <w:smartTag w:uri="urn:schemas-microsoft-com:office:smarttags" w:element="stockticker">
              <w:r w:rsidRPr="007F6C2B">
                <w:rPr>
                  <w:szCs w:val="24"/>
                </w:rPr>
                <w:t>LAN</w:t>
              </w:r>
            </w:smartTag>
            <w:r w:rsidRPr="007F6C2B">
              <w:rPr>
                <w:szCs w:val="24"/>
              </w:rPr>
              <w:t xml:space="preserve"> Multipoint-to-Multipoint EVCs</w:t>
            </w:r>
            <w:r>
              <w:rPr>
                <w:szCs w:val="24"/>
              </w:rPr>
              <w:t xml:space="preserve">. &gt; 50 </w:t>
            </w:r>
            <w:r w:rsidR="00FD6CD1">
              <w:rPr>
                <w:szCs w:val="24"/>
              </w:rPr>
              <w:t>ICB</w:t>
            </w:r>
          </w:p>
        </w:tc>
        <w:tc>
          <w:tcPr>
            <w:tcW w:w="1786" w:type="dxa"/>
            <w:tcBorders>
              <w:top w:val="double" w:sz="4" w:space="0" w:color="auto"/>
            </w:tcBorders>
          </w:tcPr>
          <w:p w14:paraId="20D5C131" w14:textId="77777777" w:rsidR="002519E5" w:rsidRPr="00146171" w:rsidRDefault="002519E5">
            <w:pPr>
              <w:pStyle w:val="tabletext"/>
              <w:rPr>
                <w:color w:val="000000"/>
                <w:szCs w:val="24"/>
              </w:rPr>
            </w:pPr>
            <w:r w:rsidRPr="00146171">
              <w:rPr>
                <w:color w:val="000000"/>
                <w:szCs w:val="24"/>
              </w:rPr>
              <w:t xml:space="preserve">2 for E-Line Point-to-Point EVCs. </w:t>
            </w:r>
            <w:r w:rsidR="00AE0F36" w:rsidRPr="00146171">
              <w:rPr>
                <w:color w:val="000000"/>
                <w:szCs w:val="24"/>
              </w:rPr>
              <w:t>3 for Multipoint-to-Multipoint EVCs. 2 SP and one other.</w:t>
            </w:r>
          </w:p>
        </w:tc>
        <w:tc>
          <w:tcPr>
            <w:tcW w:w="1786" w:type="dxa"/>
            <w:tcBorders>
              <w:top w:val="double" w:sz="4" w:space="0" w:color="auto"/>
              <w:right w:val="single" w:sz="12" w:space="0" w:color="auto"/>
            </w:tcBorders>
          </w:tcPr>
          <w:p w14:paraId="43612F9F" w14:textId="77777777" w:rsidR="002519E5" w:rsidRPr="00146171" w:rsidRDefault="002519E5">
            <w:pPr>
              <w:pStyle w:val="tabletext"/>
              <w:rPr>
                <w:color w:val="000000"/>
                <w:szCs w:val="24"/>
              </w:rPr>
            </w:pPr>
            <w:r w:rsidRPr="00146171">
              <w:rPr>
                <w:color w:val="000000"/>
                <w:szCs w:val="24"/>
              </w:rPr>
              <w:t>n/a</w:t>
            </w:r>
          </w:p>
        </w:tc>
      </w:tr>
      <w:tr w:rsidR="002519E5" w:rsidRPr="00CA32E7" w14:paraId="28423F8C" w14:textId="77777777" w:rsidTr="00254857">
        <w:tc>
          <w:tcPr>
            <w:tcW w:w="2345" w:type="dxa"/>
            <w:tcBorders>
              <w:top w:val="double" w:sz="4" w:space="0" w:color="auto"/>
              <w:left w:val="single" w:sz="12" w:space="0" w:color="auto"/>
            </w:tcBorders>
          </w:tcPr>
          <w:p w14:paraId="1EC720E8" w14:textId="77777777" w:rsidR="002519E5" w:rsidRPr="00146171" w:rsidRDefault="002519E5">
            <w:pPr>
              <w:pStyle w:val="tabletext"/>
              <w:rPr>
                <w:color w:val="000000"/>
                <w:szCs w:val="24"/>
              </w:rPr>
            </w:pPr>
            <w:r w:rsidRPr="00146171">
              <w:rPr>
                <w:color w:val="000000"/>
                <w:szCs w:val="24"/>
              </w:rPr>
              <w:t>Maximum Number of UNIs per OVC (Section 2.12.1)</w:t>
            </w:r>
          </w:p>
        </w:tc>
        <w:tc>
          <w:tcPr>
            <w:tcW w:w="841" w:type="dxa"/>
            <w:tcBorders>
              <w:top w:val="double" w:sz="4" w:space="0" w:color="auto"/>
            </w:tcBorders>
          </w:tcPr>
          <w:p w14:paraId="584630DC" w14:textId="77777777" w:rsidR="002519E5" w:rsidRPr="00146171" w:rsidRDefault="00AE0F36">
            <w:pPr>
              <w:pStyle w:val="tabletext"/>
              <w:rPr>
                <w:color w:val="000000"/>
                <w:szCs w:val="24"/>
              </w:rPr>
            </w:pPr>
            <w:r w:rsidRPr="00146171">
              <w:rPr>
                <w:color w:val="000000"/>
                <w:szCs w:val="24"/>
              </w:rPr>
              <w:t>2 for E-Line Point-to-Point EVCs, or</w:t>
            </w:r>
            <w:r w:rsidRPr="00146171">
              <w:rPr>
                <w:color w:val="000000"/>
                <w:szCs w:val="24"/>
              </w:rPr>
              <w:br/>
              <w:t xml:space="preserve">n </w:t>
            </w:r>
            <w:r w:rsidRPr="00146171">
              <w:rPr>
                <w:color w:val="000000"/>
              </w:rPr>
              <w:t>≥</w:t>
            </w:r>
            <w:r w:rsidRPr="00146171">
              <w:rPr>
                <w:color w:val="000000"/>
                <w:szCs w:val="24"/>
              </w:rPr>
              <w:t xml:space="preserve"> 2 and &lt;51for E-</w:t>
            </w:r>
            <w:smartTag w:uri="urn:schemas-microsoft-com:office:smarttags" w:element="stockticker">
              <w:r w:rsidRPr="00146171">
                <w:rPr>
                  <w:color w:val="000000"/>
                  <w:szCs w:val="24"/>
                </w:rPr>
                <w:t>LAN</w:t>
              </w:r>
            </w:smartTag>
            <w:r w:rsidRPr="00146171">
              <w:rPr>
                <w:color w:val="000000"/>
                <w:szCs w:val="24"/>
              </w:rPr>
              <w:t xml:space="preserve"> Multipoint-to-Multipoint OVCs. &gt; 50 ICB</w:t>
            </w:r>
          </w:p>
        </w:tc>
        <w:tc>
          <w:tcPr>
            <w:tcW w:w="1786" w:type="dxa"/>
            <w:tcBorders>
              <w:top w:val="double" w:sz="4" w:space="0" w:color="auto"/>
            </w:tcBorders>
          </w:tcPr>
          <w:p w14:paraId="17CD4AD4" w14:textId="77777777" w:rsidR="002519E5" w:rsidRPr="00146171" w:rsidRDefault="00AE0F36">
            <w:pPr>
              <w:pStyle w:val="tabletext"/>
              <w:rPr>
                <w:color w:val="000000"/>
                <w:szCs w:val="24"/>
              </w:rPr>
            </w:pPr>
            <w:r w:rsidRPr="00146171">
              <w:rPr>
                <w:color w:val="000000"/>
                <w:szCs w:val="24"/>
              </w:rPr>
              <w:t>2 for E-Line Point-to-Point EVCs, or</w:t>
            </w:r>
            <w:r w:rsidRPr="00146171">
              <w:rPr>
                <w:color w:val="000000"/>
                <w:szCs w:val="24"/>
              </w:rPr>
              <w:br/>
              <w:t xml:space="preserve">n </w:t>
            </w:r>
            <w:r w:rsidRPr="00146171">
              <w:rPr>
                <w:color w:val="000000"/>
              </w:rPr>
              <w:t>≥</w:t>
            </w:r>
            <w:r w:rsidRPr="00146171">
              <w:rPr>
                <w:color w:val="000000"/>
                <w:szCs w:val="24"/>
              </w:rPr>
              <w:t xml:space="preserve"> 2 and &lt;51for E-</w:t>
            </w:r>
            <w:smartTag w:uri="urn:schemas-microsoft-com:office:smarttags" w:element="stockticker">
              <w:r w:rsidRPr="00146171">
                <w:rPr>
                  <w:color w:val="000000"/>
                  <w:szCs w:val="24"/>
                </w:rPr>
                <w:t>LAN</w:t>
              </w:r>
            </w:smartTag>
            <w:r w:rsidRPr="00146171">
              <w:rPr>
                <w:color w:val="000000"/>
                <w:szCs w:val="24"/>
              </w:rPr>
              <w:t xml:space="preserve"> Multipoint-to-Multipoint OVCs. &gt; 50 ICB</w:t>
            </w:r>
          </w:p>
        </w:tc>
        <w:tc>
          <w:tcPr>
            <w:tcW w:w="2446" w:type="dxa"/>
            <w:tcBorders>
              <w:top w:val="double" w:sz="4" w:space="0" w:color="auto"/>
            </w:tcBorders>
          </w:tcPr>
          <w:p w14:paraId="39BC77DD" w14:textId="77777777" w:rsidR="002519E5" w:rsidRPr="00146171" w:rsidRDefault="00AE0F36">
            <w:pPr>
              <w:pStyle w:val="tabletext"/>
              <w:rPr>
                <w:color w:val="000000"/>
                <w:szCs w:val="24"/>
              </w:rPr>
            </w:pPr>
            <w:r w:rsidRPr="00146171">
              <w:rPr>
                <w:color w:val="000000"/>
                <w:szCs w:val="24"/>
              </w:rPr>
              <w:t>2 for E-Line Point-to-Point EVCs, or</w:t>
            </w:r>
            <w:r w:rsidRPr="00146171">
              <w:rPr>
                <w:color w:val="000000"/>
                <w:szCs w:val="24"/>
              </w:rPr>
              <w:br/>
              <w:t xml:space="preserve">n </w:t>
            </w:r>
            <w:r w:rsidRPr="00146171">
              <w:rPr>
                <w:color w:val="000000"/>
              </w:rPr>
              <w:t>≥</w:t>
            </w:r>
            <w:r w:rsidRPr="00146171">
              <w:rPr>
                <w:color w:val="000000"/>
                <w:szCs w:val="24"/>
              </w:rPr>
              <w:t xml:space="preserve"> 2 and &lt;51for E-</w:t>
            </w:r>
            <w:smartTag w:uri="urn:schemas-microsoft-com:office:smarttags" w:element="stockticker">
              <w:r w:rsidRPr="00146171">
                <w:rPr>
                  <w:color w:val="000000"/>
                  <w:szCs w:val="24"/>
                </w:rPr>
                <w:t>LAN</w:t>
              </w:r>
            </w:smartTag>
            <w:r w:rsidRPr="00146171">
              <w:rPr>
                <w:color w:val="000000"/>
                <w:szCs w:val="24"/>
              </w:rPr>
              <w:t xml:space="preserve"> Multipoint-to-Multipoint OVCs. &gt; 50 ICB</w:t>
            </w:r>
          </w:p>
        </w:tc>
        <w:tc>
          <w:tcPr>
            <w:tcW w:w="1786" w:type="dxa"/>
            <w:tcBorders>
              <w:top w:val="double" w:sz="4" w:space="0" w:color="auto"/>
            </w:tcBorders>
          </w:tcPr>
          <w:p w14:paraId="0E4F32C1" w14:textId="2CD75370" w:rsidR="002519E5" w:rsidRPr="00146171" w:rsidRDefault="002519E5">
            <w:pPr>
              <w:pStyle w:val="tabletext"/>
              <w:rPr>
                <w:color w:val="000000"/>
                <w:szCs w:val="24"/>
              </w:rPr>
            </w:pPr>
            <w:r w:rsidRPr="00146171">
              <w:rPr>
                <w:color w:val="000000"/>
                <w:szCs w:val="24"/>
              </w:rPr>
              <w:t>1 for E-Line Point-to-Point OVCs, or</w:t>
            </w:r>
            <w:r w:rsidRPr="00146171">
              <w:rPr>
                <w:color w:val="000000"/>
                <w:szCs w:val="24"/>
              </w:rPr>
              <w:br/>
            </w:r>
            <w:r w:rsidR="00C76E74">
              <w:rPr>
                <w:color w:val="000000"/>
                <w:szCs w:val="24"/>
              </w:rPr>
              <w:t>ICB</w:t>
            </w:r>
            <w:r w:rsidRPr="00146171">
              <w:rPr>
                <w:color w:val="000000"/>
                <w:szCs w:val="24"/>
              </w:rPr>
              <w:t xml:space="preserve"> for E-</w:t>
            </w:r>
            <w:smartTag w:uri="urn:schemas-microsoft-com:office:smarttags" w:element="stockticker">
              <w:r w:rsidRPr="00146171">
                <w:rPr>
                  <w:color w:val="000000"/>
                  <w:szCs w:val="24"/>
                </w:rPr>
                <w:t>LAN</w:t>
              </w:r>
            </w:smartTag>
            <w:r w:rsidRPr="00146171">
              <w:rPr>
                <w:color w:val="000000"/>
                <w:szCs w:val="24"/>
              </w:rPr>
              <w:t xml:space="preserve"> Multipoint-to-Multipoint OVCs</w:t>
            </w:r>
          </w:p>
        </w:tc>
        <w:tc>
          <w:tcPr>
            <w:tcW w:w="1786" w:type="dxa"/>
            <w:tcBorders>
              <w:top w:val="double" w:sz="4" w:space="0" w:color="auto"/>
              <w:right w:val="single" w:sz="12" w:space="0" w:color="auto"/>
            </w:tcBorders>
          </w:tcPr>
          <w:p w14:paraId="0F5AC4F2" w14:textId="77777777" w:rsidR="002519E5" w:rsidRPr="00146171" w:rsidRDefault="00AE0F36">
            <w:pPr>
              <w:pStyle w:val="tabletext"/>
              <w:rPr>
                <w:color w:val="000000"/>
                <w:szCs w:val="24"/>
              </w:rPr>
            </w:pPr>
            <w:r w:rsidRPr="00146171">
              <w:rPr>
                <w:color w:val="000000"/>
                <w:szCs w:val="24"/>
              </w:rPr>
              <w:t>2 for E-Line Point-to-Point EVCs, or</w:t>
            </w:r>
            <w:r w:rsidRPr="00146171">
              <w:rPr>
                <w:color w:val="000000"/>
                <w:szCs w:val="24"/>
              </w:rPr>
              <w:br/>
              <w:t>1for E-</w:t>
            </w:r>
            <w:smartTag w:uri="urn:schemas-microsoft-com:office:smarttags" w:element="stockticker">
              <w:r w:rsidRPr="00146171">
                <w:rPr>
                  <w:color w:val="000000"/>
                  <w:szCs w:val="24"/>
                </w:rPr>
                <w:t>LAN</w:t>
              </w:r>
            </w:smartTag>
            <w:r w:rsidRPr="00146171">
              <w:rPr>
                <w:color w:val="000000"/>
                <w:szCs w:val="24"/>
              </w:rPr>
              <w:t xml:space="preserve"> Multipoint-to-Multipoint OVCs. &gt; </w:t>
            </w:r>
            <w:r w:rsidRPr="00DD0195">
              <w:rPr>
                <w:color w:val="000000"/>
                <w:szCs w:val="24"/>
              </w:rPr>
              <w:t>1</w:t>
            </w:r>
            <w:r w:rsidRPr="00146171">
              <w:rPr>
                <w:color w:val="000000"/>
                <w:szCs w:val="24"/>
              </w:rPr>
              <w:t xml:space="preserve"> ICB</w:t>
            </w:r>
          </w:p>
        </w:tc>
      </w:tr>
      <w:tr w:rsidR="002519E5" w:rsidRPr="00CA32E7" w14:paraId="2B869D21" w14:textId="77777777" w:rsidTr="00254857">
        <w:tc>
          <w:tcPr>
            <w:tcW w:w="2345" w:type="dxa"/>
            <w:tcBorders>
              <w:top w:val="double" w:sz="4" w:space="0" w:color="auto"/>
              <w:left w:val="single" w:sz="12" w:space="0" w:color="auto"/>
            </w:tcBorders>
          </w:tcPr>
          <w:p w14:paraId="108CAA37" w14:textId="77777777" w:rsidR="002519E5" w:rsidRPr="00146171" w:rsidRDefault="002519E5">
            <w:pPr>
              <w:pStyle w:val="tabletext"/>
              <w:rPr>
                <w:color w:val="000000"/>
                <w:szCs w:val="24"/>
              </w:rPr>
            </w:pPr>
            <w:r w:rsidRPr="00146171">
              <w:rPr>
                <w:color w:val="000000"/>
                <w:szCs w:val="24"/>
              </w:rPr>
              <w:t>Maximum Number of ENNI</w:t>
            </w:r>
          </w:p>
        </w:tc>
        <w:tc>
          <w:tcPr>
            <w:tcW w:w="841" w:type="dxa"/>
            <w:tcBorders>
              <w:top w:val="double" w:sz="4" w:space="0" w:color="auto"/>
            </w:tcBorders>
          </w:tcPr>
          <w:p w14:paraId="7F6AB6F9" w14:textId="77777777" w:rsidR="002519E5" w:rsidRPr="00146171" w:rsidRDefault="002519E5">
            <w:pPr>
              <w:pStyle w:val="tabletext"/>
              <w:rPr>
                <w:color w:val="000000"/>
                <w:szCs w:val="24"/>
              </w:rPr>
            </w:pPr>
            <w:r w:rsidRPr="00146171">
              <w:rPr>
                <w:color w:val="000000"/>
                <w:szCs w:val="24"/>
              </w:rPr>
              <w:t>n/a</w:t>
            </w:r>
          </w:p>
        </w:tc>
        <w:tc>
          <w:tcPr>
            <w:tcW w:w="1786" w:type="dxa"/>
            <w:tcBorders>
              <w:top w:val="double" w:sz="4" w:space="0" w:color="auto"/>
            </w:tcBorders>
          </w:tcPr>
          <w:p w14:paraId="3BFA7B19" w14:textId="77777777" w:rsidR="002519E5" w:rsidRPr="00146171" w:rsidRDefault="002519E5">
            <w:pPr>
              <w:pStyle w:val="tabletext"/>
              <w:rPr>
                <w:color w:val="000000"/>
                <w:szCs w:val="24"/>
              </w:rPr>
            </w:pPr>
            <w:r w:rsidRPr="00146171">
              <w:rPr>
                <w:color w:val="000000"/>
                <w:szCs w:val="24"/>
              </w:rPr>
              <w:t>n/a</w:t>
            </w:r>
          </w:p>
        </w:tc>
        <w:tc>
          <w:tcPr>
            <w:tcW w:w="2446" w:type="dxa"/>
            <w:tcBorders>
              <w:top w:val="double" w:sz="4" w:space="0" w:color="auto"/>
            </w:tcBorders>
          </w:tcPr>
          <w:p w14:paraId="135145AD" w14:textId="77777777" w:rsidR="002519E5" w:rsidRPr="00146171" w:rsidRDefault="002519E5">
            <w:pPr>
              <w:pStyle w:val="tabletext"/>
              <w:rPr>
                <w:color w:val="000000"/>
                <w:szCs w:val="24"/>
              </w:rPr>
            </w:pPr>
            <w:r w:rsidRPr="00146171">
              <w:rPr>
                <w:color w:val="000000"/>
                <w:szCs w:val="24"/>
              </w:rPr>
              <w:t>n/a</w:t>
            </w:r>
          </w:p>
        </w:tc>
        <w:tc>
          <w:tcPr>
            <w:tcW w:w="1786" w:type="dxa"/>
            <w:tcBorders>
              <w:top w:val="double" w:sz="4" w:space="0" w:color="auto"/>
            </w:tcBorders>
          </w:tcPr>
          <w:p w14:paraId="2FEABE4A" w14:textId="77777777" w:rsidR="002519E5" w:rsidRPr="00146171" w:rsidRDefault="002519E5">
            <w:pPr>
              <w:pStyle w:val="tabletext"/>
              <w:rPr>
                <w:color w:val="000000"/>
                <w:szCs w:val="24"/>
              </w:rPr>
            </w:pPr>
            <w:r w:rsidRPr="00146171">
              <w:rPr>
                <w:color w:val="000000"/>
                <w:szCs w:val="24"/>
              </w:rPr>
              <w:t>n/a</w:t>
            </w:r>
          </w:p>
        </w:tc>
        <w:tc>
          <w:tcPr>
            <w:tcW w:w="1786" w:type="dxa"/>
            <w:tcBorders>
              <w:top w:val="double" w:sz="4" w:space="0" w:color="auto"/>
              <w:right w:val="single" w:sz="12" w:space="0" w:color="auto"/>
            </w:tcBorders>
          </w:tcPr>
          <w:p w14:paraId="5B92D873" w14:textId="77777777" w:rsidR="002519E5" w:rsidRPr="00146171" w:rsidRDefault="002519E5">
            <w:pPr>
              <w:pStyle w:val="tabletext"/>
              <w:rPr>
                <w:color w:val="000000"/>
                <w:szCs w:val="24"/>
              </w:rPr>
            </w:pPr>
            <w:r w:rsidRPr="00146171">
              <w:rPr>
                <w:color w:val="000000"/>
                <w:szCs w:val="24"/>
              </w:rPr>
              <w:t>1 for Point to Point</w:t>
            </w:r>
            <w:r w:rsidR="00AE0F36" w:rsidRPr="00DD0195">
              <w:rPr>
                <w:color w:val="000000"/>
                <w:szCs w:val="24"/>
              </w:rPr>
              <w:t xml:space="preserve"> OVC</w:t>
            </w:r>
            <w:r w:rsidRPr="00146171">
              <w:rPr>
                <w:color w:val="000000"/>
                <w:szCs w:val="24"/>
              </w:rPr>
              <w:t xml:space="preserve"> with UNI, 2 for Point to Point</w:t>
            </w:r>
            <w:r w:rsidR="00AE0F36" w:rsidRPr="00DD0195">
              <w:rPr>
                <w:color w:val="000000"/>
                <w:szCs w:val="24"/>
              </w:rPr>
              <w:t xml:space="preserve"> OVC</w:t>
            </w:r>
            <w:r w:rsidRPr="00146171">
              <w:rPr>
                <w:color w:val="000000"/>
                <w:szCs w:val="24"/>
              </w:rPr>
              <w:t xml:space="preserve"> with ENNI, </w:t>
            </w:r>
            <w:r w:rsidR="00AE0F36" w:rsidRPr="00DD0195">
              <w:rPr>
                <w:color w:val="000000"/>
                <w:szCs w:val="24"/>
              </w:rPr>
              <w:t xml:space="preserve">1 for </w:t>
            </w:r>
            <w:r w:rsidRPr="00146171">
              <w:rPr>
                <w:color w:val="000000"/>
                <w:szCs w:val="24"/>
              </w:rPr>
              <w:t xml:space="preserve">Multipoint to Multipoint </w:t>
            </w:r>
            <w:r w:rsidR="00AE0F36" w:rsidRPr="00DD0195">
              <w:rPr>
                <w:color w:val="000000"/>
                <w:szCs w:val="24"/>
              </w:rPr>
              <w:t>OVC, &gt; 1 ICB</w:t>
            </w:r>
          </w:p>
        </w:tc>
      </w:tr>
      <w:tr w:rsidR="002519E5" w:rsidRPr="00CA32E7" w14:paraId="405D4052" w14:textId="77777777" w:rsidTr="00254857">
        <w:tc>
          <w:tcPr>
            <w:tcW w:w="2345" w:type="dxa"/>
            <w:tcBorders>
              <w:left w:val="single" w:sz="12" w:space="0" w:color="auto"/>
            </w:tcBorders>
          </w:tcPr>
          <w:p w14:paraId="6646BD4C" w14:textId="77777777" w:rsidR="002519E5" w:rsidRPr="00E133F1" w:rsidRDefault="002519E5">
            <w:pPr>
              <w:pStyle w:val="tabletext"/>
            </w:pPr>
            <w:r w:rsidRPr="007F6C2B">
              <w:rPr>
                <w:szCs w:val="24"/>
              </w:rPr>
              <w:t>Unicast Service Frame Delivery (Section 2.12.2)</w:t>
            </w:r>
          </w:p>
        </w:tc>
        <w:tc>
          <w:tcPr>
            <w:tcW w:w="841" w:type="dxa"/>
          </w:tcPr>
          <w:p w14:paraId="42D9034C" w14:textId="77777777" w:rsidR="002519E5" w:rsidRPr="004527DE" w:rsidRDefault="002519E5">
            <w:pPr>
              <w:pStyle w:val="tabletext"/>
            </w:pPr>
            <w:r w:rsidRPr="007F6C2B">
              <w:rPr>
                <w:szCs w:val="24"/>
              </w:rPr>
              <w:t>Deliver Unconditionally</w:t>
            </w:r>
            <w:r w:rsidRPr="007F6C2B">
              <w:rPr>
                <w:vertAlign w:val="superscript"/>
              </w:rPr>
              <w:t>1</w:t>
            </w:r>
          </w:p>
        </w:tc>
        <w:tc>
          <w:tcPr>
            <w:tcW w:w="1786" w:type="dxa"/>
          </w:tcPr>
          <w:p w14:paraId="1A6049A9" w14:textId="77777777" w:rsidR="002519E5" w:rsidRPr="00CA32E7" w:rsidRDefault="002519E5">
            <w:pPr>
              <w:pStyle w:val="tabletext"/>
            </w:pPr>
            <w:r w:rsidRPr="007F6C2B">
              <w:rPr>
                <w:szCs w:val="24"/>
              </w:rPr>
              <w:t>Deliver Unconditionally</w:t>
            </w:r>
            <w:r w:rsidRPr="007F6C2B">
              <w:rPr>
                <w:vertAlign w:val="superscript"/>
              </w:rPr>
              <w:t>1</w:t>
            </w:r>
          </w:p>
        </w:tc>
        <w:tc>
          <w:tcPr>
            <w:tcW w:w="2446" w:type="dxa"/>
          </w:tcPr>
          <w:p w14:paraId="7AF6A412" w14:textId="0B70D5A9" w:rsidR="002519E5" w:rsidRPr="00CA32E7" w:rsidRDefault="007B42D0">
            <w:pPr>
              <w:pStyle w:val="tabletext"/>
            </w:pPr>
            <w:r w:rsidRPr="007F6C2B">
              <w:rPr>
                <w:szCs w:val="24"/>
              </w:rPr>
              <w:t>Deliver Unconditionally</w:t>
            </w:r>
            <w:r w:rsidRPr="007F6C2B">
              <w:rPr>
                <w:vertAlign w:val="superscript"/>
              </w:rPr>
              <w:t>1</w:t>
            </w:r>
          </w:p>
        </w:tc>
        <w:tc>
          <w:tcPr>
            <w:tcW w:w="1786" w:type="dxa"/>
          </w:tcPr>
          <w:p w14:paraId="630131E9" w14:textId="77777777" w:rsidR="002519E5" w:rsidRPr="00CA32E7" w:rsidRDefault="002519E5">
            <w:pPr>
              <w:pStyle w:val="tabletext"/>
            </w:pPr>
            <w:r w:rsidRPr="007F6C2B">
              <w:rPr>
                <w:szCs w:val="24"/>
              </w:rPr>
              <w:t>Deliver Unconditionally</w:t>
            </w:r>
            <w:r w:rsidRPr="007F6C2B">
              <w:rPr>
                <w:vertAlign w:val="superscript"/>
              </w:rPr>
              <w:t>1</w:t>
            </w:r>
          </w:p>
        </w:tc>
        <w:tc>
          <w:tcPr>
            <w:tcW w:w="1786" w:type="dxa"/>
            <w:tcBorders>
              <w:right w:val="single" w:sz="12" w:space="0" w:color="auto"/>
            </w:tcBorders>
          </w:tcPr>
          <w:p w14:paraId="3FE49CB9" w14:textId="77777777" w:rsidR="002519E5" w:rsidRPr="00CA32E7" w:rsidRDefault="002519E5">
            <w:pPr>
              <w:pStyle w:val="tabletext"/>
            </w:pPr>
            <w:r w:rsidRPr="007F6C2B">
              <w:rPr>
                <w:szCs w:val="24"/>
              </w:rPr>
              <w:t>Deliver Unconditionally</w:t>
            </w:r>
            <w:r w:rsidRPr="007F6C2B">
              <w:rPr>
                <w:vertAlign w:val="superscript"/>
              </w:rPr>
              <w:t>1</w:t>
            </w:r>
          </w:p>
        </w:tc>
      </w:tr>
      <w:tr w:rsidR="002519E5" w:rsidRPr="00CA32E7" w14:paraId="56158915" w14:textId="77777777" w:rsidTr="00254857">
        <w:tc>
          <w:tcPr>
            <w:tcW w:w="2345" w:type="dxa"/>
            <w:tcBorders>
              <w:left w:val="single" w:sz="12" w:space="0" w:color="auto"/>
            </w:tcBorders>
          </w:tcPr>
          <w:p w14:paraId="54795ED5" w14:textId="77777777" w:rsidR="002519E5" w:rsidRPr="00E133F1" w:rsidRDefault="002519E5">
            <w:pPr>
              <w:pStyle w:val="tabletext"/>
            </w:pPr>
            <w:r w:rsidRPr="007F6C2B">
              <w:rPr>
                <w:szCs w:val="24"/>
              </w:rPr>
              <w:t>Multicast Service Frame Delivery (Section 2.12.2)</w:t>
            </w:r>
          </w:p>
        </w:tc>
        <w:tc>
          <w:tcPr>
            <w:tcW w:w="841" w:type="dxa"/>
          </w:tcPr>
          <w:p w14:paraId="4F37F170" w14:textId="77777777" w:rsidR="002519E5" w:rsidRPr="004527DE" w:rsidRDefault="002519E5">
            <w:pPr>
              <w:pStyle w:val="tabletext"/>
            </w:pPr>
            <w:r w:rsidRPr="007F6C2B">
              <w:rPr>
                <w:szCs w:val="24"/>
              </w:rPr>
              <w:t>Deliver Unconditionally</w:t>
            </w:r>
            <w:r w:rsidRPr="007F6C2B">
              <w:rPr>
                <w:vertAlign w:val="superscript"/>
              </w:rPr>
              <w:t>1</w:t>
            </w:r>
          </w:p>
        </w:tc>
        <w:tc>
          <w:tcPr>
            <w:tcW w:w="1786" w:type="dxa"/>
          </w:tcPr>
          <w:p w14:paraId="30362A48" w14:textId="77777777" w:rsidR="002519E5" w:rsidRPr="00CA32E7" w:rsidRDefault="002519E5">
            <w:pPr>
              <w:pStyle w:val="tabletext"/>
            </w:pPr>
            <w:r w:rsidRPr="007F6C2B">
              <w:rPr>
                <w:szCs w:val="24"/>
              </w:rPr>
              <w:t>Deliver Unconditionally</w:t>
            </w:r>
            <w:r w:rsidRPr="007F6C2B">
              <w:rPr>
                <w:vertAlign w:val="superscript"/>
              </w:rPr>
              <w:t>1</w:t>
            </w:r>
          </w:p>
        </w:tc>
        <w:tc>
          <w:tcPr>
            <w:tcW w:w="2446" w:type="dxa"/>
          </w:tcPr>
          <w:p w14:paraId="2900E8C5" w14:textId="0D02F83D" w:rsidR="002519E5" w:rsidRPr="00CA32E7" w:rsidRDefault="007B42D0">
            <w:pPr>
              <w:pStyle w:val="tabletext"/>
            </w:pPr>
            <w:r w:rsidRPr="007F6C2B">
              <w:rPr>
                <w:szCs w:val="24"/>
              </w:rPr>
              <w:t>Deliver Unconditionally</w:t>
            </w:r>
            <w:r w:rsidRPr="007F6C2B">
              <w:rPr>
                <w:vertAlign w:val="superscript"/>
              </w:rPr>
              <w:t>1</w:t>
            </w:r>
          </w:p>
        </w:tc>
        <w:tc>
          <w:tcPr>
            <w:tcW w:w="1786" w:type="dxa"/>
          </w:tcPr>
          <w:p w14:paraId="22EE9487" w14:textId="77777777" w:rsidR="002519E5" w:rsidRPr="00CA32E7" w:rsidRDefault="002519E5">
            <w:pPr>
              <w:pStyle w:val="tabletext"/>
            </w:pPr>
            <w:r w:rsidRPr="007F6C2B">
              <w:rPr>
                <w:szCs w:val="24"/>
              </w:rPr>
              <w:t>Deliver Unconditionally</w:t>
            </w:r>
            <w:r w:rsidRPr="007F6C2B">
              <w:rPr>
                <w:vertAlign w:val="superscript"/>
              </w:rPr>
              <w:t>1</w:t>
            </w:r>
          </w:p>
        </w:tc>
        <w:tc>
          <w:tcPr>
            <w:tcW w:w="1786" w:type="dxa"/>
            <w:tcBorders>
              <w:right w:val="single" w:sz="12" w:space="0" w:color="auto"/>
            </w:tcBorders>
          </w:tcPr>
          <w:p w14:paraId="35C4B30B" w14:textId="77777777" w:rsidR="002519E5" w:rsidRPr="00CA32E7" w:rsidRDefault="002519E5">
            <w:pPr>
              <w:pStyle w:val="tabletext"/>
            </w:pPr>
            <w:r w:rsidRPr="007F6C2B">
              <w:rPr>
                <w:szCs w:val="24"/>
              </w:rPr>
              <w:t>Deliver Unconditionally</w:t>
            </w:r>
            <w:r w:rsidRPr="007F6C2B">
              <w:rPr>
                <w:vertAlign w:val="superscript"/>
              </w:rPr>
              <w:t>1</w:t>
            </w:r>
          </w:p>
        </w:tc>
      </w:tr>
      <w:tr w:rsidR="002519E5" w:rsidRPr="00CA32E7" w14:paraId="0B268AA8" w14:textId="77777777" w:rsidTr="00254857">
        <w:tc>
          <w:tcPr>
            <w:tcW w:w="2345" w:type="dxa"/>
            <w:tcBorders>
              <w:left w:val="single" w:sz="12" w:space="0" w:color="auto"/>
              <w:bottom w:val="single" w:sz="4" w:space="0" w:color="auto"/>
            </w:tcBorders>
          </w:tcPr>
          <w:p w14:paraId="1338CD8A" w14:textId="77777777" w:rsidR="002519E5" w:rsidRPr="00E133F1" w:rsidRDefault="002519E5">
            <w:pPr>
              <w:pStyle w:val="tabletext"/>
            </w:pPr>
            <w:r w:rsidRPr="007F6C2B">
              <w:rPr>
                <w:szCs w:val="24"/>
              </w:rPr>
              <w:t>Broadcast Service Frame Delivery (Section 2.12.2)</w:t>
            </w:r>
          </w:p>
        </w:tc>
        <w:tc>
          <w:tcPr>
            <w:tcW w:w="841" w:type="dxa"/>
            <w:tcBorders>
              <w:bottom w:val="single" w:sz="4" w:space="0" w:color="auto"/>
            </w:tcBorders>
          </w:tcPr>
          <w:p w14:paraId="0531D19F" w14:textId="77777777" w:rsidR="002519E5" w:rsidRPr="004527DE" w:rsidRDefault="002519E5">
            <w:pPr>
              <w:pStyle w:val="tabletext"/>
            </w:pPr>
            <w:r w:rsidRPr="007F6C2B">
              <w:rPr>
                <w:szCs w:val="24"/>
              </w:rPr>
              <w:t>Deliver Conditionally</w:t>
            </w:r>
          </w:p>
        </w:tc>
        <w:tc>
          <w:tcPr>
            <w:tcW w:w="1786" w:type="dxa"/>
            <w:tcBorders>
              <w:bottom w:val="single" w:sz="4" w:space="0" w:color="auto"/>
            </w:tcBorders>
          </w:tcPr>
          <w:p w14:paraId="634373DC" w14:textId="77777777" w:rsidR="002519E5" w:rsidRPr="00CA32E7" w:rsidRDefault="002519E5">
            <w:pPr>
              <w:pStyle w:val="tabletext"/>
            </w:pPr>
            <w:r w:rsidRPr="007F6C2B">
              <w:rPr>
                <w:szCs w:val="24"/>
              </w:rPr>
              <w:t>Deliver Conditionally</w:t>
            </w:r>
          </w:p>
        </w:tc>
        <w:tc>
          <w:tcPr>
            <w:tcW w:w="2446" w:type="dxa"/>
            <w:tcBorders>
              <w:bottom w:val="single" w:sz="4" w:space="0" w:color="auto"/>
            </w:tcBorders>
          </w:tcPr>
          <w:p w14:paraId="2DC0BA7B" w14:textId="28E5C223" w:rsidR="002519E5" w:rsidRPr="00CA32E7" w:rsidRDefault="007B42D0">
            <w:pPr>
              <w:pStyle w:val="tabletext"/>
            </w:pPr>
            <w:r w:rsidRPr="007F6C2B">
              <w:rPr>
                <w:szCs w:val="24"/>
              </w:rPr>
              <w:t>Deliver Conditionally</w:t>
            </w:r>
          </w:p>
        </w:tc>
        <w:tc>
          <w:tcPr>
            <w:tcW w:w="1786" w:type="dxa"/>
            <w:tcBorders>
              <w:bottom w:val="single" w:sz="4" w:space="0" w:color="auto"/>
            </w:tcBorders>
          </w:tcPr>
          <w:p w14:paraId="55BEC850" w14:textId="77777777" w:rsidR="002519E5" w:rsidRPr="00CA32E7" w:rsidRDefault="002519E5">
            <w:pPr>
              <w:pStyle w:val="tabletext"/>
            </w:pPr>
            <w:r w:rsidRPr="007F6C2B">
              <w:rPr>
                <w:szCs w:val="24"/>
              </w:rPr>
              <w:t>Deliver Conditionally</w:t>
            </w:r>
          </w:p>
        </w:tc>
        <w:tc>
          <w:tcPr>
            <w:tcW w:w="1786" w:type="dxa"/>
            <w:tcBorders>
              <w:bottom w:val="single" w:sz="4" w:space="0" w:color="auto"/>
              <w:right w:val="single" w:sz="12" w:space="0" w:color="auto"/>
            </w:tcBorders>
          </w:tcPr>
          <w:p w14:paraId="131797C8" w14:textId="77777777" w:rsidR="002519E5" w:rsidRPr="00CA32E7" w:rsidRDefault="002519E5">
            <w:pPr>
              <w:pStyle w:val="tabletext"/>
            </w:pPr>
            <w:r w:rsidRPr="007F6C2B">
              <w:rPr>
                <w:szCs w:val="24"/>
              </w:rPr>
              <w:t>Deliver Conditionally</w:t>
            </w:r>
          </w:p>
        </w:tc>
      </w:tr>
      <w:tr w:rsidR="002519E5" w:rsidRPr="00CA32E7" w14:paraId="72AD8094" w14:textId="77777777" w:rsidTr="00254857">
        <w:tc>
          <w:tcPr>
            <w:tcW w:w="2345" w:type="dxa"/>
            <w:tcBorders>
              <w:top w:val="single" w:sz="4" w:space="0" w:color="auto"/>
              <w:left w:val="single" w:sz="12" w:space="0" w:color="auto"/>
            </w:tcBorders>
          </w:tcPr>
          <w:p w14:paraId="60A20EF2" w14:textId="77777777" w:rsidR="002519E5" w:rsidRPr="00146171" w:rsidRDefault="002519E5">
            <w:pPr>
              <w:pStyle w:val="tabletext"/>
              <w:rPr>
                <w:color w:val="000000"/>
              </w:rPr>
            </w:pPr>
            <w:r w:rsidRPr="00146171">
              <w:rPr>
                <w:color w:val="000000"/>
                <w:szCs w:val="24"/>
              </w:rPr>
              <w:t xml:space="preserve">CE-VLAN ID Preservation </w:t>
            </w:r>
            <w:r w:rsidRPr="00146171">
              <w:rPr>
                <w:color w:val="000000"/>
                <w:lang w:val="fr-FR"/>
              </w:rPr>
              <w:t>(Section 2.12.3)</w:t>
            </w:r>
          </w:p>
        </w:tc>
        <w:tc>
          <w:tcPr>
            <w:tcW w:w="841" w:type="dxa"/>
            <w:tcBorders>
              <w:top w:val="single" w:sz="4" w:space="0" w:color="auto"/>
            </w:tcBorders>
          </w:tcPr>
          <w:p w14:paraId="4424316E" w14:textId="77777777" w:rsidR="002519E5" w:rsidRPr="00146171" w:rsidRDefault="002519E5">
            <w:pPr>
              <w:pStyle w:val="tabletext"/>
              <w:rPr>
                <w:color w:val="000000"/>
              </w:rPr>
            </w:pPr>
            <w:r w:rsidRPr="00146171">
              <w:rPr>
                <w:color w:val="000000"/>
              </w:rPr>
              <w:t>No (N/A</w:t>
            </w:r>
            <w:r w:rsidRPr="00146171">
              <w:rPr>
                <w:color w:val="000000"/>
                <w:vertAlign w:val="superscript"/>
              </w:rPr>
              <w:t>2</w:t>
            </w:r>
            <w:r w:rsidRPr="00146171">
              <w:rPr>
                <w:color w:val="000000"/>
              </w:rPr>
              <w:t>)</w:t>
            </w:r>
          </w:p>
        </w:tc>
        <w:tc>
          <w:tcPr>
            <w:tcW w:w="1786" w:type="dxa"/>
            <w:tcBorders>
              <w:top w:val="single" w:sz="4" w:space="0" w:color="auto"/>
            </w:tcBorders>
          </w:tcPr>
          <w:p w14:paraId="3B8928CB" w14:textId="77777777" w:rsidR="002519E5" w:rsidRPr="00146171" w:rsidRDefault="002519E5">
            <w:pPr>
              <w:pStyle w:val="tabletext"/>
              <w:rPr>
                <w:color w:val="000000"/>
              </w:rPr>
            </w:pPr>
            <w:r w:rsidRPr="00146171">
              <w:rPr>
                <w:color w:val="000000"/>
                <w:szCs w:val="24"/>
              </w:rPr>
              <w:t>Yes</w:t>
            </w:r>
          </w:p>
        </w:tc>
        <w:tc>
          <w:tcPr>
            <w:tcW w:w="2446" w:type="dxa"/>
            <w:tcBorders>
              <w:top w:val="single" w:sz="4" w:space="0" w:color="auto"/>
            </w:tcBorders>
          </w:tcPr>
          <w:p w14:paraId="17EED9CD" w14:textId="6D42E7FD" w:rsidR="002519E5" w:rsidRPr="00146171" w:rsidRDefault="002519E5">
            <w:pPr>
              <w:pStyle w:val="tabletext"/>
              <w:rPr>
                <w:color w:val="000000"/>
              </w:rPr>
            </w:pPr>
            <w:r w:rsidRPr="00146171">
              <w:rPr>
                <w:color w:val="000000"/>
                <w:szCs w:val="24"/>
              </w:rPr>
              <w:t>Yes, or</w:t>
            </w:r>
            <w:r w:rsidRPr="00146171">
              <w:rPr>
                <w:color w:val="000000"/>
                <w:szCs w:val="24"/>
              </w:rPr>
              <w:br/>
              <w:t>No</w:t>
            </w:r>
            <w:r w:rsidRPr="00146171">
              <w:rPr>
                <w:color w:val="000000"/>
                <w:szCs w:val="24"/>
              </w:rPr>
              <w:br/>
              <w:t>(See</w:t>
            </w:r>
            <w:r w:rsidR="00975CA7">
              <w:rPr>
                <w:color w:val="000000"/>
                <w:szCs w:val="24"/>
              </w:rPr>
              <w:t xml:space="preserve"> </w:t>
            </w:r>
            <w:r w:rsidR="00474742">
              <w:rPr>
                <w:color w:val="000000"/>
                <w:szCs w:val="24"/>
              </w:rPr>
              <w:fldChar w:fldCharType="begin"/>
            </w:r>
            <w:r w:rsidR="00474742">
              <w:rPr>
                <w:color w:val="000000"/>
                <w:szCs w:val="24"/>
              </w:rPr>
              <w:instrText xml:space="preserve"> REF _Ref7440877 \h </w:instrText>
            </w:r>
            <w:r w:rsidR="00474742">
              <w:rPr>
                <w:color w:val="000000"/>
                <w:szCs w:val="24"/>
              </w:rPr>
            </w:r>
            <w:r w:rsidR="00474742">
              <w:rPr>
                <w:color w:val="000000"/>
                <w:szCs w:val="24"/>
              </w:rPr>
              <w:fldChar w:fldCharType="separate"/>
            </w:r>
            <w:r w:rsidR="00981B06">
              <w:t xml:space="preserve">Table </w:t>
            </w:r>
            <w:r w:rsidR="00981B06">
              <w:rPr>
                <w:noProof/>
              </w:rPr>
              <w:t>2</w:t>
            </w:r>
            <w:r w:rsidR="00981B06">
              <w:noBreakHyphen/>
            </w:r>
            <w:r w:rsidR="00981B06">
              <w:rPr>
                <w:noProof/>
              </w:rPr>
              <w:t>10</w:t>
            </w:r>
            <w:r w:rsidR="00474742">
              <w:rPr>
                <w:color w:val="000000"/>
                <w:szCs w:val="24"/>
              </w:rPr>
              <w:fldChar w:fldCharType="end"/>
            </w:r>
            <w:r w:rsidR="00975CA7">
              <w:rPr>
                <w:color w:val="000000"/>
                <w:szCs w:val="24"/>
              </w:rPr>
              <w:fldChar w:fldCharType="begin"/>
            </w:r>
            <w:r w:rsidR="00975CA7">
              <w:rPr>
                <w:color w:val="000000"/>
                <w:szCs w:val="24"/>
              </w:rPr>
              <w:instrText xml:space="preserve"> REF _Ref7440796 \h </w:instrText>
            </w:r>
            <w:r w:rsidR="00975CA7">
              <w:rPr>
                <w:color w:val="000000"/>
                <w:szCs w:val="24"/>
              </w:rPr>
            </w:r>
            <w:r w:rsidR="00975CA7">
              <w:rPr>
                <w:color w:val="000000"/>
                <w:szCs w:val="24"/>
              </w:rPr>
              <w:fldChar w:fldCharType="separate"/>
            </w:r>
            <w:r w:rsidR="00981B06">
              <w:t xml:space="preserve">Table </w:t>
            </w:r>
            <w:r w:rsidR="00981B06">
              <w:rPr>
                <w:noProof/>
              </w:rPr>
              <w:t>2</w:t>
            </w:r>
            <w:r w:rsidR="00981B06">
              <w:noBreakHyphen/>
            </w:r>
            <w:r w:rsidR="00981B06">
              <w:rPr>
                <w:noProof/>
              </w:rPr>
              <w:t>9</w:t>
            </w:r>
            <w:r w:rsidR="00975CA7">
              <w:rPr>
                <w:color w:val="000000"/>
                <w:szCs w:val="24"/>
              </w:rPr>
              <w:fldChar w:fldCharType="end"/>
            </w:r>
            <w:r w:rsidRPr="00146171">
              <w:rPr>
                <w:color w:val="000000"/>
                <w:szCs w:val="24"/>
              </w:rPr>
              <w:t>)</w:t>
            </w:r>
          </w:p>
        </w:tc>
        <w:tc>
          <w:tcPr>
            <w:tcW w:w="1786" w:type="dxa"/>
            <w:tcBorders>
              <w:top w:val="single" w:sz="4" w:space="0" w:color="auto"/>
            </w:tcBorders>
          </w:tcPr>
          <w:p w14:paraId="41265016" w14:textId="1D66993E" w:rsidR="002519E5" w:rsidRPr="00146171" w:rsidRDefault="002519E5">
            <w:pPr>
              <w:pStyle w:val="tabletext"/>
              <w:rPr>
                <w:color w:val="000000"/>
              </w:rPr>
            </w:pPr>
            <w:r w:rsidRPr="00146171">
              <w:rPr>
                <w:color w:val="000000"/>
                <w:szCs w:val="24"/>
              </w:rPr>
              <w:t>Yes, or</w:t>
            </w:r>
            <w:r w:rsidRPr="00146171">
              <w:rPr>
                <w:color w:val="000000"/>
                <w:szCs w:val="24"/>
              </w:rPr>
              <w:br/>
              <w:t>No</w:t>
            </w:r>
            <w:r w:rsidRPr="00146171">
              <w:rPr>
                <w:color w:val="000000"/>
                <w:szCs w:val="24"/>
              </w:rPr>
              <w:br/>
              <w:t>(See</w:t>
            </w:r>
            <w:r w:rsidR="00975CA7">
              <w:rPr>
                <w:color w:val="000000"/>
                <w:szCs w:val="24"/>
              </w:rPr>
              <w:t xml:space="preserve"> </w:t>
            </w:r>
            <w:r w:rsidR="00474742">
              <w:rPr>
                <w:color w:val="000000"/>
                <w:szCs w:val="24"/>
              </w:rPr>
              <w:fldChar w:fldCharType="begin"/>
            </w:r>
            <w:r w:rsidR="00474742">
              <w:rPr>
                <w:color w:val="000000"/>
                <w:szCs w:val="24"/>
              </w:rPr>
              <w:instrText xml:space="preserve"> REF _Ref7440877 \h </w:instrText>
            </w:r>
            <w:r w:rsidR="00474742">
              <w:rPr>
                <w:color w:val="000000"/>
                <w:szCs w:val="24"/>
              </w:rPr>
            </w:r>
            <w:r w:rsidR="00474742">
              <w:rPr>
                <w:color w:val="000000"/>
                <w:szCs w:val="24"/>
              </w:rPr>
              <w:fldChar w:fldCharType="separate"/>
            </w:r>
            <w:r w:rsidR="00981B06">
              <w:t xml:space="preserve">Table </w:t>
            </w:r>
            <w:r w:rsidR="00981B06">
              <w:rPr>
                <w:noProof/>
              </w:rPr>
              <w:t>2</w:t>
            </w:r>
            <w:r w:rsidR="00981B06">
              <w:noBreakHyphen/>
            </w:r>
            <w:r w:rsidR="00981B06">
              <w:rPr>
                <w:noProof/>
              </w:rPr>
              <w:t>10</w:t>
            </w:r>
            <w:r w:rsidR="00474742">
              <w:rPr>
                <w:color w:val="000000"/>
                <w:szCs w:val="24"/>
              </w:rPr>
              <w:fldChar w:fldCharType="end"/>
            </w:r>
            <w:r w:rsidRPr="00146171">
              <w:rPr>
                <w:color w:val="000000"/>
                <w:szCs w:val="24"/>
              </w:rPr>
              <w:t>)</w:t>
            </w:r>
          </w:p>
        </w:tc>
        <w:tc>
          <w:tcPr>
            <w:tcW w:w="1786" w:type="dxa"/>
            <w:tcBorders>
              <w:top w:val="single" w:sz="4" w:space="0" w:color="auto"/>
              <w:right w:val="single" w:sz="12" w:space="0" w:color="auto"/>
            </w:tcBorders>
          </w:tcPr>
          <w:p w14:paraId="75DB21D3" w14:textId="3F520944" w:rsidR="002519E5" w:rsidRPr="00146171" w:rsidRDefault="002519E5">
            <w:pPr>
              <w:pStyle w:val="tabletext"/>
              <w:rPr>
                <w:color w:val="000000"/>
              </w:rPr>
            </w:pPr>
            <w:r w:rsidRPr="00146171">
              <w:rPr>
                <w:color w:val="000000"/>
                <w:szCs w:val="24"/>
              </w:rPr>
              <w:t>Yes,</w:t>
            </w:r>
          </w:p>
        </w:tc>
      </w:tr>
      <w:tr w:rsidR="002519E5" w:rsidRPr="00CA32E7" w14:paraId="5EF7AE6C" w14:textId="77777777" w:rsidTr="00254857">
        <w:tc>
          <w:tcPr>
            <w:tcW w:w="2345" w:type="dxa"/>
            <w:tcBorders>
              <w:left w:val="single" w:sz="12" w:space="0" w:color="auto"/>
            </w:tcBorders>
          </w:tcPr>
          <w:p w14:paraId="052AA162" w14:textId="77777777" w:rsidR="002519E5" w:rsidRPr="00146171" w:rsidRDefault="002519E5">
            <w:pPr>
              <w:pStyle w:val="tabletext"/>
              <w:rPr>
                <w:color w:val="000000"/>
              </w:rPr>
            </w:pPr>
            <w:r w:rsidRPr="00146171">
              <w:rPr>
                <w:color w:val="000000"/>
                <w:szCs w:val="24"/>
              </w:rPr>
              <w:t>CE-VLAN CoS Preservation (Section 2.12.4)</w:t>
            </w:r>
          </w:p>
        </w:tc>
        <w:tc>
          <w:tcPr>
            <w:tcW w:w="841" w:type="dxa"/>
          </w:tcPr>
          <w:p w14:paraId="4F7DEA91" w14:textId="77777777" w:rsidR="002519E5" w:rsidRPr="00146171" w:rsidRDefault="002519E5">
            <w:pPr>
              <w:pStyle w:val="tabletext"/>
              <w:rPr>
                <w:color w:val="000000"/>
              </w:rPr>
            </w:pPr>
            <w:r w:rsidRPr="00146171">
              <w:rPr>
                <w:color w:val="000000"/>
              </w:rPr>
              <w:t>No (N/A</w:t>
            </w:r>
            <w:r w:rsidRPr="00146171">
              <w:rPr>
                <w:color w:val="000000"/>
                <w:vertAlign w:val="superscript"/>
              </w:rPr>
              <w:t>2</w:t>
            </w:r>
            <w:r w:rsidRPr="00146171">
              <w:rPr>
                <w:color w:val="000000"/>
              </w:rPr>
              <w:t>)</w:t>
            </w:r>
          </w:p>
        </w:tc>
        <w:tc>
          <w:tcPr>
            <w:tcW w:w="1786" w:type="dxa"/>
          </w:tcPr>
          <w:p w14:paraId="2C9C9ED5" w14:textId="77777777" w:rsidR="002519E5" w:rsidRPr="00146171" w:rsidRDefault="002519E5">
            <w:pPr>
              <w:pStyle w:val="tabletext"/>
              <w:rPr>
                <w:color w:val="000000"/>
              </w:rPr>
            </w:pPr>
            <w:r w:rsidRPr="00146171">
              <w:rPr>
                <w:color w:val="000000"/>
                <w:szCs w:val="24"/>
              </w:rPr>
              <w:t>Yes</w:t>
            </w:r>
          </w:p>
        </w:tc>
        <w:tc>
          <w:tcPr>
            <w:tcW w:w="2446" w:type="dxa"/>
          </w:tcPr>
          <w:p w14:paraId="0F862946" w14:textId="655F4C3F" w:rsidR="002519E5" w:rsidRPr="00146171" w:rsidRDefault="002519E5">
            <w:pPr>
              <w:pStyle w:val="tabletext"/>
              <w:rPr>
                <w:color w:val="000000"/>
              </w:rPr>
            </w:pPr>
            <w:r w:rsidRPr="00146171">
              <w:rPr>
                <w:color w:val="000000"/>
                <w:szCs w:val="24"/>
              </w:rPr>
              <w:t>Yes, or</w:t>
            </w:r>
            <w:r w:rsidRPr="00146171">
              <w:rPr>
                <w:color w:val="000000"/>
                <w:szCs w:val="24"/>
              </w:rPr>
              <w:br/>
              <w:t>No</w:t>
            </w:r>
            <w:r w:rsidRPr="00146171">
              <w:rPr>
                <w:color w:val="000000"/>
                <w:szCs w:val="24"/>
              </w:rPr>
              <w:br/>
              <w:t xml:space="preserve">(See </w:t>
            </w:r>
            <w:r w:rsidR="00474742">
              <w:rPr>
                <w:color w:val="000000"/>
                <w:szCs w:val="24"/>
              </w:rPr>
              <w:fldChar w:fldCharType="begin"/>
            </w:r>
            <w:r w:rsidR="00474742">
              <w:rPr>
                <w:color w:val="000000"/>
                <w:szCs w:val="24"/>
              </w:rPr>
              <w:instrText xml:space="preserve"> REF _Ref7442363 \h </w:instrText>
            </w:r>
            <w:r w:rsidR="00474742">
              <w:rPr>
                <w:color w:val="000000"/>
                <w:szCs w:val="24"/>
              </w:rPr>
            </w:r>
            <w:r w:rsidR="00474742">
              <w:rPr>
                <w:color w:val="000000"/>
                <w:szCs w:val="24"/>
              </w:rPr>
              <w:fldChar w:fldCharType="separate"/>
            </w:r>
            <w:r w:rsidR="00981B06">
              <w:t xml:space="preserve">Table </w:t>
            </w:r>
            <w:r w:rsidR="00981B06">
              <w:rPr>
                <w:noProof/>
              </w:rPr>
              <w:t>2</w:t>
            </w:r>
            <w:r w:rsidR="00981B06">
              <w:noBreakHyphen/>
            </w:r>
            <w:r w:rsidR="00981B06">
              <w:rPr>
                <w:noProof/>
              </w:rPr>
              <w:t>12</w:t>
            </w:r>
            <w:r w:rsidR="00474742">
              <w:rPr>
                <w:color w:val="000000"/>
                <w:szCs w:val="24"/>
              </w:rPr>
              <w:fldChar w:fldCharType="end"/>
            </w:r>
            <w:r w:rsidR="00975CA7">
              <w:rPr>
                <w:color w:val="000000"/>
                <w:szCs w:val="24"/>
              </w:rPr>
              <w:fldChar w:fldCharType="begin"/>
            </w:r>
            <w:r w:rsidR="00975CA7">
              <w:rPr>
                <w:color w:val="000000"/>
                <w:szCs w:val="24"/>
              </w:rPr>
              <w:instrText xml:space="preserve"> REF _Ref7440877 \h </w:instrText>
            </w:r>
            <w:r w:rsidR="00975CA7">
              <w:rPr>
                <w:color w:val="000000"/>
                <w:szCs w:val="24"/>
              </w:rPr>
            </w:r>
            <w:r w:rsidR="00975CA7">
              <w:rPr>
                <w:color w:val="000000"/>
                <w:szCs w:val="24"/>
              </w:rPr>
              <w:fldChar w:fldCharType="separate"/>
            </w:r>
            <w:r w:rsidR="00981B06">
              <w:t xml:space="preserve">Table </w:t>
            </w:r>
            <w:r w:rsidR="00981B06">
              <w:rPr>
                <w:noProof/>
              </w:rPr>
              <w:t>2</w:t>
            </w:r>
            <w:r w:rsidR="00981B06">
              <w:noBreakHyphen/>
            </w:r>
            <w:r w:rsidR="00981B06">
              <w:rPr>
                <w:noProof/>
              </w:rPr>
              <w:t>10</w:t>
            </w:r>
            <w:r w:rsidR="00975CA7">
              <w:rPr>
                <w:color w:val="000000"/>
                <w:szCs w:val="24"/>
              </w:rPr>
              <w:fldChar w:fldCharType="end"/>
            </w:r>
            <w:r w:rsidRPr="00146171">
              <w:rPr>
                <w:color w:val="000000"/>
                <w:szCs w:val="24"/>
              </w:rPr>
              <w:t>)</w:t>
            </w:r>
          </w:p>
        </w:tc>
        <w:tc>
          <w:tcPr>
            <w:tcW w:w="1786" w:type="dxa"/>
          </w:tcPr>
          <w:p w14:paraId="28EA1861" w14:textId="724C14FE" w:rsidR="002519E5" w:rsidRPr="00146171" w:rsidRDefault="002519E5">
            <w:pPr>
              <w:pStyle w:val="tabletext"/>
              <w:rPr>
                <w:color w:val="000000"/>
              </w:rPr>
            </w:pPr>
            <w:r w:rsidRPr="00146171">
              <w:rPr>
                <w:color w:val="000000"/>
                <w:szCs w:val="24"/>
              </w:rPr>
              <w:t>Yes, or</w:t>
            </w:r>
            <w:r w:rsidRPr="00146171">
              <w:rPr>
                <w:color w:val="000000"/>
                <w:szCs w:val="24"/>
              </w:rPr>
              <w:br/>
              <w:t>No</w:t>
            </w:r>
            <w:r w:rsidRPr="00146171">
              <w:rPr>
                <w:color w:val="000000"/>
                <w:szCs w:val="24"/>
              </w:rPr>
              <w:br/>
              <w:t>(See</w:t>
            </w:r>
            <w:r w:rsidR="00474742">
              <w:rPr>
                <w:color w:val="000000"/>
                <w:szCs w:val="24"/>
              </w:rPr>
              <w:t xml:space="preserve"> </w:t>
            </w:r>
            <w:r w:rsidR="00474742">
              <w:rPr>
                <w:color w:val="000000"/>
                <w:szCs w:val="24"/>
              </w:rPr>
              <w:fldChar w:fldCharType="begin"/>
            </w:r>
            <w:r w:rsidR="00474742">
              <w:rPr>
                <w:color w:val="000000"/>
                <w:szCs w:val="24"/>
              </w:rPr>
              <w:instrText xml:space="preserve"> REF _Ref7442363 \h </w:instrText>
            </w:r>
            <w:r w:rsidR="00474742">
              <w:rPr>
                <w:color w:val="000000"/>
                <w:szCs w:val="24"/>
              </w:rPr>
            </w:r>
            <w:r w:rsidR="00474742">
              <w:rPr>
                <w:color w:val="000000"/>
                <w:szCs w:val="24"/>
              </w:rPr>
              <w:fldChar w:fldCharType="separate"/>
            </w:r>
            <w:r w:rsidR="00981B06">
              <w:t xml:space="preserve">Table </w:t>
            </w:r>
            <w:r w:rsidR="00981B06">
              <w:rPr>
                <w:noProof/>
              </w:rPr>
              <w:t>2</w:t>
            </w:r>
            <w:r w:rsidR="00981B06">
              <w:noBreakHyphen/>
            </w:r>
            <w:r w:rsidR="00981B06">
              <w:rPr>
                <w:noProof/>
              </w:rPr>
              <w:t>12</w:t>
            </w:r>
            <w:r w:rsidR="00474742">
              <w:rPr>
                <w:color w:val="000000"/>
                <w:szCs w:val="24"/>
              </w:rPr>
              <w:fldChar w:fldCharType="end"/>
            </w:r>
            <w:r w:rsidRPr="00146171">
              <w:rPr>
                <w:color w:val="000000"/>
                <w:szCs w:val="24"/>
              </w:rPr>
              <w:t>)</w:t>
            </w:r>
          </w:p>
        </w:tc>
        <w:tc>
          <w:tcPr>
            <w:tcW w:w="1786" w:type="dxa"/>
            <w:tcBorders>
              <w:right w:val="single" w:sz="12" w:space="0" w:color="auto"/>
            </w:tcBorders>
          </w:tcPr>
          <w:p w14:paraId="37B612B0" w14:textId="77777777" w:rsidR="002519E5" w:rsidRPr="00146171" w:rsidRDefault="002519E5">
            <w:pPr>
              <w:pStyle w:val="tabletext"/>
              <w:rPr>
                <w:b/>
                <w:color w:val="000000"/>
              </w:rPr>
            </w:pPr>
            <w:r w:rsidRPr="00146171">
              <w:rPr>
                <w:color w:val="000000"/>
                <w:szCs w:val="24"/>
              </w:rPr>
              <w:t>Yes</w:t>
            </w:r>
          </w:p>
        </w:tc>
      </w:tr>
      <w:tr w:rsidR="002519E5" w:rsidRPr="00CA32E7" w14:paraId="0A2B1F15" w14:textId="77777777" w:rsidTr="00254857">
        <w:tc>
          <w:tcPr>
            <w:tcW w:w="2345" w:type="dxa"/>
            <w:tcBorders>
              <w:left w:val="single" w:sz="12" w:space="0" w:color="auto"/>
            </w:tcBorders>
          </w:tcPr>
          <w:p w14:paraId="5EEB3FD2" w14:textId="77777777" w:rsidR="002519E5" w:rsidRPr="00146171" w:rsidRDefault="002519E5">
            <w:pPr>
              <w:pStyle w:val="tabletext"/>
              <w:rPr>
                <w:color w:val="000000"/>
                <w:szCs w:val="24"/>
              </w:rPr>
            </w:pPr>
            <w:bookmarkStart w:id="307" w:name="_Ref97512726"/>
            <w:bookmarkStart w:id="308" w:name="_Ref123466814"/>
            <w:bookmarkStart w:id="309" w:name="_Toc150850740"/>
            <w:r w:rsidRPr="00146171">
              <w:rPr>
                <w:color w:val="000000"/>
              </w:rPr>
              <w:t xml:space="preserve">Class of Service Identifier </w:t>
            </w:r>
            <w:bookmarkEnd w:id="307"/>
            <w:r w:rsidRPr="00146171">
              <w:rPr>
                <w:color w:val="000000"/>
              </w:rPr>
              <w:t>based on EVC</w:t>
            </w:r>
            <w:bookmarkEnd w:id="308"/>
            <w:bookmarkEnd w:id="309"/>
            <w:r w:rsidR="00D36B15" w:rsidRPr="00146171">
              <w:rPr>
                <w:color w:val="000000"/>
              </w:rPr>
              <w:t>/OVC</w:t>
            </w:r>
            <w:r w:rsidRPr="00146171">
              <w:rPr>
                <w:color w:val="000000"/>
              </w:rPr>
              <w:t xml:space="preserve"> (Section 2.13)</w:t>
            </w:r>
          </w:p>
        </w:tc>
        <w:tc>
          <w:tcPr>
            <w:tcW w:w="841" w:type="dxa"/>
          </w:tcPr>
          <w:p w14:paraId="01FC4C49" w14:textId="77777777" w:rsidR="002519E5" w:rsidRPr="00146171" w:rsidRDefault="002519E5">
            <w:pPr>
              <w:pStyle w:val="tabletext"/>
              <w:rPr>
                <w:b/>
                <w:color w:val="000000"/>
                <w:szCs w:val="24"/>
              </w:rPr>
            </w:pPr>
            <w:r w:rsidRPr="00146171">
              <w:rPr>
                <w:color w:val="000000"/>
                <w:szCs w:val="24"/>
              </w:rPr>
              <w:t>No (per UNI)</w:t>
            </w:r>
          </w:p>
        </w:tc>
        <w:tc>
          <w:tcPr>
            <w:tcW w:w="1786" w:type="dxa"/>
          </w:tcPr>
          <w:p w14:paraId="47073CB3" w14:textId="77777777" w:rsidR="002519E5" w:rsidRPr="00146171" w:rsidRDefault="002519E5">
            <w:pPr>
              <w:pStyle w:val="tabletext"/>
              <w:rPr>
                <w:b/>
                <w:color w:val="000000"/>
                <w:szCs w:val="24"/>
              </w:rPr>
            </w:pPr>
            <w:r w:rsidRPr="00146171">
              <w:rPr>
                <w:color w:val="000000"/>
                <w:szCs w:val="24"/>
              </w:rPr>
              <w:t>No (per UNI)</w:t>
            </w:r>
          </w:p>
        </w:tc>
        <w:tc>
          <w:tcPr>
            <w:tcW w:w="2446" w:type="dxa"/>
          </w:tcPr>
          <w:p w14:paraId="7BB070FF" w14:textId="6C487BD1" w:rsidR="002519E5" w:rsidRPr="00146171" w:rsidRDefault="00D36B15">
            <w:pPr>
              <w:pStyle w:val="tabletext"/>
              <w:rPr>
                <w:b/>
                <w:color w:val="000000"/>
                <w:szCs w:val="24"/>
              </w:rPr>
            </w:pPr>
            <w:r w:rsidRPr="00146171">
              <w:rPr>
                <w:color w:val="000000"/>
                <w:szCs w:val="24"/>
              </w:rPr>
              <w:t>Yes</w:t>
            </w:r>
          </w:p>
        </w:tc>
        <w:tc>
          <w:tcPr>
            <w:tcW w:w="1786" w:type="dxa"/>
          </w:tcPr>
          <w:p w14:paraId="3AEBF2E7" w14:textId="77777777" w:rsidR="002519E5" w:rsidRPr="00146171" w:rsidRDefault="002519E5">
            <w:pPr>
              <w:pStyle w:val="tabletext"/>
              <w:rPr>
                <w:b/>
                <w:color w:val="000000"/>
                <w:highlight w:val="yellow"/>
              </w:rPr>
            </w:pPr>
            <w:r w:rsidRPr="00146171">
              <w:rPr>
                <w:color w:val="000000"/>
                <w:szCs w:val="24"/>
              </w:rPr>
              <w:t>Yes</w:t>
            </w:r>
          </w:p>
        </w:tc>
        <w:tc>
          <w:tcPr>
            <w:tcW w:w="1786" w:type="dxa"/>
            <w:tcBorders>
              <w:right w:val="single" w:sz="12" w:space="0" w:color="auto"/>
            </w:tcBorders>
          </w:tcPr>
          <w:p w14:paraId="08D262F6" w14:textId="77777777" w:rsidR="002519E5" w:rsidRPr="00146171" w:rsidRDefault="002519E5">
            <w:pPr>
              <w:pStyle w:val="tabletext"/>
              <w:rPr>
                <w:b/>
                <w:color w:val="000000"/>
                <w:highlight w:val="yellow"/>
              </w:rPr>
            </w:pPr>
            <w:r w:rsidRPr="00146171">
              <w:rPr>
                <w:color w:val="000000"/>
                <w:szCs w:val="24"/>
              </w:rPr>
              <w:t>Yes</w:t>
            </w:r>
          </w:p>
        </w:tc>
      </w:tr>
      <w:tr w:rsidR="00E22956" w:rsidRPr="00CA32E7" w14:paraId="7D164C32" w14:textId="77777777" w:rsidTr="00254857">
        <w:tc>
          <w:tcPr>
            <w:tcW w:w="2345" w:type="dxa"/>
            <w:tcBorders>
              <w:left w:val="single" w:sz="12" w:space="0" w:color="auto"/>
            </w:tcBorders>
          </w:tcPr>
          <w:p w14:paraId="33542672" w14:textId="77777777" w:rsidR="00E22956" w:rsidRPr="001220FA" w:rsidRDefault="00E22956">
            <w:pPr>
              <w:pStyle w:val="tabletext"/>
              <w:rPr>
                <w:color w:val="000000"/>
              </w:rPr>
            </w:pPr>
            <w:r w:rsidRPr="00822E04">
              <w:t xml:space="preserve">Class of Service Identifier </w:t>
            </w:r>
            <w:r>
              <w:t>b</w:t>
            </w:r>
            <w:r w:rsidRPr="00822E04">
              <w:t>ased on Priority Code Point Field</w:t>
            </w:r>
            <w:r>
              <w:t xml:space="preserve"> of C VLAN</w:t>
            </w:r>
            <w:r w:rsidRPr="00822E04">
              <w:t xml:space="preserve"> (Section 2.1</w:t>
            </w:r>
            <w:r>
              <w:t>3</w:t>
            </w:r>
            <w:r w:rsidRPr="00822E04">
              <w:t>)</w:t>
            </w:r>
          </w:p>
        </w:tc>
        <w:tc>
          <w:tcPr>
            <w:tcW w:w="841" w:type="dxa"/>
          </w:tcPr>
          <w:p w14:paraId="3E53B7A2" w14:textId="77777777" w:rsidR="00E22956" w:rsidRPr="001220FA" w:rsidRDefault="00E22956">
            <w:pPr>
              <w:pStyle w:val="tabletext"/>
              <w:rPr>
                <w:color w:val="000000"/>
                <w:szCs w:val="24"/>
              </w:rPr>
            </w:pPr>
            <w:r w:rsidRPr="008D1E3F">
              <w:t>No (N/A</w:t>
            </w:r>
            <w:r w:rsidRPr="007F6C2B">
              <w:rPr>
                <w:vertAlign w:val="superscript"/>
              </w:rPr>
              <w:t>2</w:t>
            </w:r>
            <w:r w:rsidRPr="008D1E3F">
              <w:t>)</w:t>
            </w:r>
          </w:p>
        </w:tc>
        <w:tc>
          <w:tcPr>
            <w:tcW w:w="1786" w:type="dxa"/>
          </w:tcPr>
          <w:p w14:paraId="2CB8A1FC" w14:textId="77777777" w:rsidR="00E22956" w:rsidRPr="001220FA" w:rsidRDefault="00E22956">
            <w:pPr>
              <w:pStyle w:val="tabletext"/>
              <w:rPr>
                <w:color w:val="000000"/>
                <w:szCs w:val="24"/>
              </w:rPr>
            </w:pPr>
            <w:r w:rsidRPr="007F6C2B">
              <w:rPr>
                <w:szCs w:val="24"/>
              </w:rPr>
              <w:t>Yes</w:t>
            </w:r>
          </w:p>
        </w:tc>
        <w:tc>
          <w:tcPr>
            <w:tcW w:w="2446" w:type="dxa"/>
          </w:tcPr>
          <w:p w14:paraId="422B1C1C" w14:textId="77777777" w:rsidR="00E22956" w:rsidRPr="001220FA" w:rsidRDefault="00E22956">
            <w:pPr>
              <w:pStyle w:val="tabletext"/>
              <w:rPr>
                <w:color w:val="000000"/>
                <w:szCs w:val="24"/>
              </w:rPr>
            </w:pPr>
            <w:r>
              <w:rPr>
                <w:szCs w:val="24"/>
              </w:rPr>
              <w:t>Yes</w:t>
            </w:r>
          </w:p>
        </w:tc>
        <w:tc>
          <w:tcPr>
            <w:tcW w:w="1786" w:type="dxa"/>
          </w:tcPr>
          <w:p w14:paraId="0AE236AA" w14:textId="77777777" w:rsidR="00E22956" w:rsidRPr="001220FA" w:rsidRDefault="00E22956">
            <w:pPr>
              <w:pStyle w:val="tabletext"/>
              <w:rPr>
                <w:color w:val="000000"/>
                <w:szCs w:val="24"/>
              </w:rPr>
            </w:pPr>
            <w:r w:rsidRPr="007F6C2B">
              <w:rPr>
                <w:szCs w:val="24"/>
              </w:rPr>
              <w:t>Yes</w:t>
            </w:r>
          </w:p>
        </w:tc>
        <w:tc>
          <w:tcPr>
            <w:tcW w:w="1786" w:type="dxa"/>
            <w:tcBorders>
              <w:right w:val="single" w:sz="12" w:space="0" w:color="auto"/>
            </w:tcBorders>
          </w:tcPr>
          <w:p w14:paraId="2357DF17" w14:textId="77777777" w:rsidR="00E22956" w:rsidRPr="001220FA" w:rsidRDefault="00E22956">
            <w:pPr>
              <w:pStyle w:val="tabletext"/>
              <w:rPr>
                <w:color w:val="000000"/>
                <w:szCs w:val="24"/>
              </w:rPr>
            </w:pPr>
            <w:r>
              <w:rPr>
                <w:szCs w:val="24"/>
              </w:rPr>
              <w:t>n/a</w:t>
            </w:r>
          </w:p>
        </w:tc>
      </w:tr>
      <w:tr w:rsidR="00E22956" w:rsidRPr="00CA32E7" w14:paraId="708E9B65" w14:textId="77777777" w:rsidTr="00254857">
        <w:tc>
          <w:tcPr>
            <w:tcW w:w="2345" w:type="dxa"/>
            <w:tcBorders>
              <w:left w:val="single" w:sz="12" w:space="0" w:color="auto"/>
            </w:tcBorders>
          </w:tcPr>
          <w:p w14:paraId="5B760802" w14:textId="77777777" w:rsidR="00E22956" w:rsidRPr="00822E04" w:rsidRDefault="00E22956">
            <w:pPr>
              <w:pStyle w:val="tabletext"/>
            </w:pPr>
            <w:r w:rsidRPr="00822E04">
              <w:t xml:space="preserve">Class of Service Identifier </w:t>
            </w:r>
            <w:r>
              <w:t>b</w:t>
            </w:r>
            <w:r w:rsidRPr="00822E04">
              <w:t>ased on DSCP (Section 2.1</w:t>
            </w:r>
            <w:r>
              <w:t>3</w:t>
            </w:r>
            <w:r w:rsidRPr="00822E04">
              <w:t>)</w:t>
            </w:r>
          </w:p>
        </w:tc>
        <w:tc>
          <w:tcPr>
            <w:tcW w:w="841" w:type="dxa"/>
          </w:tcPr>
          <w:p w14:paraId="5A1E19A7" w14:textId="77777777" w:rsidR="00E22956" w:rsidRPr="008D1E3F" w:rsidRDefault="00E22956">
            <w:pPr>
              <w:pStyle w:val="tabletext"/>
            </w:pPr>
            <w:r>
              <w:t>Yes</w:t>
            </w:r>
          </w:p>
        </w:tc>
        <w:tc>
          <w:tcPr>
            <w:tcW w:w="1786" w:type="dxa"/>
          </w:tcPr>
          <w:p w14:paraId="4FCB0F35" w14:textId="77777777" w:rsidR="00E22956" w:rsidRPr="007F6C2B" w:rsidRDefault="00E22956">
            <w:pPr>
              <w:pStyle w:val="tabletext"/>
              <w:rPr>
                <w:szCs w:val="24"/>
              </w:rPr>
            </w:pPr>
            <w:r>
              <w:rPr>
                <w:szCs w:val="24"/>
              </w:rPr>
              <w:t>Yes</w:t>
            </w:r>
          </w:p>
        </w:tc>
        <w:tc>
          <w:tcPr>
            <w:tcW w:w="2446" w:type="dxa"/>
          </w:tcPr>
          <w:p w14:paraId="3C13418A" w14:textId="77777777" w:rsidR="00E22956" w:rsidRDefault="00E22956">
            <w:pPr>
              <w:pStyle w:val="tabletext"/>
              <w:rPr>
                <w:szCs w:val="24"/>
              </w:rPr>
            </w:pPr>
            <w:r>
              <w:rPr>
                <w:szCs w:val="24"/>
              </w:rPr>
              <w:t>Yes</w:t>
            </w:r>
          </w:p>
        </w:tc>
        <w:tc>
          <w:tcPr>
            <w:tcW w:w="1786" w:type="dxa"/>
          </w:tcPr>
          <w:p w14:paraId="49C62A71" w14:textId="77777777" w:rsidR="00E22956" w:rsidRPr="007F6C2B" w:rsidRDefault="00E22956">
            <w:pPr>
              <w:pStyle w:val="tabletext"/>
              <w:rPr>
                <w:szCs w:val="24"/>
              </w:rPr>
            </w:pPr>
            <w:r>
              <w:rPr>
                <w:szCs w:val="24"/>
              </w:rPr>
              <w:t>Yes</w:t>
            </w:r>
          </w:p>
        </w:tc>
        <w:tc>
          <w:tcPr>
            <w:tcW w:w="1786" w:type="dxa"/>
            <w:tcBorders>
              <w:right w:val="single" w:sz="12" w:space="0" w:color="auto"/>
            </w:tcBorders>
          </w:tcPr>
          <w:p w14:paraId="52570CB0" w14:textId="77777777" w:rsidR="00E22956" w:rsidRDefault="00E22956">
            <w:pPr>
              <w:pStyle w:val="tabletext"/>
              <w:rPr>
                <w:szCs w:val="24"/>
              </w:rPr>
            </w:pPr>
            <w:r>
              <w:rPr>
                <w:szCs w:val="24"/>
              </w:rPr>
              <w:t>n/a</w:t>
            </w:r>
          </w:p>
        </w:tc>
      </w:tr>
      <w:tr w:rsidR="00E22956" w:rsidRPr="00CA32E7" w14:paraId="1E58CBDF" w14:textId="77777777" w:rsidTr="00254857">
        <w:tc>
          <w:tcPr>
            <w:tcW w:w="2345" w:type="dxa"/>
            <w:tcBorders>
              <w:left w:val="single" w:sz="12" w:space="0" w:color="auto"/>
              <w:bottom w:val="single" w:sz="12" w:space="0" w:color="auto"/>
            </w:tcBorders>
          </w:tcPr>
          <w:p w14:paraId="29EC5B44" w14:textId="77777777" w:rsidR="00E22956" w:rsidRPr="00822E04" w:rsidRDefault="00E22956">
            <w:pPr>
              <w:pStyle w:val="tabletext"/>
            </w:pPr>
            <w:r w:rsidRPr="00C52B1D">
              <w:rPr>
                <w:color w:val="000000"/>
              </w:rPr>
              <w:t>Class of Service Identifier based on Priority Code Point Field of S-VLAN</w:t>
            </w:r>
          </w:p>
        </w:tc>
        <w:tc>
          <w:tcPr>
            <w:tcW w:w="841" w:type="dxa"/>
            <w:tcBorders>
              <w:bottom w:val="single" w:sz="12" w:space="0" w:color="auto"/>
            </w:tcBorders>
          </w:tcPr>
          <w:p w14:paraId="6B7616FE" w14:textId="77777777" w:rsidR="00E22956" w:rsidRDefault="00E22956">
            <w:pPr>
              <w:pStyle w:val="tabletext"/>
            </w:pPr>
            <w:r>
              <w:t>n/a</w:t>
            </w:r>
          </w:p>
        </w:tc>
        <w:tc>
          <w:tcPr>
            <w:tcW w:w="1786" w:type="dxa"/>
            <w:tcBorders>
              <w:bottom w:val="single" w:sz="12" w:space="0" w:color="auto"/>
            </w:tcBorders>
          </w:tcPr>
          <w:p w14:paraId="2C5CFF91" w14:textId="77777777" w:rsidR="00E22956" w:rsidRDefault="00E22956">
            <w:pPr>
              <w:pStyle w:val="tabletext"/>
              <w:rPr>
                <w:szCs w:val="24"/>
              </w:rPr>
            </w:pPr>
            <w:r>
              <w:rPr>
                <w:szCs w:val="24"/>
              </w:rPr>
              <w:t>n/a</w:t>
            </w:r>
          </w:p>
        </w:tc>
        <w:tc>
          <w:tcPr>
            <w:tcW w:w="2446" w:type="dxa"/>
            <w:tcBorders>
              <w:bottom w:val="single" w:sz="12" w:space="0" w:color="auto"/>
            </w:tcBorders>
          </w:tcPr>
          <w:p w14:paraId="06C529BB" w14:textId="77777777" w:rsidR="00E22956" w:rsidRDefault="00E22956">
            <w:pPr>
              <w:pStyle w:val="tabletext"/>
              <w:rPr>
                <w:szCs w:val="24"/>
              </w:rPr>
            </w:pPr>
            <w:r>
              <w:rPr>
                <w:szCs w:val="24"/>
              </w:rPr>
              <w:t>n/a</w:t>
            </w:r>
          </w:p>
        </w:tc>
        <w:tc>
          <w:tcPr>
            <w:tcW w:w="1786" w:type="dxa"/>
            <w:tcBorders>
              <w:bottom w:val="single" w:sz="12" w:space="0" w:color="auto"/>
            </w:tcBorders>
          </w:tcPr>
          <w:p w14:paraId="54DEAC6C" w14:textId="77777777" w:rsidR="00E22956" w:rsidRDefault="00E22956">
            <w:pPr>
              <w:pStyle w:val="tabletext"/>
              <w:rPr>
                <w:szCs w:val="24"/>
              </w:rPr>
            </w:pPr>
            <w:r>
              <w:rPr>
                <w:szCs w:val="24"/>
              </w:rPr>
              <w:t>n/a</w:t>
            </w:r>
          </w:p>
        </w:tc>
        <w:tc>
          <w:tcPr>
            <w:tcW w:w="1786" w:type="dxa"/>
            <w:tcBorders>
              <w:bottom w:val="single" w:sz="12" w:space="0" w:color="auto"/>
              <w:right w:val="single" w:sz="12" w:space="0" w:color="auto"/>
            </w:tcBorders>
          </w:tcPr>
          <w:p w14:paraId="7D897BA1" w14:textId="77777777" w:rsidR="00E22956" w:rsidRDefault="00E22956">
            <w:pPr>
              <w:pStyle w:val="tabletext"/>
              <w:rPr>
                <w:szCs w:val="24"/>
              </w:rPr>
            </w:pPr>
            <w:r>
              <w:rPr>
                <w:szCs w:val="24"/>
              </w:rPr>
              <w:t>Yes</w:t>
            </w:r>
          </w:p>
        </w:tc>
      </w:tr>
    </w:tbl>
    <w:p w14:paraId="4F91F191" w14:textId="06B22126" w:rsidR="00E22956" w:rsidRDefault="002078BC" w:rsidP="00E22956">
      <w:pPr>
        <w:pStyle w:val="Caption"/>
        <w:jc w:val="center"/>
      </w:pPr>
      <w:bookmarkStart w:id="310" w:name="_Ref97512732"/>
      <w:bookmarkStart w:id="311" w:name="_Ref122243302"/>
      <w:bookmarkStart w:id="312" w:name="_Toc150850742"/>
      <w:r>
        <w:br w:type="textWrapping" w:clear="all"/>
      </w:r>
      <w:bookmarkStart w:id="313" w:name="_Ref7442164"/>
      <w:bookmarkStart w:id="314" w:name="_Toc7530845"/>
      <w:r w:rsidR="00E22956">
        <w:t xml:space="preserve">Table </w:t>
      </w:r>
      <w:fldSimple w:instr=" STYLEREF 1 \s ">
        <w:r w:rsidR="00981B06">
          <w:rPr>
            <w:noProof/>
          </w:rPr>
          <w:t>2</w:t>
        </w:r>
      </w:fldSimple>
      <w:r w:rsidR="00F9128D">
        <w:noBreakHyphen/>
      </w:r>
      <w:fldSimple w:instr=" SEQ Table \* ARABIC \s 1 ">
        <w:r w:rsidR="00981B06">
          <w:rPr>
            <w:noProof/>
          </w:rPr>
          <w:t>11</w:t>
        </w:r>
      </w:fldSimple>
      <w:bookmarkEnd w:id="313"/>
      <w:r w:rsidR="00E22956">
        <w:t xml:space="preserve"> EVC/OVC Service Attributes</w:t>
      </w:r>
      <w:bookmarkEnd w:id="314"/>
    </w:p>
    <w:p w14:paraId="2CED336D" w14:textId="559B2F3C" w:rsidR="004C6AED" w:rsidRPr="00146171" w:rsidRDefault="004C6AED" w:rsidP="00960D93">
      <w:pPr>
        <w:rPr>
          <w:b/>
        </w:rPr>
      </w:pPr>
      <w:r w:rsidRPr="00146171">
        <w:rPr>
          <w:b/>
        </w:rPr>
        <w:fldChar w:fldCharType="begin"/>
      </w:r>
      <w:r w:rsidRPr="00146171">
        <w:rPr>
          <w:b/>
        </w:rPr>
        <w:instrText xml:space="preserve"> REF _Ref7442164 \h </w:instrText>
      </w:r>
      <w:r>
        <w:rPr>
          <w:b/>
        </w:rPr>
        <w:instrText xml:space="preserve"> \* MERGEFORMAT </w:instrText>
      </w:r>
      <w:r w:rsidRPr="00146171">
        <w:rPr>
          <w:b/>
        </w:rPr>
      </w:r>
      <w:r w:rsidRPr="00146171">
        <w:rPr>
          <w:b/>
        </w:rPr>
        <w:fldChar w:fldCharType="separate"/>
      </w:r>
      <w:r w:rsidR="00981B06" w:rsidRPr="00146171">
        <w:rPr>
          <w:b/>
        </w:rPr>
        <w:t xml:space="preserve">Table </w:t>
      </w:r>
      <w:r w:rsidR="00981B06" w:rsidRPr="00146171">
        <w:rPr>
          <w:b/>
          <w:noProof/>
        </w:rPr>
        <w:t>2</w:t>
      </w:r>
      <w:r w:rsidR="00981B06" w:rsidRPr="00146171">
        <w:rPr>
          <w:b/>
          <w:noProof/>
        </w:rPr>
        <w:noBreakHyphen/>
        <w:t>11</w:t>
      </w:r>
      <w:r w:rsidRPr="00146171">
        <w:rPr>
          <w:b/>
        </w:rPr>
        <w:fldChar w:fldCharType="end"/>
      </w:r>
      <w:r w:rsidRPr="00146171">
        <w:rPr>
          <w:b/>
        </w:rPr>
        <w:t xml:space="preserve"> Notes: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0"/>
      </w:tblGrid>
      <w:tr w:rsidR="00825341" w:rsidRPr="007F6C2B" w14:paraId="3911D8A7" w14:textId="77777777" w:rsidTr="00146171">
        <w:trPr>
          <w:jc w:val="center"/>
        </w:trPr>
        <w:tc>
          <w:tcPr>
            <w:tcW w:w="9360" w:type="dxa"/>
            <w:tcBorders>
              <w:top w:val="nil"/>
              <w:left w:val="nil"/>
              <w:bottom w:val="nil"/>
              <w:right w:val="nil"/>
            </w:tcBorders>
          </w:tcPr>
          <w:bookmarkEnd w:id="310"/>
          <w:bookmarkEnd w:id="311"/>
          <w:bookmarkEnd w:id="312"/>
          <w:p w14:paraId="5D08E3A3" w14:textId="6E0865CE" w:rsidR="00825341" w:rsidRPr="00A31A9D" w:rsidRDefault="00825341" w:rsidP="00146171">
            <w:pPr>
              <w:pStyle w:val="tabletext"/>
              <w:numPr>
                <w:ilvl w:val="0"/>
                <w:numId w:val="83"/>
              </w:numPr>
            </w:pPr>
            <w:r w:rsidRPr="00A31A9D">
              <w:t xml:space="preserve"> Deliver Unconditionally </w:t>
            </w:r>
            <w:r>
              <w:t xml:space="preserve">if </w:t>
            </w:r>
            <w:r w:rsidRPr="00A31A9D">
              <w:t xml:space="preserve">the </w:t>
            </w:r>
            <w:r w:rsidRPr="007F6C2B">
              <w:rPr>
                <w:rFonts w:eastAsia="Times-Roman"/>
              </w:rPr>
              <w:t>traffic conforms to the service policy</w:t>
            </w:r>
          </w:p>
        </w:tc>
      </w:tr>
      <w:tr w:rsidR="00825341" w:rsidRPr="00A31A9D" w14:paraId="2512C21F" w14:textId="77777777" w:rsidTr="00146171">
        <w:trPr>
          <w:jc w:val="center"/>
        </w:trPr>
        <w:tc>
          <w:tcPr>
            <w:tcW w:w="9360" w:type="dxa"/>
            <w:tcBorders>
              <w:top w:val="nil"/>
              <w:left w:val="nil"/>
              <w:bottom w:val="nil"/>
              <w:right w:val="nil"/>
            </w:tcBorders>
          </w:tcPr>
          <w:p w14:paraId="7CB162D8" w14:textId="062CB5A0" w:rsidR="00825341" w:rsidRPr="008943C4" w:rsidRDefault="00825341" w:rsidP="00E8304F">
            <w:pPr>
              <w:pStyle w:val="tabletext"/>
              <w:numPr>
                <w:ilvl w:val="0"/>
                <w:numId w:val="83"/>
              </w:numPr>
              <w:rPr>
                <w:szCs w:val="24"/>
              </w:rPr>
            </w:pPr>
            <w:r w:rsidRPr="007F6C2B">
              <w:rPr>
                <w:szCs w:val="24"/>
              </w:rPr>
              <w:t xml:space="preserve">  </w:t>
            </w:r>
            <w:r w:rsidRPr="00E0095B">
              <w:t xml:space="preserve">N/A = Not Applicable as </w:t>
            </w:r>
            <w:r>
              <w:t>CE-VLAN Tag</w:t>
            </w:r>
            <w:r w:rsidRPr="00E0095B">
              <w:t xml:space="preserve">ged frames received at the </w:t>
            </w:r>
            <w:smartTag w:uri="urn:schemas-microsoft-com:office:smarttags" w:element="stockticker">
              <w:r w:rsidRPr="00E0095B">
                <w:t>UNI</w:t>
              </w:r>
            </w:smartTag>
            <w:r w:rsidRPr="00E0095B">
              <w:t xml:space="preserve"> will be dropped </w:t>
            </w:r>
            <w:r>
              <w:t xml:space="preserve">with only </w:t>
            </w:r>
            <w:r w:rsidRPr="00E0095B">
              <w:t xml:space="preserve">untagged </w:t>
            </w:r>
            <w:r>
              <w:t xml:space="preserve">customer </w:t>
            </w:r>
            <w:r w:rsidRPr="00E0095B">
              <w:t xml:space="preserve">frames mapped to </w:t>
            </w:r>
            <w:r>
              <w:t>the</w:t>
            </w:r>
            <w:r w:rsidRPr="00E0095B">
              <w:t xml:space="preserve"> EVC</w:t>
            </w:r>
          </w:p>
          <w:p w14:paraId="305E19DB" w14:textId="24CE4235" w:rsidR="00E8304F" w:rsidRPr="008A378E" w:rsidRDefault="00E8304F" w:rsidP="00146171">
            <w:pPr>
              <w:pStyle w:val="tabletext"/>
              <w:numPr>
                <w:ilvl w:val="0"/>
                <w:numId w:val="83"/>
              </w:numPr>
              <w:rPr>
                <w:szCs w:val="24"/>
              </w:rPr>
            </w:pPr>
            <w:r w:rsidRPr="007F6C2B">
              <w:rPr>
                <w:szCs w:val="24"/>
              </w:rPr>
              <w:t xml:space="preserve">Including possible Ethernet over SONET (EoS), Reconfigurable Optical Add-Drop Multiplexer (ROADM) / Dense Wavelength Division Multiplexing (DWDM), etc. </w:t>
            </w:r>
            <w:r>
              <w:rPr>
                <w:szCs w:val="24"/>
              </w:rPr>
              <w:t>CenturyLink</w:t>
            </w:r>
            <w:r w:rsidRPr="007F6C2B">
              <w:rPr>
                <w:szCs w:val="24"/>
              </w:rPr>
              <w:t xml:space="preserve"> </w:t>
            </w:r>
            <w:r>
              <w:rPr>
                <w:szCs w:val="24"/>
              </w:rPr>
              <w:t>Metro Ethernet</w:t>
            </w:r>
            <w:r w:rsidRPr="007F6C2B">
              <w:rPr>
                <w:szCs w:val="24"/>
              </w:rPr>
              <w:t xml:space="preserve"> infrastructure transport platforms</w:t>
            </w:r>
            <w:r w:rsidR="00474742">
              <w:rPr>
                <w:szCs w:val="24"/>
              </w:rPr>
              <w:t>.</w:t>
            </w:r>
          </w:p>
        </w:tc>
      </w:tr>
    </w:tbl>
    <w:p w14:paraId="7541F900" w14:textId="77777777" w:rsidR="00825341" w:rsidRDefault="00825341" w:rsidP="00825341">
      <w:pPr>
        <w:pStyle w:val="SectionText"/>
        <w:sectPr w:rsidR="00825341" w:rsidSect="00146171">
          <w:headerReference w:type="even" r:id="rId58"/>
          <w:headerReference w:type="default" r:id="rId59"/>
          <w:footnotePr>
            <w:numFmt w:val="lowerRoman"/>
          </w:footnotePr>
          <w:endnotePr>
            <w:numFmt w:val="decimal"/>
          </w:endnotePr>
          <w:pgSz w:w="15840" w:h="12240" w:orient="landscape"/>
          <w:pgMar w:top="1440" w:right="720" w:bottom="1440" w:left="720" w:header="720" w:footer="720" w:gutter="0"/>
          <w:cols w:space="720"/>
          <w:docGrid w:linePitch="326"/>
        </w:sectPr>
      </w:pPr>
    </w:p>
    <w:p w14:paraId="6A243590" w14:textId="4D944C27" w:rsidR="00825341" w:rsidRPr="00595E1C" w:rsidRDefault="00825341" w:rsidP="00960D93">
      <w:pPr>
        <w:pStyle w:val="SectionText"/>
      </w:pPr>
      <w:r w:rsidRPr="008303A8">
        <w:t xml:space="preserve">Note that when an </w:t>
      </w:r>
      <w:smartTag w:uri="urn:schemas-microsoft-com:office:smarttags" w:element="stockticker">
        <w:r w:rsidRPr="008303A8">
          <w:t>EVC</w:t>
        </w:r>
      </w:smartTag>
      <w:r w:rsidRPr="008303A8">
        <w:t xml:space="preserve"> contains more than one </w:t>
      </w:r>
      <w:r>
        <w:t xml:space="preserve">CenturyLink Metro Ethernet </w:t>
      </w:r>
      <w:r w:rsidRPr="008303A8">
        <w:t>customer access port type</w:t>
      </w:r>
      <w:r>
        <w:t xml:space="preserve"> or different service attributes at each </w:t>
      </w:r>
      <w:smartTag w:uri="urn:schemas-microsoft-com:office:smarttags" w:element="stockticker">
        <w:r>
          <w:t>UNI</w:t>
        </w:r>
      </w:smartTag>
      <w:r w:rsidRPr="008303A8">
        <w:t xml:space="preserve">, the end-to-end </w:t>
      </w:r>
      <w:r>
        <w:t>Metro Ethernet</w:t>
      </w:r>
      <w:r w:rsidRPr="008303A8">
        <w:t xml:space="preserve"> service parameters will be limited to those attributes supported across all UNIs in the </w:t>
      </w:r>
      <w:smartTag w:uri="urn:schemas-microsoft-com:office:smarttags" w:element="stockticker">
        <w:r w:rsidRPr="008303A8">
          <w:t>EVC</w:t>
        </w:r>
      </w:smartTag>
      <w:r w:rsidRPr="00AF0523">
        <w:t xml:space="preserve">. </w:t>
      </w:r>
      <w:r w:rsidR="008E0703">
        <w:fldChar w:fldCharType="begin"/>
      </w:r>
      <w:r w:rsidR="008E0703">
        <w:instrText xml:space="preserve"> REF _Ref7442363 \h </w:instrText>
      </w:r>
      <w:r w:rsidR="008E0703">
        <w:fldChar w:fldCharType="separate"/>
      </w:r>
      <w:r w:rsidR="00981B06">
        <w:t xml:space="preserve">Table </w:t>
      </w:r>
      <w:r w:rsidR="00981B06">
        <w:rPr>
          <w:noProof/>
        </w:rPr>
        <w:t>2</w:t>
      </w:r>
      <w:r w:rsidR="00981B06">
        <w:noBreakHyphen/>
      </w:r>
      <w:r w:rsidR="00981B06">
        <w:rPr>
          <w:noProof/>
        </w:rPr>
        <w:t>12</w:t>
      </w:r>
      <w:r w:rsidR="008E0703">
        <w:fldChar w:fldCharType="end"/>
      </w:r>
      <w:r w:rsidR="008E0703">
        <w:t xml:space="preserve"> </w:t>
      </w:r>
      <w:r w:rsidRPr="00AF0523">
        <w:t xml:space="preserve">provides additional requirements for </w:t>
      </w:r>
      <w:r>
        <w:t>Metro Ethernet</w:t>
      </w:r>
      <w:r w:rsidRPr="00AF0523">
        <w:t xml:space="preserve"> </w:t>
      </w:r>
      <w:r>
        <w:t xml:space="preserve">customer </w:t>
      </w:r>
      <w:r w:rsidRPr="00AF0523">
        <w:t xml:space="preserve">access ports in an </w:t>
      </w:r>
      <w:smartTag w:uri="urn:schemas-microsoft-com:office:smarttags" w:element="stockticker">
        <w:r w:rsidRPr="00AF0523">
          <w:t>EVC</w:t>
        </w:r>
      </w:smartTag>
      <w:r w:rsidRPr="00AF0523">
        <w:t>.</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4207"/>
        <w:gridCol w:w="5286"/>
      </w:tblGrid>
      <w:tr w:rsidR="00825341" w:rsidRPr="0012563F" w14:paraId="46E9F4B2" w14:textId="77777777" w:rsidTr="002719DF">
        <w:trPr>
          <w:jc w:val="center"/>
        </w:trPr>
        <w:tc>
          <w:tcPr>
            <w:tcW w:w="4207" w:type="dxa"/>
            <w:tcBorders>
              <w:top w:val="single" w:sz="12" w:space="0" w:color="auto"/>
              <w:bottom w:val="single" w:sz="4" w:space="0" w:color="auto"/>
            </w:tcBorders>
          </w:tcPr>
          <w:p w14:paraId="0A27C5A2" w14:textId="77777777" w:rsidR="00825341" w:rsidRPr="0012563F" w:rsidRDefault="00825341" w:rsidP="002719DF">
            <w:pPr>
              <w:pStyle w:val="tabletext"/>
            </w:pPr>
            <w:r w:rsidRPr="0012563F">
              <w:t>Service Multiplexer to Service Provider</w:t>
            </w:r>
          </w:p>
        </w:tc>
        <w:tc>
          <w:tcPr>
            <w:tcW w:w="5286" w:type="dxa"/>
            <w:tcBorders>
              <w:top w:val="single" w:sz="12" w:space="0" w:color="auto"/>
              <w:bottom w:val="single" w:sz="4" w:space="0" w:color="auto"/>
            </w:tcBorders>
          </w:tcPr>
          <w:p w14:paraId="32D5960B" w14:textId="77777777" w:rsidR="00825341" w:rsidRPr="0012563F" w:rsidRDefault="00825341" w:rsidP="002719DF">
            <w:pPr>
              <w:pStyle w:val="tabletext"/>
            </w:pPr>
            <w:r w:rsidRPr="00C00F07">
              <w:t>May be</w:t>
            </w:r>
            <w:r>
              <w:t xml:space="preserve"> configured with </w:t>
            </w:r>
            <w:r w:rsidRPr="0012563F">
              <w:t>CE-VLAN ID Preservation</w:t>
            </w:r>
            <w:r>
              <w:br/>
            </w:r>
            <w:r w:rsidRPr="0012563F">
              <w:t xml:space="preserve">CE-VLAN </w:t>
            </w:r>
            <w:r>
              <w:t>CoS</w:t>
            </w:r>
            <w:r w:rsidRPr="0012563F">
              <w:t xml:space="preserve"> Preservation</w:t>
            </w:r>
            <w:r>
              <w:br/>
            </w:r>
            <w:r w:rsidRPr="0012563F">
              <w:t>Only valid E-</w:t>
            </w:r>
            <w:smartTag w:uri="urn:schemas-microsoft-com:office:smarttags" w:element="stockticker">
              <w:r w:rsidRPr="0012563F">
                <w:t>LAN</w:t>
              </w:r>
            </w:smartTag>
            <w:r w:rsidRPr="0012563F">
              <w:t xml:space="preserve"> combination is one Service Multiplexer and two Service Provider ports</w:t>
            </w:r>
          </w:p>
        </w:tc>
      </w:tr>
      <w:tr w:rsidR="00825341" w:rsidRPr="0012563F" w14:paraId="1F9FE967" w14:textId="77777777" w:rsidTr="002719DF">
        <w:trPr>
          <w:jc w:val="center"/>
        </w:trPr>
        <w:tc>
          <w:tcPr>
            <w:tcW w:w="4207" w:type="dxa"/>
            <w:tcBorders>
              <w:top w:val="single" w:sz="4" w:space="0" w:color="auto"/>
              <w:bottom w:val="single" w:sz="4" w:space="0" w:color="auto"/>
            </w:tcBorders>
          </w:tcPr>
          <w:p w14:paraId="185D1C32" w14:textId="77777777" w:rsidR="00825341" w:rsidRPr="006210C5" w:rsidRDefault="00825341" w:rsidP="002719DF">
            <w:pPr>
              <w:pStyle w:val="tabletext"/>
              <w:rPr>
                <w:sz w:val="2"/>
                <w:szCs w:val="2"/>
              </w:rPr>
            </w:pPr>
            <w:r w:rsidRPr="0012563F">
              <w:t>Service Multiplexer to TLS</w:t>
            </w:r>
            <w:r>
              <w:br/>
            </w:r>
          </w:p>
          <w:p w14:paraId="470F613C" w14:textId="77777777" w:rsidR="00825341" w:rsidRDefault="00825341" w:rsidP="002719DF">
            <w:pPr>
              <w:pStyle w:val="tabletext"/>
            </w:pPr>
            <w:r w:rsidRPr="00F15C51">
              <w:rPr>
                <w:b/>
              </w:rPr>
              <w:t>Effective 11-17-2012 this configuration is no longer available</w:t>
            </w:r>
            <w:r w:rsidRPr="00134181">
              <w:t>;</w:t>
            </w:r>
            <w:r>
              <w:t xml:space="preserve"> and limited to existing Metro Ethernet (or MOE) contract customers if/where supported by company equipment only.</w:t>
            </w:r>
          </w:p>
          <w:p w14:paraId="3412280B" w14:textId="77777777" w:rsidR="00825341" w:rsidRDefault="00825341" w:rsidP="002719DF">
            <w:pPr>
              <w:pStyle w:val="tabletext"/>
            </w:pPr>
          </w:p>
          <w:p w14:paraId="37970164" w14:textId="77777777" w:rsidR="00825341" w:rsidRDefault="00825341" w:rsidP="002719DF">
            <w:pPr>
              <w:pStyle w:val="tabletext"/>
            </w:pPr>
            <w:r>
              <w:t>Customers are advised to order:</w:t>
            </w:r>
          </w:p>
          <w:p w14:paraId="371D3989" w14:textId="77777777" w:rsidR="00825341" w:rsidRPr="006210C5" w:rsidRDefault="00825341" w:rsidP="002719DF">
            <w:pPr>
              <w:pStyle w:val="tabletext"/>
              <w:rPr>
                <w:sz w:val="2"/>
                <w:szCs w:val="2"/>
              </w:rPr>
            </w:pPr>
          </w:p>
          <w:p w14:paraId="77351F4C" w14:textId="77777777" w:rsidR="00825341" w:rsidRPr="0012563F" w:rsidRDefault="00825341" w:rsidP="002719DF">
            <w:pPr>
              <w:pStyle w:val="tabletext"/>
            </w:pPr>
            <w:r w:rsidRPr="0012563F">
              <w:t>Service Multiplexer to</w:t>
            </w:r>
            <w:r>
              <w:t xml:space="preserve"> </w:t>
            </w:r>
            <w:r w:rsidRPr="0012563F">
              <w:t>Service Multiplexer</w:t>
            </w:r>
            <w:r>
              <w:br/>
              <w:t>port configurations in an EVC and work with CenturyLink Engineering to specify the necessary end-to-end service attributes for all Ethernet traffic flows.</w:t>
            </w:r>
          </w:p>
        </w:tc>
        <w:tc>
          <w:tcPr>
            <w:tcW w:w="5286" w:type="dxa"/>
            <w:tcBorders>
              <w:top w:val="single" w:sz="4" w:space="0" w:color="auto"/>
              <w:bottom w:val="single" w:sz="4" w:space="0" w:color="auto"/>
            </w:tcBorders>
          </w:tcPr>
          <w:p w14:paraId="4BFEA157" w14:textId="77777777" w:rsidR="00825341" w:rsidRDefault="00825341" w:rsidP="002719DF">
            <w:pPr>
              <w:pStyle w:val="tabletext"/>
            </w:pPr>
            <w:r w:rsidRPr="00CE0CC5">
              <w:t>Untagged frames dropped</w:t>
            </w:r>
            <w:r w:rsidRPr="00CE0CC5">
              <w:br/>
              <w:t>CE-VLAN ID Preservation</w:t>
            </w:r>
            <w:r w:rsidRPr="00CE0CC5">
              <w:br/>
              <w:t>CE-VLAN CoS Preservation</w:t>
            </w:r>
            <w:r w:rsidRPr="00CE0CC5">
              <w:br/>
              <w:t>No Layer 2 Control Protocol tunneling</w:t>
            </w:r>
          </w:p>
          <w:p w14:paraId="028074D4" w14:textId="77777777" w:rsidR="00825341" w:rsidRDefault="00825341" w:rsidP="002719DF">
            <w:pPr>
              <w:pStyle w:val="tabletext"/>
            </w:pPr>
          </w:p>
          <w:p w14:paraId="150EA3EA" w14:textId="77777777" w:rsidR="00825341" w:rsidRDefault="00825341" w:rsidP="002719DF">
            <w:pPr>
              <w:pStyle w:val="tabletext"/>
            </w:pPr>
          </w:p>
          <w:p w14:paraId="6DB2F2A4" w14:textId="77777777" w:rsidR="00825341" w:rsidRDefault="00825341" w:rsidP="002719DF">
            <w:pPr>
              <w:pStyle w:val="tabletext"/>
            </w:pPr>
          </w:p>
          <w:p w14:paraId="05137BFC" w14:textId="77777777" w:rsidR="00825341" w:rsidRPr="00550F62" w:rsidRDefault="00825341" w:rsidP="002719DF">
            <w:pPr>
              <w:pStyle w:val="tabletext"/>
              <w:rPr>
                <w:sz w:val="24"/>
                <w:szCs w:val="24"/>
              </w:rPr>
            </w:pPr>
          </w:p>
          <w:p w14:paraId="57883681" w14:textId="77777777" w:rsidR="00825341" w:rsidRPr="00CE0CC5" w:rsidRDefault="00825341" w:rsidP="002719DF">
            <w:pPr>
              <w:pStyle w:val="tabletext"/>
            </w:pPr>
            <w:r>
              <w:t>May be configured to support u</w:t>
            </w:r>
            <w:r w:rsidRPr="00CE0CC5">
              <w:t>ntagged frames</w:t>
            </w:r>
            <w:r>
              <w:t xml:space="preserve"> on a per EVC basis</w:t>
            </w:r>
            <w:r w:rsidRPr="00CE0CC5">
              <w:br/>
              <w:t>CE-VLAN ID Preservation</w:t>
            </w:r>
            <w:r w:rsidRPr="00CE0CC5">
              <w:br/>
              <w:t>CE-VLAN CoS Preservation</w:t>
            </w:r>
            <w:r w:rsidRPr="00CE0CC5">
              <w:br/>
            </w:r>
            <w:r>
              <w:t xml:space="preserve">May be configured to support </w:t>
            </w:r>
            <w:r w:rsidRPr="00CE0CC5">
              <w:t>Layer 2 Control</w:t>
            </w:r>
            <w:r>
              <w:t xml:space="preserve"> </w:t>
            </w:r>
            <w:r w:rsidRPr="00CE0CC5">
              <w:t>Protocol tunneling</w:t>
            </w:r>
            <w:r>
              <w:t xml:space="preserve"> on a per EVC basis</w:t>
            </w:r>
          </w:p>
        </w:tc>
      </w:tr>
      <w:tr w:rsidR="00825341" w:rsidRPr="0012563F" w14:paraId="63C0D8C6" w14:textId="77777777" w:rsidTr="002719DF">
        <w:trPr>
          <w:jc w:val="center"/>
        </w:trPr>
        <w:tc>
          <w:tcPr>
            <w:tcW w:w="4207" w:type="dxa"/>
            <w:tcBorders>
              <w:top w:val="single" w:sz="4" w:space="0" w:color="auto"/>
              <w:bottom w:val="single" w:sz="4" w:space="0" w:color="auto"/>
            </w:tcBorders>
          </w:tcPr>
          <w:p w14:paraId="54C9D588" w14:textId="77777777" w:rsidR="00825341" w:rsidRPr="0012563F" w:rsidRDefault="00825341" w:rsidP="002719DF">
            <w:pPr>
              <w:pStyle w:val="tabletext"/>
            </w:pPr>
            <w:r w:rsidRPr="0012563F">
              <w:t>Service Multiplexer to Non-</w:t>
            </w:r>
            <w:smartTag w:uri="urn:schemas-microsoft-com:office:smarttags" w:element="stockticker">
              <w:r w:rsidRPr="0012563F">
                <w:t>TLS</w:t>
              </w:r>
            </w:smartTag>
          </w:p>
        </w:tc>
        <w:tc>
          <w:tcPr>
            <w:tcW w:w="5286" w:type="dxa"/>
            <w:tcBorders>
              <w:top w:val="single" w:sz="4" w:space="0" w:color="auto"/>
              <w:bottom w:val="single" w:sz="4" w:space="0" w:color="auto"/>
            </w:tcBorders>
          </w:tcPr>
          <w:p w14:paraId="5E119653" w14:textId="77777777" w:rsidR="00825341" w:rsidRPr="0012563F" w:rsidRDefault="00825341" w:rsidP="002719DF">
            <w:pPr>
              <w:pStyle w:val="tabletext"/>
            </w:pPr>
            <w:r w:rsidRPr="0012563F">
              <w:t>No CE-VLAN ID Preservation</w:t>
            </w:r>
            <w:r>
              <w:br/>
            </w:r>
            <w:r w:rsidRPr="0012563F">
              <w:t xml:space="preserve">No CE-VLAN </w:t>
            </w:r>
            <w:r>
              <w:t>CoS</w:t>
            </w:r>
            <w:r w:rsidRPr="0012563F">
              <w:t xml:space="preserve"> Preservation</w:t>
            </w:r>
            <w:r>
              <w:br/>
            </w:r>
            <w:r w:rsidRPr="00082591">
              <w:t>No Layer 2 Control Protocol tunneling</w:t>
            </w:r>
          </w:p>
        </w:tc>
      </w:tr>
      <w:tr w:rsidR="00825341" w:rsidRPr="0012563F" w14:paraId="064FC10F" w14:textId="77777777" w:rsidTr="002719DF">
        <w:trPr>
          <w:jc w:val="center"/>
        </w:trPr>
        <w:tc>
          <w:tcPr>
            <w:tcW w:w="4207" w:type="dxa"/>
            <w:tcBorders>
              <w:top w:val="single" w:sz="4" w:space="0" w:color="auto"/>
              <w:bottom w:val="single" w:sz="12" w:space="0" w:color="auto"/>
            </w:tcBorders>
          </w:tcPr>
          <w:p w14:paraId="78490FF9" w14:textId="77777777" w:rsidR="00825341" w:rsidRPr="0012563F" w:rsidRDefault="00825341" w:rsidP="002719DF">
            <w:pPr>
              <w:pStyle w:val="tabletext"/>
            </w:pPr>
            <w:r w:rsidRPr="0012563F">
              <w:t>Service Provider to Service Provider</w:t>
            </w:r>
          </w:p>
        </w:tc>
        <w:tc>
          <w:tcPr>
            <w:tcW w:w="5286" w:type="dxa"/>
            <w:tcBorders>
              <w:top w:val="single" w:sz="4" w:space="0" w:color="auto"/>
              <w:bottom w:val="single" w:sz="12" w:space="0" w:color="auto"/>
            </w:tcBorders>
          </w:tcPr>
          <w:p w14:paraId="25F6C0D0" w14:textId="77777777" w:rsidR="00825341" w:rsidRPr="0012563F" w:rsidRDefault="00825341" w:rsidP="002719DF">
            <w:pPr>
              <w:pStyle w:val="tabletext"/>
            </w:pPr>
            <w:r w:rsidRPr="0012563F">
              <w:t>Only valid E-</w:t>
            </w:r>
            <w:smartTag w:uri="urn:schemas-microsoft-com:office:smarttags" w:element="stockticker">
              <w:r w:rsidRPr="0012563F">
                <w:t>LAN</w:t>
              </w:r>
            </w:smartTag>
            <w:r w:rsidRPr="0012563F">
              <w:t xml:space="preserve"> combination is two Service Provider ports </w:t>
            </w:r>
            <w:r>
              <w:t xml:space="preserve">and </w:t>
            </w:r>
            <w:r w:rsidRPr="0012563F">
              <w:t>one non-Service Provider port</w:t>
            </w:r>
          </w:p>
        </w:tc>
      </w:tr>
    </w:tbl>
    <w:p w14:paraId="3CAE1997" w14:textId="4703A189" w:rsidR="00825341" w:rsidRPr="00595E1C" w:rsidRDefault="00825341" w:rsidP="00825341">
      <w:pPr>
        <w:pStyle w:val="heading20"/>
      </w:pPr>
      <w:r>
        <w:br w:type="page"/>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4207"/>
        <w:gridCol w:w="5286"/>
      </w:tblGrid>
      <w:tr w:rsidR="00825341" w:rsidRPr="0012563F" w14:paraId="08F41236" w14:textId="77777777" w:rsidTr="002719DF">
        <w:trPr>
          <w:jc w:val="center"/>
        </w:trPr>
        <w:tc>
          <w:tcPr>
            <w:tcW w:w="4207" w:type="dxa"/>
            <w:tcBorders>
              <w:top w:val="single" w:sz="12" w:space="0" w:color="auto"/>
              <w:bottom w:val="single" w:sz="4" w:space="0" w:color="auto"/>
            </w:tcBorders>
          </w:tcPr>
          <w:p w14:paraId="7E189815" w14:textId="77777777" w:rsidR="00825341" w:rsidRPr="006210C5" w:rsidRDefault="00825341" w:rsidP="002719DF">
            <w:pPr>
              <w:pStyle w:val="tabletext"/>
              <w:rPr>
                <w:sz w:val="2"/>
                <w:szCs w:val="2"/>
              </w:rPr>
            </w:pPr>
            <w:r w:rsidRPr="0012563F">
              <w:t>Service Provider to TLS</w:t>
            </w:r>
            <w:r>
              <w:t xml:space="preserve"> </w:t>
            </w:r>
            <w:r>
              <w:br/>
            </w:r>
          </w:p>
          <w:p w14:paraId="108F62DB" w14:textId="77777777" w:rsidR="00825341" w:rsidRDefault="00825341" w:rsidP="002719DF">
            <w:pPr>
              <w:pStyle w:val="tabletext"/>
            </w:pPr>
            <w:r w:rsidRPr="00F15C51">
              <w:rPr>
                <w:b/>
              </w:rPr>
              <w:t>Effective 11-17-2012 this configuration is no longer available</w:t>
            </w:r>
            <w:r w:rsidRPr="00134181">
              <w:t>;</w:t>
            </w:r>
            <w:r>
              <w:t xml:space="preserve"> and limited to existing Metro Ethernet (or MOE) contract customers if/where supported by company equipment only.</w:t>
            </w:r>
          </w:p>
          <w:p w14:paraId="67D01D89" w14:textId="77777777" w:rsidR="00825341" w:rsidRDefault="00825341" w:rsidP="002719DF">
            <w:pPr>
              <w:pStyle w:val="tabletext"/>
            </w:pPr>
          </w:p>
          <w:p w14:paraId="3609F087" w14:textId="77777777" w:rsidR="00825341" w:rsidRDefault="00825341" w:rsidP="002719DF">
            <w:pPr>
              <w:pStyle w:val="tabletext"/>
            </w:pPr>
            <w:r>
              <w:t>Customers are advised to order:</w:t>
            </w:r>
          </w:p>
          <w:p w14:paraId="365D4A21" w14:textId="77777777" w:rsidR="00825341" w:rsidRPr="006210C5" w:rsidRDefault="00825341" w:rsidP="002719DF">
            <w:pPr>
              <w:pStyle w:val="tabletext"/>
              <w:rPr>
                <w:sz w:val="2"/>
                <w:szCs w:val="2"/>
              </w:rPr>
            </w:pPr>
          </w:p>
          <w:p w14:paraId="33F19AB9" w14:textId="77777777" w:rsidR="00825341" w:rsidRPr="0012563F" w:rsidRDefault="00825341" w:rsidP="002719DF">
            <w:pPr>
              <w:pStyle w:val="tabletext"/>
            </w:pPr>
            <w:r w:rsidRPr="0012563F">
              <w:t>Service Multiplexer</w:t>
            </w:r>
            <w:r>
              <w:t xml:space="preserve"> </w:t>
            </w:r>
            <w:r w:rsidRPr="0012563F">
              <w:t xml:space="preserve">to Service </w:t>
            </w:r>
            <w:r>
              <w:t>Provider</w:t>
            </w:r>
            <w:r>
              <w:br/>
              <w:t>port configurations (see above) in an EVC with similar end-to-end service attributes.</w:t>
            </w:r>
          </w:p>
        </w:tc>
        <w:tc>
          <w:tcPr>
            <w:tcW w:w="5286" w:type="dxa"/>
            <w:tcBorders>
              <w:top w:val="single" w:sz="12" w:space="0" w:color="auto"/>
              <w:bottom w:val="single" w:sz="4" w:space="0" w:color="auto"/>
            </w:tcBorders>
          </w:tcPr>
          <w:p w14:paraId="56C970AA" w14:textId="77777777" w:rsidR="00825341" w:rsidRPr="0012563F" w:rsidRDefault="00825341" w:rsidP="002719DF">
            <w:pPr>
              <w:pStyle w:val="tabletext"/>
            </w:pPr>
            <w:r w:rsidRPr="00082591">
              <w:t>Untagged frames dropped</w:t>
            </w:r>
            <w:r>
              <w:rPr>
                <w:highlight w:val="green"/>
              </w:rPr>
              <w:br/>
            </w:r>
            <w:r w:rsidRPr="009E2236">
              <w:t>CE-VLAN ID Preservation</w:t>
            </w:r>
            <w:r w:rsidRPr="009E2236">
              <w:br/>
              <w:t>CE-VLAN CoS Preservation</w:t>
            </w:r>
            <w:r>
              <w:br/>
            </w:r>
            <w:r w:rsidRPr="00082591">
              <w:t>No Layer 2 Control Protocol tunneling</w:t>
            </w:r>
            <w:r>
              <w:br/>
              <w:t>O</w:t>
            </w:r>
            <w:r w:rsidRPr="0012563F">
              <w:t>nly valid E-</w:t>
            </w:r>
            <w:smartTag w:uri="urn:schemas-microsoft-com:office:smarttags" w:element="stockticker">
              <w:r w:rsidRPr="0012563F">
                <w:t>LAN</w:t>
              </w:r>
            </w:smartTag>
            <w:r w:rsidRPr="0012563F">
              <w:t xml:space="preserve"> combination is one </w:t>
            </w:r>
            <w:smartTag w:uri="urn:schemas-microsoft-com:office:smarttags" w:element="stockticker">
              <w:r w:rsidRPr="0012563F">
                <w:t>TLS</w:t>
              </w:r>
            </w:smartTag>
            <w:r w:rsidRPr="0012563F">
              <w:t xml:space="preserve"> and two Service Provider ports</w:t>
            </w:r>
          </w:p>
        </w:tc>
      </w:tr>
      <w:tr w:rsidR="00825341" w:rsidRPr="0012563F" w14:paraId="4BFCED21" w14:textId="77777777" w:rsidTr="002719DF">
        <w:trPr>
          <w:jc w:val="center"/>
        </w:trPr>
        <w:tc>
          <w:tcPr>
            <w:tcW w:w="4207" w:type="dxa"/>
            <w:tcBorders>
              <w:top w:val="single" w:sz="4" w:space="0" w:color="auto"/>
              <w:bottom w:val="single" w:sz="12" w:space="0" w:color="auto"/>
            </w:tcBorders>
          </w:tcPr>
          <w:p w14:paraId="166B5D0A" w14:textId="77777777" w:rsidR="00825341" w:rsidRPr="0012563F" w:rsidRDefault="00825341" w:rsidP="002719DF">
            <w:pPr>
              <w:pStyle w:val="tabletext"/>
            </w:pPr>
            <w:r w:rsidRPr="0012563F">
              <w:t>Service Provider to Non-</w:t>
            </w:r>
            <w:smartTag w:uri="urn:schemas-microsoft-com:office:smarttags" w:element="stockticker">
              <w:r w:rsidRPr="0012563F">
                <w:t>TLS</w:t>
              </w:r>
            </w:smartTag>
          </w:p>
        </w:tc>
        <w:tc>
          <w:tcPr>
            <w:tcW w:w="5286" w:type="dxa"/>
            <w:tcBorders>
              <w:top w:val="single" w:sz="4" w:space="0" w:color="auto"/>
              <w:bottom w:val="single" w:sz="12" w:space="0" w:color="auto"/>
            </w:tcBorders>
          </w:tcPr>
          <w:p w14:paraId="2FDCFDAF" w14:textId="77777777" w:rsidR="00825341" w:rsidRPr="0012563F" w:rsidRDefault="00825341" w:rsidP="002719DF">
            <w:pPr>
              <w:pStyle w:val="tabletext"/>
            </w:pPr>
            <w:r w:rsidRPr="0012563F">
              <w:t>No CE-VLAN ID Preservation</w:t>
            </w:r>
            <w:r>
              <w:br/>
            </w:r>
            <w:r w:rsidRPr="0012563F">
              <w:t xml:space="preserve">No CE-VLAN </w:t>
            </w:r>
            <w:r>
              <w:t>CoS</w:t>
            </w:r>
            <w:r w:rsidRPr="0012563F">
              <w:t xml:space="preserve"> Preservation</w:t>
            </w:r>
            <w:r>
              <w:br/>
            </w:r>
            <w:r w:rsidRPr="00082591">
              <w:t>No Layer 2 Control Protocol tunneling</w:t>
            </w:r>
            <w:r>
              <w:br/>
            </w:r>
            <w:r w:rsidRPr="0012563F">
              <w:t>Only valid E-</w:t>
            </w:r>
            <w:smartTag w:uri="urn:schemas-microsoft-com:office:smarttags" w:element="stockticker">
              <w:r w:rsidRPr="0012563F">
                <w:t>LAN</w:t>
              </w:r>
            </w:smartTag>
            <w:r w:rsidRPr="0012563F">
              <w:t xml:space="preserve"> combination is one Non-</w:t>
            </w:r>
            <w:smartTag w:uri="urn:schemas-microsoft-com:office:smarttags" w:element="stockticker">
              <w:r w:rsidRPr="0012563F">
                <w:t>TLS</w:t>
              </w:r>
            </w:smartTag>
            <w:r w:rsidRPr="0012563F">
              <w:t xml:space="preserve"> and two Service Provider ports</w:t>
            </w:r>
          </w:p>
        </w:tc>
      </w:tr>
      <w:tr w:rsidR="00825341" w:rsidRPr="0012563F" w14:paraId="59DF104E" w14:textId="77777777" w:rsidTr="002719DF">
        <w:trPr>
          <w:jc w:val="center"/>
        </w:trPr>
        <w:tc>
          <w:tcPr>
            <w:tcW w:w="4207" w:type="dxa"/>
            <w:tcBorders>
              <w:top w:val="single" w:sz="4" w:space="0" w:color="auto"/>
              <w:bottom w:val="single" w:sz="12" w:space="0" w:color="auto"/>
            </w:tcBorders>
          </w:tcPr>
          <w:p w14:paraId="4121DA90" w14:textId="77777777" w:rsidR="00825341" w:rsidRPr="0012563F" w:rsidRDefault="00825341" w:rsidP="002719DF">
            <w:pPr>
              <w:pStyle w:val="tabletext"/>
            </w:pPr>
            <w:r>
              <w:t>TLS to Non-</w:t>
            </w:r>
            <w:smartTag w:uri="urn:schemas-microsoft-com:office:smarttags" w:element="stockticker">
              <w:r>
                <w:t>TLS</w:t>
              </w:r>
            </w:smartTag>
          </w:p>
        </w:tc>
        <w:tc>
          <w:tcPr>
            <w:tcW w:w="5286" w:type="dxa"/>
            <w:tcBorders>
              <w:top w:val="single" w:sz="4" w:space="0" w:color="auto"/>
              <w:bottom w:val="single" w:sz="12" w:space="0" w:color="auto"/>
            </w:tcBorders>
          </w:tcPr>
          <w:p w14:paraId="4ACA9C68" w14:textId="77777777" w:rsidR="00825341" w:rsidRPr="0012563F" w:rsidRDefault="00825341" w:rsidP="002719DF">
            <w:pPr>
              <w:pStyle w:val="tabletext"/>
            </w:pPr>
            <w:r>
              <w:t>Not a valid combination</w:t>
            </w:r>
          </w:p>
        </w:tc>
      </w:tr>
      <w:tr w:rsidR="00AE0F36" w:rsidRPr="0012563F" w14:paraId="2B26AF17" w14:textId="77777777" w:rsidTr="002719DF">
        <w:trPr>
          <w:jc w:val="center"/>
        </w:trPr>
        <w:tc>
          <w:tcPr>
            <w:tcW w:w="4207" w:type="dxa"/>
            <w:tcBorders>
              <w:top w:val="single" w:sz="4" w:space="0" w:color="auto"/>
              <w:bottom w:val="single" w:sz="12" w:space="0" w:color="auto"/>
            </w:tcBorders>
          </w:tcPr>
          <w:p w14:paraId="5D8167F6" w14:textId="77777777" w:rsidR="00AE0F36" w:rsidRDefault="00AE0F36" w:rsidP="002719DF">
            <w:pPr>
              <w:pStyle w:val="tabletext"/>
            </w:pPr>
            <w:r>
              <w:t>SP to ENNI</w:t>
            </w:r>
          </w:p>
        </w:tc>
        <w:tc>
          <w:tcPr>
            <w:tcW w:w="5286" w:type="dxa"/>
            <w:tcBorders>
              <w:top w:val="single" w:sz="4" w:space="0" w:color="auto"/>
              <w:bottom w:val="single" w:sz="12" w:space="0" w:color="auto"/>
            </w:tcBorders>
          </w:tcPr>
          <w:p w14:paraId="487E2A39" w14:textId="77777777" w:rsidR="00AE0F36" w:rsidRDefault="00AE0F36" w:rsidP="002719DF">
            <w:pPr>
              <w:pStyle w:val="tabletext"/>
            </w:pPr>
            <w:r>
              <w:t>Not Supported</w:t>
            </w:r>
          </w:p>
        </w:tc>
      </w:tr>
      <w:tr w:rsidR="00825341" w:rsidRPr="005839CE" w14:paraId="2D6B9374" w14:textId="77777777" w:rsidTr="002719DF">
        <w:trPr>
          <w:jc w:val="center"/>
        </w:trPr>
        <w:tc>
          <w:tcPr>
            <w:tcW w:w="9493" w:type="dxa"/>
            <w:gridSpan w:val="2"/>
            <w:tcBorders>
              <w:top w:val="single" w:sz="12" w:space="0" w:color="auto"/>
              <w:left w:val="nil"/>
              <w:bottom w:val="nil"/>
              <w:right w:val="nil"/>
            </w:tcBorders>
          </w:tcPr>
          <w:p w14:paraId="0617CBCB" w14:textId="2BB6D175" w:rsidR="004C6AED" w:rsidRPr="001220FA" w:rsidRDefault="004C6AED" w:rsidP="00146171">
            <w:pPr>
              <w:pStyle w:val="Caption"/>
              <w:jc w:val="center"/>
            </w:pPr>
            <w:bookmarkStart w:id="315" w:name="_Ref7442363"/>
            <w:bookmarkStart w:id="316" w:name="_Ref7518771"/>
            <w:bookmarkStart w:id="317" w:name="_Toc7530846"/>
            <w:r>
              <w:t xml:space="preserve">Table </w:t>
            </w:r>
            <w:fldSimple w:instr=" STYLEREF 1 \s ">
              <w:r w:rsidR="00981B06">
                <w:rPr>
                  <w:noProof/>
                </w:rPr>
                <w:t>2</w:t>
              </w:r>
            </w:fldSimple>
            <w:r w:rsidR="00F9128D">
              <w:noBreakHyphen/>
            </w:r>
            <w:fldSimple w:instr=" SEQ Table \* ARABIC \s 1 ">
              <w:r w:rsidR="00981B06">
                <w:rPr>
                  <w:noProof/>
                </w:rPr>
                <w:t>12</w:t>
              </w:r>
            </w:fldSimple>
            <w:bookmarkEnd w:id="315"/>
            <w:r>
              <w:t xml:space="preserve"> Additional Service Attributes for Metro Ethernet Access Ports in an EVC</w:t>
            </w:r>
            <w:bookmarkEnd w:id="316"/>
            <w:bookmarkEnd w:id="317"/>
          </w:p>
          <w:p w14:paraId="59F1D454" w14:textId="2C988CAC" w:rsidR="00825341" w:rsidRPr="005839CE" w:rsidRDefault="004C6AED" w:rsidP="00146171">
            <w:pPr>
              <w:pStyle w:val="tabletext"/>
              <w:keepNext/>
              <w:ind w:left="634" w:hanging="634"/>
            </w:pPr>
            <w:r w:rsidRPr="008A378E">
              <w:rPr>
                <w:b/>
              </w:rPr>
              <w:fldChar w:fldCharType="begin"/>
            </w:r>
            <w:r w:rsidRPr="008A378E">
              <w:rPr>
                <w:b/>
              </w:rPr>
              <w:instrText xml:space="preserve"> REF _Ref7442363 \h </w:instrText>
            </w:r>
            <w:r w:rsidRPr="00146171">
              <w:rPr>
                <w:b/>
              </w:rPr>
              <w:instrText xml:space="preserve"> \* MERGEFORMAT </w:instrText>
            </w:r>
            <w:r w:rsidRPr="008A378E">
              <w:rPr>
                <w:b/>
              </w:rPr>
            </w:r>
            <w:r w:rsidRPr="008A378E">
              <w:rPr>
                <w:b/>
              </w:rPr>
              <w:fldChar w:fldCharType="separate"/>
            </w:r>
            <w:r w:rsidR="00981B06" w:rsidRPr="00146171">
              <w:rPr>
                <w:b/>
              </w:rPr>
              <w:t xml:space="preserve">Table </w:t>
            </w:r>
            <w:r w:rsidR="00981B06" w:rsidRPr="00146171">
              <w:rPr>
                <w:b/>
                <w:noProof/>
              </w:rPr>
              <w:t>2</w:t>
            </w:r>
            <w:r w:rsidR="00981B06" w:rsidRPr="00146171">
              <w:rPr>
                <w:b/>
                <w:noProof/>
              </w:rPr>
              <w:noBreakHyphen/>
              <w:t>12</w:t>
            </w:r>
            <w:r w:rsidRPr="008A378E">
              <w:rPr>
                <w:b/>
              </w:rPr>
              <w:fldChar w:fldCharType="end"/>
            </w:r>
            <w:r w:rsidR="002078BC">
              <w:rPr>
                <w:b/>
              </w:rPr>
              <w:t xml:space="preserve"> </w:t>
            </w:r>
            <w:r w:rsidR="00825341" w:rsidRPr="001220FA">
              <w:rPr>
                <w:b/>
              </w:rPr>
              <w:t>Note:</w:t>
            </w:r>
            <w:r w:rsidR="00825341" w:rsidRPr="00CA36AD">
              <w:t xml:space="preserve">  E-</w:t>
            </w:r>
            <w:smartTag w:uri="urn:schemas-microsoft-com:office:smarttags" w:element="stockticker">
              <w:r w:rsidR="00825341" w:rsidRPr="00CA36AD">
                <w:t>LAN</w:t>
              </w:r>
            </w:smartTag>
            <w:r w:rsidR="00825341" w:rsidRPr="00CA36AD">
              <w:t xml:space="preserve"> is an Ethernet service type distinguished by its use of a </w:t>
            </w:r>
            <w:r w:rsidR="00825341">
              <w:t>Multipoint-to-Multipoint</w:t>
            </w:r>
            <w:r w:rsidR="00825341" w:rsidRPr="00CA36AD">
              <w:t xml:space="preserve"> </w:t>
            </w:r>
            <w:smartTag w:uri="urn:schemas-microsoft-com:office:smarttags" w:element="stockticker">
              <w:r w:rsidR="00825341" w:rsidRPr="00CA36AD">
                <w:t>EVC</w:t>
              </w:r>
            </w:smartTag>
            <w:r w:rsidR="00825341" w:rsidRPr="00CA36AD">
              <w:t xml:space="preserve"> </w:t>
            </w:r>
            <w:r w:rsidR="00825341">
              <w:t xml:space="preserve">such as </w:t>
            </w:r>
            <w:r w:rsidR="00825341" w:rsidRPr="00CA36AD">
              <w:t xml:space="preserve">for </w:t>
            </w:r>
            <w:r w:rsidR="00825341">
              <w:t>CenturyLink</w:t>
            </w:r>
            <w:r w:rsidR="00825341" w:rsidRPr="00CA36AD">
              <w:t xml:space="preserve"> </w:t>
            </w:r>
            <w:r w:rsidR="00825341">
              <w:t>Metro Ethernet</w:t>
            </w:r>
            <w:r w:rsidR="00825341" w:rsidRPr="00CA36AD">
              <w:t xml:space="preserve"> when there are more than two UNIs in the </w:t>
            </w:r>
            <w:smartTag w:uri="urn:schemas-microsoft-com:office:smarttags" w:element="stockticker">
              <w:r w:rsidR="00825341" w:rsidRPr="00CA36AD">
                <w:t>EVC</w:t>
              </w:r>
            </w:smartTag>
            <w:r w:rsidR="00825341" w:rsidRPr="00CA36AD">
              <w:t>.</w:t>
            </w:r>
          </w:p>
        </w:tc>
      </w:tr>
    </w:tbl>
    <w:p w14:paraId="13048310" w14:textId="37366503" w:rsidR="00D36B15" w:rsidRPr="00D36B15" w:rsidRDefault="00825341" w:rsidP="00146171">
      <w:pPr>
        <w:pStyle w:val="Heading2"/>
        <w:rPr>
          <w:rFonts w:ascii="Calibri Light" w:hAnsi="Calibri Light"/>
          <w:sz w:val="32"/>
        </w:rPr>
      </w:pPr>
      <w:r>
        <w:br w:type="page"/>
      </w:r>
      <w:bookmarkStart w:id="318" w:name="_Toc353209118"/>
      <w:bookmarkStart w:id="319" w:name="_Toc498000908"/>
      <w:r w:rsidR="003F3B0C">
        <w:t xml:space="preserve">  </w:t>
      </w:r>
      <w:bookmarkStart w:id="320" w:name="_Toc7530578"/>
      <w:bookmarkEnd w:id="318"/>
      <w:bookmarkEnd w:id="319"/>
      <w:r w:rsidR="00D36B15" w:rsidRPr="008A378E">
        <w:t>Quality</w:t>
      </w:r>
      <w:r w:rsidR="00D36B15">
        <w:t xml:space="preserve"> of Service and Class of Service</w:t>
      </w:r>
      <w:bookmarkEnd w:id="320"/>
    </w:p>
    <w:p w14:paraId="2F24BFF3" w14:textId="77777777" w:rsidR="00D36B15" w:rsidRDefault="00D36B15" w:rsidP="00146171">
      <w:pPr>
        <w:pStyle w:val="Heading3"/>
      </w:pPr>
      <w:bookmarkStart w:id="321" w:name="_Toc7530579"/>
      <w:r>
        <w:t>Overview</w:t>
      </w:r>
      <w:bookmarkEnd w:id="321"/>
    </w:p>
    <w:p w14:paraId="2FE49D87" w14:textId="77777777" w:rsidR="00D36B15" w:rsidRDefault="00D36B15" w:rsidP="00D36B15">
      <w:pPr>
        <w:pStyle w:val="SubsectionText"/>
      </w:pPr>
    </w:p>
    <w:p w14:paraId="707C0C1F" w14:textId="77777777" w:rsidR="00D36B15" w:rsidRDefault="00D36B15" w:rsidP="00D36B15">
      <w:pPr>
        <w:pStyle w:val="SubsectionText"/>
        <w:ind w:left="0"/>
      </w:pPr>
      <w:r>
        <w:t xml:space="preserve">CenturyLink Metro Ethernet supports two optional methods that will allow a customer to prioritize their Ethernet applications within the CenturyLink network, </w:t>
      </w:r>
      <w:bookmarkStart w:id="322" w:name="_Hlk4399478"/>
      <w:r>
        <w:t>Quality of Service</w:t>
      </w:r>
      <w:bookmarkEnd w:id="322"/>
      <w:r>
        <w:t xml:space="preserve"> (QoS) and Class of Service (CoS). QoS and CoS will enable CenturyLink Metro Ethernet to differentiate between the customer’s traffic flows during periods of network congestion to ensure delivery of real-time or mission-critical traffic ahead of lower priority. </w:t>
      </w:r>
      <w:bookmarkStart w:id="323" w:name="_Hlk4399690"/>
      <w:r>
        <w:t>QoS is a method that supports either mapping all customer traffic into one class of service, the best effort class of service or having CenturyLink classify and then map customer traffic into four different classes of service</w:t>
      </w:r>
      <w:bookmarkEnd w:id="323"/>
      <w:r>
        <w:t xml:space="preserve">. The CoS option is a method that supports three different classes of service. The Cos option also supports having the choice of mapping all customer traffic into the lowest class of service, but additionally the CoS option also supports the options of mapping all customer traffic into the medium class of service or the highest class of service as well as having CenturyLink classify customer traffic and then mapping the traffic into the three Classes of Service. </w:t>
      </w:r>
    </w:p>
    <w:p w14:paraId="61E9F76C" w14:textId="77777777" w:rsidR="00D36B15" w:rsidRDefault="00D36B15" w:rsidP="00D36B15">
      <w:pPr>
        <w:pStyle w:val="SubsectionText"/>
        <w:ind w:left="0"/>
      </w:pPr>
      <w:r>
        <w:t>When multiple classes of service are supported at a UNI (Non-TLS or TLS) or for an EVC at a UNI (Service Multiplex, Service Provider) the customer must select whether CenturyLink will classify and map customer traffic into the correct Class of Service based on the QoS customer’s incoming:</w:t>
      </w:r>
    </w:p>
    <w:p w14:paraId="67C5D54E" w14:textId="77777777" w:rsidR="00D36B15" w:rsidRDefault="00D36B15" w:rsidP="00D36B15">
      <w:pPr>
        <w:pStyle w:val="SubsectionText"/>
        <w:numPr>
          <w:ilvl w:val="0"/>
          <w:numId w:val="84"/>
        </w:numPr>
      </w:pPr>
      <w:r>
        <w:t>Layer 2 Class of Service (CoS) 802.1p user priority bits</w:t>
      </w:r>
    </w:p>
    <w:p w14:paraId="2B9500D5" w14:textId="77777777" w:rsidR="00D36B15" w:rsidRDefault="00D36B15" w:rsidP="00D36B15">
      <w:pPr>
        <w:pStyle w:val="SubsectionText"/>
        <w:numPr>
          <w:ilvl w:val="0"/>
          <w:numId w:val="84"/>
        </w:numPr>
      </w:pPr>
      <w:r>
        <w:t>Layer 3 Differentiated Services Code Point (</w:t>
      </w:r>
      <w:smartTag w:uri="urn:schemas-microsoft-com:office:smarttags" w:element="stockticker">
        <w:r>
          <w:t>DSCP</w:t>
        </w:r>
      </w:smartTag>
      <w:r>
        <w:t>)/Type of Service (ToS) IP precedence bits</w:t>
      </w:r>
    </w:p>
    <w:p w14:paraId="0E4DA9A6" w14:textId="77777777" w:rsidR="00D36B15" w:rsidRDefault="00D36B15" w:rsidP="00D36B15">
      <w:pPr>
        <w:pStyle w:val="SubsectionText"/>
        <w:ind w:left="0"/>
      </w:pPr>
      <w:r>
        <w:t>When a UNI or an EVC is configured to support multiple classes of services, once customer traffic has been classified and mapped to the correct class of service a bandwidth amount will be applied to each class of service. The feature of the bandwidth applied to each class of service is support for the sharing of unused higher class of service bandwidth to lower classes of service. This bandwidth sharing is useful to efficiently use bandwidth between the classes and not strand unused higher class of service bandwidth.</w:t>
      </w:r>
    </w:p>
    <w:p w14:paraId="5471F69B" w14:textId="77777777" w:rsidR="00D36B15" w:rsidRDefault="00D36B15" w:rsidP="00146171">
      <w:pPr>
        <w:pStyle w:val="SubsectionText"/>
        <w:ind w:left="0"/>
      </w:pPr>
      <w:r>
        <w:t>Though supported on all UNIs and Metro Ethernet customer access ports, QoS and Cos are dependent upon the switching equipment and transport facilities within the CenturyLink network and are offered on a ‘where available’ basis.</w:t>
      </w:r>
    </w:p>
    <w:p w14:paraId="330E8614" w14:textId="77777777" w:rsidR="00D36B15" w:rsidRDefault="00D36B15" w:rsidP="00146171">
      <w:pPr>
        <w:pStyle w:val="Heading3"/>
      </w:pPr>
      <w:bookmarkStart w:id="324" w:name="_Toc7530580"/>
      <w:bookmarkStart w:id="325" w:name="_Hlk26528357"/>
      <w:r>
        <w:t>Quality of Service</w:t>
      </w:r>
      <w:bookmarkEnd w:id="324"/>
    </w:p>
    <w:p w14:paraId="4F3A8B13" w14:textId="77777777" w:rsidR="00D36B15" w:rsidRDefault="00D36B15" w:rsidP="00D36B15">
      <w:pPr>
        <w:pStyle w:val="SubsectionText"/>
      </w:pPr>
      <w:bookmarkStart w:id="326" w:name="_Hlk4410182"/>
      <w:bookmarkStart w:id="327" w:name="_Hlk4397807"/>
      <w:r>
        <w:t xml:space="preserve">When QOS option is used by a customer the configured traffic class and policy maps are used to determine which of four queues each customer frame is assigned to per Metro Ethernet </w:t>
      </w:r>
      <w:bookmarkStart w:id="328" w:name="_Hlk4417622"/>
      <w:r>
        <w:t xml:space="preserve">QoS customer </w:t>
      </w:r>
      <w:smartTag w:uri="urn:schemas-microsoft-com:office:smarttags" w:element="stockticker">
        <w:r>
          <w:t>UNI</w:t>
        </w:r>
      </w:smartTag>
      <w:r>
        <w:t xml:space="preserve"> (TLS and Non-TLS UNIs) or EVC at the UNI (SM or SP UNIs). </w:t>
      </w:r>
      <w:bookmarkEnd w:id="328"/>
      <w:r>
        <w:t>Predefined queuing methods will prioritize each QoS customer’s traffic separately with four different Classes (or Levels) of Service:</w:t>
      </w:r>
    </w:p>
    <w:p w14:paraId="13F641A1" w14:textId="77777777" w:rsidR="00D36B15" w:rsidRDefault="00D36B15" w:rsidP="00D36B15">
      <w:pPr>
        <w:pStyle w:val="SubsectionText"/>
        <w:numPr>
          <w:ilvl w:val="0"/>
          <w:numId w:val="85"/>
        </w:numPr>
      </w:pPr>
      <w:r>
        <w:t>Priority 1 – This QoS level is designed to carry premium customer traffic such as Voice over Internet Protocol (VoIP) and other real-time applications. This class will be configured for strict priority queuing allowing latency-sensitive applications, such as voice and video traffic to be sent first. P1 traffic will be marked for expedite handling within the CenturyLink MEN.  During periods of congestion, the P</w:t>
      </w:r>
      <w:r>
        <w:rPr>
          <w:bCs/>
        </w:rPr>
        <w:t>riority 1 queue</w:t>
      </w:r>
      <w:r>
        <w:t xml:space="preserve"> will have guaranteed traffic delivery based on the customer’s ordered P1 Bandwidth </w:t>
      </w:r>
    </w:p>
    <w:p w14:paraId="69407C47" w14:textId="77777777" w:rsidR="00D36B15" w:rsidRDefault="00D36B15" w:rsidP="00D36B15">
      <w:pPr>
        <w:pStyle w:val="SubsectionText"/>
        <w:numPr>
          <w:ilvl w:val="0"/>
          <w:numId w:val="85"/>
        </w:numPr>
      </w:pPr>
      <w:r>
        <w:t>Profile.Priority2 – This QoS level supports interactive video and critical business traffic such as financial transactions or storage applications.</w:t>
      </w:r>
    </w:p>
    <w:p w14:paraId="69EC91DF" w14:textId="77777777" w:rsidR="00D36B15" w:rsidRDefault="00D36B15" w:rsidP="00D36B15">
      <w:pPr>
        <w:pStyle w:val="SubsectionText"/>
        <w:numPr>
          <w:ilvl w:val="0"/>
          <w:numId w:val="85"/>
        </w:numPr>
      </w:pPr>
      <w:r>
        <w:t>Priority 3 – This QoS level is intended for business data traffic or commercial applications.</w:t>
      </w:r>
    </w:p>
    <w:p w14:paraId="33A50F4C" w14:textId="77777777" w:rsidR="00D36B15" w:rsidRDefault="00D36B15" w:rsidP="00146171">
      <w:pPr>
        <w:pStyle w:val="SubsectionText"/>
        <w:numPr>
          <w:ilvl w:val="0"/>
          <w:numId w:val="85"/>
        </w:numPr>
      </w:pPr>
      <w:r>
        <w:t>Priority 4 – This QoS level is the standard default traffic class for all other applications not defined in the above P1, P2 or P3 queues and is suitable for standard business applications such as file or batch transfers, email and web browsing.  P4 will have the lowest forwarding priority of any QoS traffic on the MEN.</w:t>
      </w:r>
    </w:p>
    <w:p w14:paraId="5E48B70A" w14:textId="77777777" w:rsidR="00D36B15" w:rsidRDefault="00D36B15" w:rsidP="00D36B15">
      <w:pPr>
        <w:pStyle w:val="SubsectionText"/>
      </w:pPr>
      <w:bookmarkStart w:id="329" w:name="_Hlk4677338"/>
      <w:bookmarkStart w:id="330" w:name="_Hlk4677242"/>
      <w:r>
        <w:t xml:space="preserve">Customers will need to specify either CoS or IP based classification when ordering QoS. </w:t>
      </w:r>
      <w:smartTag w:uri="urn:schemas-microsoft-com:office:smarttags" w:element="stockticker">
        <w:r>
          <w:t>EVC</w:t>
        </w:r>
      </w:smartTag>
      <w:r>
        <w:t xml:space="preserve"> </w:t>
      </w:r>
      <w:smartTag w:uri="urn:schemas-microsoft-com:office:smarttags" w:element="stockticker">
        <w:r>
          <w:t>NCI</w:t>
        </w:r>
      </w:smartTag>
      <w:r>
        <w:t xml:space="preserve"> Codes (see Section 3.6.7) are used to determine the type of classification, for the EVC. The Metro Ethernet Service will identify the different customer prioritized traffic with QoS based on the value of either:</w:t>
      </w:r>
    </w:p>
    <w:p w14:paraId="26A2F212" w14:textId="77777777" w:rsidR="00D36B15" w:rsidRDefault="00D36B15" w:rsidP="00D36B15">
      <w:pPr>
        <w:pStyle w:val="SubsectionText"/>
        <w:numPr>
          <w:ilvl w:val="0"/>
          <w:numId w:val="84"/>
        </w:numPr>
      </w:pPr>
      <w:r>
        <w:t>Layer 2 Class of Service (CoS) 802.1p user priority bits</w:t>
      </w:r>
    </w:p>
    <w:p w14:paraId="542D648B" w14:textId="77777777" w:rsidR="00D36B15" w:rsidRDefault="00D36B15" w:rsidP="00D36B15">
      <w:pPr>
        <w:pStyle w:val="SubsectionText"/>
        <w:numPr>
          <w:ilvl w:val="0"/>
          <w:numId w:val="84"/>
        </w:numPr>
      </w:pPr>
      <w:r>
        <w:t>Layer 3 Differentiated Services Code Point (</w:t>
      </w:r>
      <w:smartTag w:uri="urn:schemas-microsoft-com:office:smarttags" w:element="stockticker">
        <w:r>
          <w:t>DSCP</w:t>
        </w:r>
      </w:smartTag>
      <w:r>
        <w:t>)/Type of Service (ToS) IP precedence bits</w:t>
      </w:r>
    </w:p>
    <w:bookmarkEnd w:id="329"/>
    <w:p w14:paraId="6C7717B0" w14:textId="77777777" w:rsidR="00D36B15" w:rsidRDefault="00D36B15" w:rsidP="00D36B15">
      <w:pPr>
        <w:pStyle w:val="SubsectionText"/>
      </w:pPr>
    </w:p>
    <w:bookmarkEnd w:id="325"/>
    <w:p w14:paraId="2FD4AA0F" w14:textId="23B6C768" w:rsidR="00D36B15" w:rsidRDefault="00D36B15" w:rsidP="00146171">
      <w:pPr>
        <w:pStyle w:val="SubsectionText"/>
      </w:pPr>
      <w:r>
        <w:br w:type="page"/>
        <w:t xml:space="preserve">QoS classification for IPv6 packets (or other Layer 3 traffic types such as </w:t>
      </w:r>
      <w:smartTag w:uri="urn:schemas-microsoft-com:office:smarttags" w:element="stockticker">
        <w:r>
          <w:t>IPX</w:t>
        </w:r>
      </w:smartTag>
      <w:r>
        <w:t xml:space="preserve">, AppleTalk, </w:t>
      </w:r>
      <w:smartTag w:uri="urn:schemas-microsoft-com:office:smarttags" w:element="stockticker">
        <w:r>
          <w:t>SNA</w:t>
        </w:r>
      </w:smartTag>
      <w:r>
        <w:t xml:space="preserve">, etc.) is currently not supported. The customer is responsible for appropriately setting the 802.1p, or IP priority bits within their network equipment for transmission at the premises based on their ordered QoS service per connection. </w:t>
      </w:r>
      <w:bookmarkStart w:id="331" w:name="_Hlk4675209"/>
      <w:r>
        <w:t xml:space="preserve">CenturyLink's assignments for customer CoS and IP precedence values to the four different Metro Ethernet QoS traffic classes are listed in </w:t>
      </w:r>
      <w:r w:rsidR="008E0703">
        <w:fldChar w:fldCharType="begin"/>
      </w:r>
      <w:r w:rsidR="008E0703">
        <w:instrText xml:space="preserve"> REF _Ref7442863 \h </w:instrText>
      </w:r>
      <w:r w:rsidR="008E0703">
        <w:fldChar w:fldCharType="separate"/>
      </w:r>
      <w:r w:rsidR="00981B06">
        <w:t xml:space="preserve">Table </w:t>
      </w:r>
      <w:r w:rsidR="00981B06">
        <w:rPr>
          <w:noProof/>
        </w:rPr>
        <w:t>2</w:t>
      </w:r>
      <w:r w:rsidR="00981B06">
        <w:noBreakHyphen/>
      </w:r>
      <w:r w:rsidR="00981B06">
        <w:rPr>
          <w:noProof/>
        </w:rPr>
        <w:t>13</w:t>
      </w:r>
      <w:r w:rsidR="008E0703">
        <w:fldChar w:fldCharType="end"/>
      </w:r>
      <w:r w:rsidR="008E0703">
        <w:t xml:space="preserve"> </w:t>
      </w:r>
      <w:r>
        <w:t>below.</w:t>
      </w:r>
      <w:bookmarkEnd w:id="330"/>
      <w:bookmarkEnd w:id="331"/>
    </w:p>
    <w:tbl>
      <w:tblPr>
        <w:tblW w:w="0" w:type="auto"/>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4A0" w:firstRow="1" w:lastRow="0" w:firstColumn="1" w:lastColumn="0" w:noHBand="0" w:noVBand="1"/>
      </w:tblPr>
      <w:tblGrid>
        <w:gridCol w:w="1589"/>
        <w:gridCol w:w="1584"/>
        <w:gridCol w:w="1580"/>
        <w:gridCol w:w="1961"/>
        <w:gridCol w:w="1777"/>
        <w:gridCol w:w="24"/>
      </w:tblGrid>
      <w:tr w:rsidR="00D36B15" w:rsidRPr="00D36B15" w14:paraId="4345AE74" w14:textId="77777777">
        <w:trPr>
          <w:gridAfter w:val="1"/>
          <w:wAfter w:w="24" w:type="dxa"/>
          <w:trHeight w:val="267"/>
          <w:jc w:val="center"/>
        </w:trPr>
        <w:tc>
          <w:tcPr>
            <w:tcW w:w="1589" w:type="dxa"/>
            <w:tcBorders>
              <w:top w:val="single" w:sz="12" w:space="0" w:color="auto"/>
              <w:left w:val="single" w:sz="12" w:space="0" w:color="auto"/>
              <w:bottom w:val="double" w:sz="4" w:space="0" w:color="auto"/>
              <w:right w:val="single" w:sz="4" w:space="0" w:color="000000"/>
            </w:tcBorders>
            <w:hideMark/>
          </w:tcPr>
          <w:p w14:paraId="0C8CC351" w14:textId="77777777" w:rsidR="00D36B15" w:rsidRDefault="00D36B15">
            <w:pPr>
              <w:pStyle w:val="tabletext"/>
              <w:spacing w:line="276" w:lineRule="auto"/>
              <w:jc w:val="center"/>
              <w:rPr>
                <w:b/>
              </w:rPr>
            </w:pPr>
            <w:r>
              <w:rPr>
                <w:b/>
              </w:rPr>
              <w:t>QoS Traffic Class</w:t>
            </w:r>
          </w:p>
        </w:tc>
        <w:tc>
          <w:tcPr>
            <w:tcW w:w="1584" w:type="dxa"/>
            <w:tcBorders>
              <w:top w:val="single" w:sz="12" w:space="0" w:color="auto"/>
              <w:left w:val="single" w:sz="4" w:space="0" w:color="000000"/>
              <w:bottom w:val="double" w:sz="4" w:space="0" w:color="auto"/>
              <w:right w:val="single" w:sz="4" w:space="0" w:color="000000"/>
            </w:tcBorders>
            <w:hideMark/>
          </w:tcPr>
          <w:p w14:paraId="0F2DA0F1" w14:textId="77777777" w:rsidR="00D36B15" w:rsidRDefault="00D36B15">
            <w:pPr>
              <w:pStyle w:val="tabletext"/>
              <w:spacing w:line="276" w:lineRule="auto"/>
              <w:jc w:val="center"/>
              <w:rPr>
                <w:b/>
              </w:rPr>
            </w:pPr>
            <w:r>
              <w:rPr>
                <w:b/>
              </w:rPr>
              <w:t>Layer 2 CoS</w:t>
            </w:r>
          </w:p>
        </w:tc>
        <w:tc>
          <w:tcPr>
            <w:tcW w:w="1580" w:type="dxa"/>
            <w:tcBorders>
              <w:top w:val="single" w:sz="12" w:space="0" w:color="auto"/>
              <w:left w:val="single" w:sz="4" w:space="0" w:color="000000"/>
              <w:bottom w:val="double" w:sz="4" w:space="0" w:color="auto"/>
              <w:right w:val="single" w:sz="4" w:space="0" w:color="000000"/>
            </w:tcBorders>
            <w:hideMark/>
          </w:tcPr>
          <w:p w14:paraId="6483FEF6" w14:textId="77777777" w:rsidR="00D36B15" w:rsidRDefault="00D36B15">
            <w:pPr>
              <w:pStyle w:val="tabletext"/>
              <w:spacing w:line="276" w:lineRule="auto"/>
              <w:jc w:val="center"/>
              <w:rPr>
                <w:b/>
              </w:rPr>
            </w:pPr>
            <w:r>
              <w:rPr>
                <w:b/>
              </w:rPr>
              <w:t>802.1p Bits</w:t>
            </w:r>
          </w:p>
        </w:tc>
        <w:tc>
          <w:tcPr>
            <w:tcW w:w="1961" w:type="dxa"/>
            <w:tcBorders>
              <w:top w:val="single" w:sz="12" w:space="0" w:color="auto"/>
              <w:left w:val="single" w:sz="4" w:space="0" w:color="000000"/>
              <w:bottom w:val="double" w:sz="4" w:space="0" w:color="auto"/>
              <w:right w:val="single" w:sz="4" w:space="0" w:color="000000"/>
            </w:tcBorders>
            <w:hideMark/>
          </w:tcPr>
          <w:p w14:paraId="36D91329" w14:textId="77777777" w:rsidR="00D36B15" w:rsidRDefault="00D36B15">
            <w:pPr>
              <w:pStyle w:val="tabletext"/>
              <w:spacing w:line="276" w:lineRule="auto"/>
              <w:jc w:val="center"/>
              <w:rPr>
                <w:b/>
              </w:rPr>
            </w:pPr>
            <w:r>
              <w:rPr>
                <w:b/>
              </w:rPr>
              <w:t>Layer 3 IP Precedence</w:t>
            </w:r>
            <w:r>
              <w:rPr>
                <w:b/>
              </w:rPr>
              <w:br/>
              <w:t xml:space="preserve">(and Equivalent </w:t>
            </w:r>
            <w:smartTag w:uri="urn:schemas-microsoft-com:office:smarttags" w:element="stockticker">
              <w:r>
                <w:rPr>
                  <w:b/>
                </w:rPr>
                <w:t>DSCP</w:t>
              </w:r>
            </w:smartTag>
            <w:r>
              <w:rPr>
                <w:b/>
              </w:rPr>
              <w:t xml:space="preserve"> Values)</w:t>
            </w:r>
          </w:p>
        </w:tc>
        <w:tc>
          <w:tcPr>
            <w:tcW w:w="1777" w:type="dxa"/>
            <w:tcBorders>
              <w:top w:val="single" w:sz="12" w:space="0" w:color="auto"/>
              <w:left w:val="single" w:sz="4" w:space="0" w:color="000000"/>
              <w:bottom w:val="double" w:sz="4" w:space="0" w:color="auto"/>
              <w:right w:val="single" w:sz="12" w:space="0" w:color="auto"/>
            </w:tcBorders>
            <w:hideMark/>
          </w:tcPr>
          <w:p w14:paraId="40C0E609" w14:textId="77777777" w:rsidR="00D36B15" w:rsidRDefault="00D36B15">
            <w:pPr>
              <w:pStyle w:val="tabletext"/>
              <w:spacing w:line="276" w:lineRule="auto"/>
              <w:jc w:val="center"/>
              <w:rPr>
                <w:b/>
              </w:rPr>
            </w:pPr>
            <w:r>
              <w:rPr>
                <w:b/>
              </w:rPr>
              <w:t>IP Precedence Bits</w:t>
            </w:r>
          </w:p>
        </w:tc>
      </w:tr>
      <w:tr w:rsidR="00D36B15" w:rsidRPr="00D36B15" w14:paraId="56E6BD98" w14:textId="77777777">
        <w:trPr>
          <w:gridAfter w:val="1"/>
          <w:wAfter w:w="24" w:type="dxa"/>
          <w:trHeight w:val="267"/>
          <w:jc w:val="center"/>
        </w:trPr>
        <w:tc>
          <w:tcPr>
            <w:tcW w:w="1589" w:type="dxa"/>
            <w:tcBorders>
              <w:top w:val="double" w:sz="4" w:space="0" w:color="auto"/>
              <w:left w:val="single" w:sz="12" w:space="0" w:color="auto"/>
              <w:bottom w:val="single" w:sz="4" w:space="0" w:color="000000"/>
              <w:right w:val="single" w:sz="4" w:space="0" w:color="000000"/>
            </w:tcBorders>
            <w:hideMark/>
          </w:tcPr>
          <w:p w14:paraId="6342610B" w14:textId="77777777" w:rsidR="00D36B15" w:rsidRDefault="00D36B15">
            <w:pPr>
              <w:pStyle w:val="tabletext"/>
              <w:spacing w:line="276" w:lineRule="auto"/>
              <w:jc w:val="center"/>
            </w:pPr>
            <w:r>
              <w:t>Priority 1 (P1)</w:t>
            </w:r>
          </w:p>
        </w:tc>
        <w:tc>
          <w:tcPr>
            <w:tcW w:w="1584" w:type="dxa"/>
            <w:tcBorders>
              <w:top w:val="double" w:sz="4" w:space="0" w:color="auto"/>
              <w:left w:val="single" w:sz="4" w:space="0" w:color="000000"/>
              <w:bottom w:val="single" w:sz="4" w:space="0" w:color="000000"/>
              <w:right w:val="single" w:sz="4" w:space="0" w:color="000000"/>
            </w:tcBorders>
            <w:hideMark/>
          </w:tcPr>
          <w:p w14:paraId="0491D916" w14:textId="77777777" w:rsidR="00D36B15" w:rsidRDefault="00D36B15">
            <w:pPr>
              <w:pStyle w:val="tabletext"/>
              <w:spacing w:line="276" w:lineRule="auto"/>
              <w:jc w:val="center"/>
            </w:pPr>
            <w:r>
              <w:t>5</w:t>
            </w:r>
          </w:p>
        </w:tc>
        <w:tc>
          <w:tcPr>
            <w:tcW w:w="1580" w:type="dxa"/>
            <w:tcBorders>
              <w:top w:val="double" w:sz="4" w:space="0" w:color="auto"/>
              <w:left w:val="single" w:sz="4" w:space="0" w:color="000000"/>
              <w:bottom w:val="single" w:sz="4" w:space="0" w:color="000000"/>
              <w:right w:val="single" w:sz="4" w:space="0" w:color="000000"/>
            </w:tcBorders>
            <w:hideMark/>
          </w:tcPr>
          <w:p w14:paraId="6A41DEA8" w14:textId="77777777" w:rsidR="00D36B15" w:rsidRDefault="00D36B15">
            <w:pPr>
              <w:pStyle w:val="tabletext"/>
              <w:spacing w:line="276" w:lineRule="auto"/>
              <w:jc w:val="center"/>
            </w:pPr>
            <w:r>
              <w:t>101</w:t>
            </w:r>
          </w:p>
        </w:tc>
        <w:tc>
          <w:tcPr>
            <w:tcW w:w="1961" w:type="dxa"/>
            <w:tcBorders>
              <w:top w:val="double" w:sz="4" w:space="0" w:color="auto"/>
              <w:left w:val="single" w:sz="4" w:space="0" w:color="000000"/>
              <w:bottom w:val="single" w:sz="4" w:space="0" w:color="000000"/>
              <w:right w:val="single" w:sz="4" w:space="0" w:color="000000"/>
            </w:tcBorders>
            <w:hideMark/>
          </w:tcPr>
          <w:p w14:paraId="7C07BFAD" w14:textId="77777777" w:rsidR="00D36B15" w:rsidRDefault="00D36B15">
            <w:pPr>
              <w:pStyle w:val="tabletext"/>
              <w:spacing w:line="276" w:lineRule="auto"/>
              <w:jc w:val="center"/>
            </w:pPr>
            <w:r>
              <w:t>5   (40-47)</w:t>
            </w:r>
          </w:p>
        </w:tc>
        <w:tc>
          <w:tcPr>
            <w:tcW w:w="1777" w:type="dxa"/>
            <w:tcBorders>
              <w:top w:val="double" w:sz="4" w:space="0" w:color="auto"/>
              <w:left w:val="single" w:sz="4" w:space="0" w:color="000000"/>
              <w:bottom w:val="single" w:sz="4" w:space="0" w:color="000000"/>
              <w:right w:val="single" w:sz="12" w:space="0" w:color="auto"/>
            </w:tcBorders>
            <w:hideMark/>
          </w:tcPr>
          <w:p w14:paraId="50513839" w14:textId="77777777" w:rsidR="00D36B15" w:rsidRDefault="00D36B15">
            <w:pPr>
              <w:pStyle w:val="tabletext"/>
              <w:spacing w:line="276" w:lineRule="auto"/>
              <w:jc w:val="center"/>
            </w:pPr>
            <w:r>
              <w:t>101</w:t>
            </w:r>
          </w:p>
        </w:tc>
      </w:tr>
      <w:tr w:rsidR="00D36B15" w:rsidRPr="00D36B15" w14:paraId="64BDC406" w14:textId="77777777">
        <w:trPr>
          <w:gridAfter w:val="1"/>
          <w:wAfter w:w="24" w:type="dxa"/>
          <w:trHeight w:val="267"/>
          <w:jc w:val="center"/>
        </w:trPr>
        <w:tc>
          <w:tcPr>
            <w:tcW w:w="1589" w:type="dxa"/>
            <w:tcBorders>
              <w:top w:val="single" w:sz="4" w:space="0" w:color="000000"/>
              <w:left w:val="single" w:sz="12" w:space="0" w:color="auto"/>
              <w:bottom w:val="single" w:sz="4" w:space="0" w:color="000000"/>
              <w:right w:val="single" w:sz="4" w:space="0" w:color="000000"/>
            </w:tcBorders>
            <w:hideMark/>
          </w:tcPr>
          <w:p w14:paraId="6D0456B8" w14:textId="77777777" w:rsidR="00D36B15" w:rsidRDefault="00D36B15">
            <w:pPr>
              <w:pStyle w:val="tabletext"/>
              <w:spacing w:line="276" w:lineRule="auto"/>
              <w:jc w:val="center"/>
            </w:pPr>
            <w:r>
              <w:t>Priority 2 (P2)</w:t>
            </w:r>
          </w:p>
        </w:tc>
        <w:tc>
          <w:tcPr>
            <w:tcW w:w="1584" w:type="dxa"/>
            <w:tcBorders>
              <w:top w:val="single" w:sz="4" w:space="0" w:color="000000"/>
              <w:left w:val="single" w:sz="4" w:space="0" w:color="000000"/>
              <w:bottom w:val="single" w:sz="4" w:space="0" w:color="000000"/>
              <w:right w:val="single" w:sz="4" w:space="0" w:color="000000"/>
            </w:tcBorders>
            <w:hideMark/>
          </w:tcPr>
          <w:p w14:paraId="5A7FBD44" w14:textId="77777777" w:rsidR="00D36B15" w:rsidRDefault="00D36B15">
            <w:pPr>
              <w:pStyle w:val="tabletext"/>
              <w:spacing w:line="276" w:lineRule="auto"/>
              <w:jc w:val="center"/>
            </w:pPr>
            <w:r>
              <w:t>4</w:t>
            </w:r>
            <w:r>
              <w:br/>
              <w:t>6</w:t>
            </w:r>
            <w:r>
              <w:br/>
              <w:t xml:space="preserve"> </w:t>
            </w:r>
            <w:r>
              <w:rPr>
                <w:sz w:val="16"/>
                <w:szCs w:val="16"/>
              </w:rPr>
              <w:t xml:space="preserve"> </w:t>
            </w:r>
            <w:r>
              <w:t>7*</w:t>
            </w:r>
          </w:p>
        </w:tc>
        <w:tc>
          <w:tcPr>
            <w:tcW w:w="1580" w:type="dxa"/>
            <w:tcBorders>
              <w:top w:val="single" w:sz="4" w:space="0" w:color="000000"/>
              <w:left w:val="single" w:sz="4" w:space="0" w:color="000000"/>
              <w:bottom w:val="single" w:sz="4" w:space="0" w:color="000000"/>
              <w:right w:val="single" w:sz="4" w:space="0" w:color="000000"/>
            </w:tcBorders>
            <w:hideMark/>
          </w:tcPr>
          <w:p w14:paraId="718CAD3F" w14:textId="77777777" w:rsidR="00D36B15" w:rsidRDefault="00D36B15">
            <w:pPr>
              <w:pStyle w:val="tabletext"/>
              <w:spacing w:line="276" w:lineRule="auto"/>
              <w:jc w:val="center"/>
            </w:pPr>
            <w:r>
              <w:t>100</w:t>
            </w:r>
            <w:r>
              <w:br/>
              <w:t>110</w:t>
            </w:r>
            <w:r>
              <w:br/>
              <w:t>111</w:t>
            </w:r>
          </w:p>
        </w:tc>
        <w:tc>
          <w:tcPr>
            <w:tcW w:w="1961" w:type="dxa"/>
            <w:tcBorders>
              <w:top w:val="single" w:sz="4" w:space="0" w:color="000000"/>
              <w:left w:val="single" w:sz="4" w:space="0" w:color="000000"/>
              <w:bottom w:val="single" w:sz="4" w:space="0" w:color="000000"/>
              <w:right w:val="single" w:sz="4" w:space="0" w:color="000000"/>
            </w:tcBorders>
            <w:hideMark/>
          </w:tcPr>
          <w:p w14:paraId="3CDF3808" w14:textId="77777777" w:rsidR="00D36B15" w:rsidRDefault="00D36B15">
            <w:pPr>
              <w:pStyle w:val="tabletext"/>
              <w:spacing w:line="276" w:lineRule="auto"/>
              <w:jc w:val="center"/>
            </w:pPr>
            <w:r>
              <w:t>4   (32-39)</w:t>
            </w:r>
            <w:r>
              <w:br/>
              <w:t>6   (48-55)</w:t>
            </w:r>
            <w:r>
              <w:br/>
              <w:t>7</w:t>
            </w:r>
            <w:r>
              <w:rPr>
                <w:b/>
                <w:bCs/>
                <w:position w:val="6"/>
                <w:sz w:val="22"/>
                <w:szCs w:val="22"/>
                <w:vertAlign w:val="superscript"/>
              </w:rPr>
              <w:t>*</w:t>
            </w:r>
            <w:r>
              <w:t xml:space="preserve">  (56-63)</w:t>
            </w:r>
          </w:p>
        </w:tc>
        <w:tc>
          <w:tcPr>
            <w:tcW w:w="1777" w:type="dxa"/>
            <w:tcBorders>
              <w:top w:val="single" w:sz="4" w:space="0" w:color="000000"/>
              <w:left w:val="single" w:sz="4" w:space="0" w:color="000000"/>
              <w:bottom w:val="single" w:sz="4" w:space="0" w:color="000000"/>
              <w:right w:val="single" w:sz="12" w:space="0" w:color="auto"/>
            </w:tcBorders>
            <w:hideMark/>
          </w:tcPr>
          <w:p w14:paraId="5A756558" w14:textId="77777777" w:rsidR="00D36B15" w:rsidRDefault="00D36B15">
            <w:pPr>
              <w:pStyle w:val="tabletext"/>
              <w:spacing w:line="276" w:lineRule="auto"/>
              <w:jc w:val="center"/>
            </w:pPr>
            <w:r>
              <w:t>100</w:t>
            </w:r>
            <w:r>
              <w:br/>
              <w:t>110</w:t>
            </w:r>
            <w:r>
              <w:br/>
              <w:t>111</w:t>
            </w:r>
          </w:p>
        </w:tc>
      </w:tr>
      <w:tr w:rsidR="00D36B15" w:rsidRPr="00D36B15" w14:paraId="4EA5C975" w14:textId="77777777">
        <w:trPr>
          <w:gridAfter w:val="1"/>
          <w:wAfter w:w="24" w:type="dxa"/>
          <w:trHeight w:val="267"/>
          <w:jc w:val="center"/>
        </w:trPr>
        <w:tc>
          <w:tcPr>
            <w:tcW w:w="1589" w:type="dxa"/>
            <w:tcBorders>
              <w:top w:val="single" w:sz="4" w:space="0" w:color="000000"/>
              <w:left w:val="single" w:sz="12" w:space="0" w:color="auto"/>
              <w:bottom w:val="single" w:sz="4" w:space="0" w:color="000000"/>
              <w:right w:val="single" w:sz="4" w:space="0" w:color="000000"/>
            </w:tcBorders>
            <w:hideMark/>
          </w:tcPr>
          <w:p w14:paraId="5F15F8F6" w14:textId="77777777" w:rsidR="00D36B15" w:rsidRDefault="00D36B15">
            <w:pPr>
              <w:pStyle w:val="tabletext"/>
              <w:spacing w:line="276" w:lineRule="auto"/>
              <w:jc w:val="center"/>
            </w:pPr>
            <w:r>
              <w:t>Priority 3 (P3)</w:t>
            </w:r>
          </w:p>
        </w:tc>
        <w:tc>
          <w:tcPr>
            <w:tcW w:w="1584" w:type="dxa"/>
            <w:tcBorders>
              <w:top w:val="single" w:sz="4" w:space="0" w:color="000000"/>
              <w:left w:val="single" w:sz="4" w:space="0" w:color="000000"/>
              <w:bottom w:val="single" w:sz="4" w:space="0" w:color="000000"/>
              <w:right w:val="single" w:sz="4" w:space="0" w:color="000000"/>
            </w:tcBorders>
            <w:hideMark/>
          </w:tcPr>
          <w:p w14:paraId="68FCECF3" w14:textId="77777777" w:rsidR="00D36B15" w:rsidRDefault="00D36B15">
            <w:pPr>
              <w:pStyle w:val="tabletext"/>
              <w:spacing w:line="276" w:lineRule="auto"/>
              <w:jc w:val="center"/>
            </w:pPr>
            <w:r>
              <w:t>2</w:t>
            </w:r>
            <w:r>
              <w:br/>
              <w:t>3</w:t>
            </w:r>
          </w:p>
        </w:tc>
        <w:tc>
          <w:tcPr>
            <w:tcW w:w="1580" w:type="dxa"/>
            <w:tcBorders>
              <w:top w:val="single" w:sz="4" w:space="0" w:color="000000"/>
              <w:left w:val="single" w:sz="4" w:space="0" w:color="000000"/>
              <w:bottom w:val="single" w:sz="4" w:space="0" w:color="000000"/>
              <w:right w:val="single" w:sz="4" w:space="0" w:color="000000"/>
            </w:tcBorders>
            <w:hideMark/>
          </w:tcPr>
          <w:p w14:paraId="4A1B2295" w14:textId="77777777" w:rsidR="00D36B15" w:rsidRDefault="00D36B15">
            <w:pPr>
              <w:pStyle w:val="tabletext"/>
              <w:spacing w:line="276" w:lineRule="auto"/>
              <w:jc w:val="center"/>
            </w:pPr>
            <w:r>
              <w:t>010</w:t>
            </w:r>
            <w:r>
              <w:br/>
              <w:t>011</w:t>
            </w:r>
          </w:p>
        </w:tc>
        <w:tc>
          <w:tcPr>
            <w:tcW w:w="1961" w:type="dxa"/>
            <w:tcBorders>
              <w:top w:val="single" w:sz="4" w:space="0" w:color="000000"/>
              <w:left w:val="single" w:sz="4" w:space="0" w:color="000000"/>
              <w:bottom w:val="single" w:sz="4" w:space="0" w:color="000000"/>
              <w:right w:val="single" w:sz="4" w:space="0" w:color="000000"/>
            </w:tcBorders>
            <w:hideMark/>
          </w:tcPr>
          <w:p w14:paraId="0E0A9515" w14:textId="77777777" w:rsidR="00D36B15" w:rsidRDefault="00D36B15">
            <w:pPr>
              <w:pStyle w:val="tabletext"/>
              <w:spacing w:line="276" w:lineRule="auto"/>
              <w:jc w:val="center"/>
            </w:pPr>
            <w:r>
              <w:t>2   (16-23)</w:t>
            </w:r>
            <w:r>
              <w:br/>
              <w:t>3   (24-31)</w:t>
            </w:r>
          </w:p>
        </w:tc>
        <w:tc>
          <w:tcPr>
            <w:tcW w:w="1777" w:type="dxa"/>
            <w:tcBorders>
              <w:top w:val="single" w:sz="4" w:space="0" w:color="000000"/>
              <w:left w:val="single" w:sz="4" w:space="0" w:color="000000"/>
              <w:bottom w:val="single" w:sz="4" w:space="0" w:color="000000"/>
              <w:right w:val="single" w:sz="12" w:space="0" w:color="auto"/>
            </w:tcBorders>
            <w:hideMark/>
          </w:tcPr>
          <w:p w14:paraId="47061022" w14:textId="77777777" w:rsidR="00D36B15" w:rsidRDefault="00D36B15">
            <w:pPr>
              <w:pStyle w:val="tabletext"/>
              <w:spacing w:line="276" w:lineRule="auto"/>
              <w:jc w:val="center"/>
            </w:pPr>
            <w:r>
              <w:t>010</w:t>
            </w:r>
            <w:r>
              <w:br/>
              <w:t>011</w:t>
            </w:r>
          </w:p>
        </w:tc>
      </w:tr>
      <w:tr w:rsidR="00D36B15" w:rsidRPr="00D36B15" w14:paraId="1A1C9E04" w14:textId="77777777">
        <w:trPr>
          <w:gridAfter w:val="1"/>
          <w:wAfter w:w="24" w:type="dxa"/>
          <w:trHeight w:val="267"/>
          <w:jc w:val="center"/>
        </w:trPr>
        <w:tc>
          <w:tcPr>
            <w:tcW w:w="1589" w:type="dxa"/>
            <w:tcBorders>
              <w:top w:val="single" w:sz="4" w:space="0" w:color="000000"/>
              <w:left w:val="single" w:sz="12" w:space="0" w:color="auto"/>
              <w:bottom w:val="single" w:sz="12" w:space="0" w:color="auto"/>
              <w:right w:val="single" w:sz="4" w:space="0" w:color="000000"/>
            </w:tcBorders>
            <w:hideMark/>
          </w:tcPr>
          <w:p w14:paraId="492E76EE" w14:textId="77777777" w:rsidR="00D36B15" w:rsidRDefault="00D36B15">
            <w:pPr>
              <w:pStyle w:val="tabletext"/>
              <w:spacing w:line="276" w:lineRule="auto"/>
              <w:jc w:val="center"/>
            </w:pPr>
            <w:r>
              <w:t>Priority 4 (P4)</w:t>
            </w:r>
          </w:p>
        </w:tc>
        <w:tc>
          <w:tcPr>
            <w:tcW w:w="1584" w:type="dxa"/>
            <w:tcBorders>
              <w:top w:val="single" w:sz="4" w:space="0" w:color="000000"/>
              <w:left w:val="single" w:sz="4" w:space="0" w:color="000000"/>
              <w:bottom w:val="single" w:sz="12" w:space="0" w:color="auto"/>
              <w:right w:val="single" w:sz="4" w:space="0" w:color="000000"/>
            </w:tcBorders>
            <w:hideMark/>
          </w:tcPr>
          <w:p w14:paraId="169551BE" w14:textId="77777777" w:rsidR="00D36B15" w:rsidRDefault="00D36B15">
            <w:pPr>
              <w:pStyle w:val="tabletext"/>
              <w:spacing w:line="276" w:lineRule="auto"/>
              <w:jc w:val="center"/>
            </w:pPr>
            <w:r>
              <w:t>0</w:t>
            </w:r>
            <w:r>
              <w:br/>
              <w:t>1</w:t>
            </w:r>
          </w:p>
        </w:tc>
        <w:tc>
          <w:tcPr>
            <w:tcW w:w="1580" w:type="dxa"/>
            <w:tcBorders>
              <w:top w:val="single" w:sz="4" w:space="0" w:color="000000"/>
              <w:left w:val="single" w:sz="4" w:space="0" w:color="000000"/>
              <w:bottom w:val="single" w:sz="12" w:space="0" w:color="auto"/>
              <w:right w:val="single" w:sz="4" w:space="0" w:color="000000"/>
            </w:tcBorders>
            <w:hideMark/>
          </w:tcPr>
          <w:p w14:paraId="796DB239" w14:textId="77777777" w:rsidR="00D36B15" w:rsidRDefault="00D36B15">
            <w:pPr>
              <w:pStyle w:val="tabletext"/>
              <w:spacing w:line="276" w:lineRule="auto"/>
              <w:jc w:val="center"/>
            </w:pPr>
            <w:r>
              <w:t>000</w:t>
            </w:r>
            <w:r>
              <w:br/>
              <w:t>001</w:t>
            </w:r>
          </w:p>
        </w:tc>
        <w:tc>
          <w:tcPr>
            <w:tcW w:w="1961" w:type="dxa"/>
            <w:tcBorders>
              <w:top w:val="single" w:sz="4" w:space="0" w:color="000000"/>
              <w:left w:val="single" w:sz="4" w:space="0" w:color="000000"/>
              <w:bottom w:val="single" w:sz="12" w:space="0" w:color="auto"/>
              <w:right w:val="single" w:sz="4" w:space="0" w:color="000000"/>
            </w:tcBorders>
            <w:hideMark/>
          </w:tcPr>
          <w:p w14:paraId="005B2A80" w14:textId="77777777" w:rsidR="00D36B15" w:rsidRDefault="00D36B15">
            <w:pPr>
              <w:pStyle w:val="tabletext"/>
              <w:spacing w:line="276" w:lineRule="auto"/>
              <w:jc w:val="center"/>
            </w:pPr>
            <w:r>
              <w:t>0       (0-7)</w:t>
            </w:r>
            <w:r>
              <w:br/>
              <w:t>1     (8-15)</w:t>
            </w:r>
          </w:p>
        </w:tc>
        <w:tc>
          <w:tcPr>
            <w:tcW w:w="1777" w:type="dxa"/>
            <w:tcBorders>
              <w:top w:val="single" w:sz="4" w:space="0" w:color="000000"/>
              <w:left w:val="single" w:sz="4" w:space="0" w:color="000000"/>
              <w:bottom w:val="single" w:sz="12" w:space="0" w:color="auto"/>
              <w:right w:val="single" w:sz="12" w:space="0" w:color="auto"/>
            </w:tcBorders>
            <w:hideMark/>
          </w:tcPr>
          <w:p w14:paraId="447A124B" w14:textId="77777777" w:rsidR="00D36B15" w:rsidRDefault="00D36B15">
            <w:pPr>
              <w:pStyle w:val="tabletext"/>
              <w:spacing w:line="276" w:lineRule="auto"/>
              <w:jc w:val="center"/>
            </w:pPr>
            <w:r>
              <w:t>000</w:t>
            </w:r>
            <w:r>
              <w:br/>
              <w:t>001</w:t>
            </w:r>
          </w:p>
        </w:tc>
      </w:tr>
      <w:tr w:rsidR="00D36B15" w:rsidRPr="00D36B15" w14:paraId="314E23BA" w14:textId="77777777">
        <w:trPr>
          <w:trHeight w:val="267"/>
          <w:jc w:val="center"/>
        </w:trPr>
        <w:tc>
          <w:tcPr>
            <w:tcW w:w="8515" w:type="dxa"/>
            <w:gridSpan w:val="6"/>
            <w:tcBorders>
              <w:top w:val="single" w:sz="12" w:space="0" w:color="auto"/>
              <w:left w:val="nil"/>
              <w:bottom w:val="nil"/>
              <w:right w:val="nil"/>
            </w:tcBorders>
            <w:hideMark/>
          </w:tcPr>
          <w:p w14:paraId="56E6CE5A" w14:textId="1BD23420" w:rsidR="008E0703" w:rsidRDefault="00D36B15" w:rsidP="00146171">
            <w:pPr>
              <w:pStyle w:val="Caption"/>
              <w:jc w:val="center"/>
            </w:pPr>
            <w:r>
              <w:br w:type="page"/>
            </w:r>
            <w:bookmarkStart w:id="332" w:name="_Ref7442863"/>
            <w:bookmarkStart w:id="333" w:name="_Toc7530847"/>
            <w:r w:rsidR="008E0703">
              <w:t xml:space="preserve">Table </w:t>
            </w:r>
            <w:fldSimple w:instr=" STYLEREF 1 \s ">
              <w:r w:rsidR="00981B06">
                <w:rPr>
                  <w:noProof/>
                </w:rPr>
                <w:t>2</w:t>
              </w:r>
            </w:fldSimple>
            <w:r w:rsidR="00F9128D">
              <w:noBreakHyphen/>
            </w:r>
            <w:fldSimple w:instr=" SEQ Table \* ARABIC \s 1 ">
              <w:r w:rsidR="00981B06">
                <w:rPr>
                  <w:noProof/>
                </w:rPr>
                <w:t>13</w:t>
              </w:r>
            </w:fldSimple>
            <w:bookmarkEnd w:id="332"/>
            <w:r w:rsidR="008E0703">
              <w:t xml:space="preserve"> Customer CoS and IP Priority value for Each QOS Traffic Class</w:t>
            </w:r>
            <w:bookmarkEnd w:id="333"/>
          </w:p>
          <w:p w14:paraId="6F8736CC" w14:textId="77777777" w:rsidR="00D36B15" w:rsidRDefault="00D36B15" w:rsidP="00146171">
            <w:pPr>
              <w:pStyle w:val="tabletext"/>
              <w:keepNext/>
              <w:spacing w:line="276" w:lineRule="auto"/>
              <w:ind w:left="792" w:hanging="792"/>
            </w:pPr>
            <w:r w:rsidRPr="00D36B15">
              <w:rPr>
                <w:b/>
                <w:color w:val="000000"/>
                <w:sz w:val="22"/>
                <w:szCs w:val="22"/>
              </w:rPr>
              <w:t>*</w:t>
            </w:r>
            <w:r w:rsidRPr="00D36B15">
              <w:rPr>
                <w:b/>
                <w:color w:val="000000"/>
              </w:rPr>
              <w:t xml:space="preserve"> Note:</w:t>
            </w:r>
            <w:r w:rsidRPr="00D36B15">
              <w:rPr>
                <w:color w:val="000000"/>
              </w:rPr>
              <w:t xml:space="preserve">  Some customer “network control” traffic may also use the Priority 2 queue, e.g. Layer 2 keepalives will share this queue if they are running on the CE-PE link</w:t>
            </w:r>
            <w:r>
              <w:rPr>
                <w:color w:val="FF0000"/>
              </w:rPr>
              <w:t>.</w:t>
            </w:r>
          </w:p>
        </w:tc>
      </w:tr>
    </w:tbl>
    <w:p w14:paraId="1DBD548A" w14:textId="77777777" w:rsidR="00D36B15" w:rsidRDefault="00D36B15" w:rsidP="00D36B15">
      <w:pPr>
        <w:pStyle w:val="SubsectionText"/>
      </w:pPr>
      <w:bookmarkStart w:id="334" w:name="_Hlk4419859"/>
      <w:r>
        <w:rPr>
          <w:bCs/>
        </w:rPr>
        <w:t xml:space="preserve">The customer marked CoS or IP priority values </w:t>
      </w:r>
      <w:r>
        <w:t xml:space="preserve">will be acted upon accordingly at the Metro Ethernet </w:t>
      </w:r>
      <w:smartTag w:uri="urn:schemas-microsoft-com:office:smarttags" w:element="stockticker">
        <w:r>
          <w:t>UNI</w:t>
        </w:r>
      </w:smartTag>
      <w:r>
        <w:t xml:space="preserve"> or EVC with traffic forwarding and queue scheduling determined by the incoming P1, P2, P3 or P4 priority in alignment with the customer-ordered QoS and associated bandwidth values and template selected. </w:t>
      </w:r>
      <w:bookmarkStart w:id="335" w:name="_Hlk4427209"/>
      <w:r>
        <w:t xml:space="preserve">The customer priority values will be passed unchanged by the EVC from ingress to egress except for an EVC that does not have the same VLAN at the ingress UNI and all egress UNIs, </w:t>
      </w:r>
      <w:bookmarkEnd w:id="335"/>
      <w:r>
        <w:t>for such an EVC customer IP priority values are preserved but customer PCP values are not.</w:t>
      </w:r>
    </w:p>
    <w:p w14:paraId="0360EDEE" w14:textId="77777777" w:rsidR="00D36B15" w:rsidRPr="00146171" w:rsidRDefault="00D36B15" w:rsidP="00146171">
      <w:pPr>
        <w:pStyle w:val="SubsectionText"/>
      </w:pPr>
      <w:bookmarkStart w:id="336" w:name="_Hlk4427037"/>
      <w:r>
        <w:t>Note: For a Non-TLS UNI prioritization of customer traffic can only be based on IP priority since the UNI only supports untagged customer traffic.</w:t>
      </w:r>
      <w:bookmarkEnd w:id="334"/>
      <w:bookmarkEnd w:id="336"/>
    </w:p>
    <w:p w14:paraId="389474FD" w14:textId="77777777" w:rsidR="00D36B15" w:rsidRDefault="00D36B15" w:rsidP="00146171">
      <w:pPr>
        <w:pStyle w:val="Heading3"/>
      </w:pPr>
      <w:bookmarkStart w:id="337" w:name="_Toc7530581"/>
      <w:r>
        <w:t>Bandwidth for QOS</w:t>
      </w:r>
      <w:bookmarkEnd w:id="337"/>
    </w:p>
    <w:p w14:paraId="3258EA39" w14:textId="77777777" w:rsidR="00D36B15" w:rsidRPr="001D1CB2" w:rsidRDefault="00D36B15" w:rsidP="00D36B15">
      <w:pPr>
        <w:pStyle w:val="TableParagraph"/>
        <w:ind w:left="100" w:right="283"/>
        <w:rPr>
          <w:rFonts w:ascii="Palatino" w:eastAsia="Times New Roman" w:hAnsi="Palatino"/>
          <w:bCs/>
          <w:sz w:val="24"/>
          <w:szCs w:val="20"/>
        </w:rPr>
      </w:pPr>
      <w:r>
        <w:rPr>
          <w:rFonts w:ascii="Times New Roman" w:hAnsi="Times New Roman"/>
          <w:sz w:val="24"/>
          <w:szCs w:val="24"/>
        </w:rPr>
        <w:t xml:space="preserve">When QOS is enabled for a UNI or the EVCs at the UNI the customer traffic will be classified into the four QOS Class of Service values P1, P2, P3 and P4. The customer must </w:t>
      </w:r>
      <w:r w:rsidRPr="001D1CB2">
        <w:rPr>
          <w:rFonts w:ascii="Palatino" w:eastAsia="Times New Roman" w:hAnsi="Palatino"/>
          <w:bCs/>
          <w:sz w:val="24"/>
          <w:szCs w:val="20"/>
        </w:rPr>
        <w:t xml:space="preserve">determine the bandwidth values that CenturyLink will apply to each Class of Service. The customer will provide CenturyLink with a UNI or EVC value, a P1 value and a template value. The template value will be used to configure the bandwidth for P2, P3 and P4 Class of Service. The UNI or EVC bandwidth is the sum of all bandwidth used by the four Class of Services. The P1 bandwidth is a subset of the UNI or EVC bandwidth. The template is specified as percentages for P2, P3 and P4 bandwidths and configures how the P2, P3 and P4 Class of Services share the UNI or EVC bandwidth not used by P1. To ensure that bandwidth is available for the P2, P3 and P4 Class of Services the P1 bandwidth amount must be a value greater than 0 and less than the UNI or EVC bandwidth amount. Stated another way for the QOS option you cannot dedicate 100% of the UNI or EVC bandwidth to P1, there must be bandwidth available for traffic classified into P2, P3 and P4. In general, the best practice for bandwidth with QOS enabled is to have the P1 bandwidth amount a smaller percentage (&lt; 30%) of the total bandwidth at the UNI or EVC. </w:t>
      </w:r>
    </w:p>
    <w:p w14:paraId="181E5E28" w14:textId="77777777" w:rsidR="00D36B15" w:rsidRPr="001D1CB2" w:rsidRDefault="00D36B15" w:rsidP="00D36B15">
      <w:pPr>
        <w:pStyle w:val="TableParagraph"/>
        <w:ind w:left="100" w:right="283"/>
        <w:rPr>
          <w:rFonts w:ascii="Palatino" w:eastAsia="Times New Roman" w:hAnsi="Palatino"/>
          <w:bCs/>
          <w:sz w:val="24"/>
          <w:szCs w:val="20"/>
        </w:rPr>
      </w:pPr>
    </w:p>
    <w:p w14:paraId="600EE904" w14:textId="77777777" w:rsidR="00D36B15" w:rsidRPr="001D1CB2" w:rsidRDefault="00D36B15" w:rsidP="00D36B15">
      <w:pPr>
        <w:pStyle w:val="Default"/>
        <w:rPr>
          <w:rFonts w:ascii="Palatino" w:hAnsi="Palatino"/>
          <w:bCs/>
          <w:color w:val="auto"/>
          <w:szCs w:val="20"/>
        </w:rPr>
      </w:pPr>
      <w:r w:rsidRPr="001D1CB2">
        <w:rPr>
          <w:rFonts w:ascii="Palatino" w:hAnsi="Palatino"/>
          <w:bCs/>
          <w:color w:val="auto"/>
          <w:szCs w:val="20"/>
        </w:rPr>
        <w:t xml:space="preserve">When Quality of Service is ordered eight different options or templates will be available. Each template specifies how the remaining Bandwidth Profile will be distributed to Priorities 2, 3 and 4 as set forth in the eight templates, below: </w:t>
      </w:r>
    </w:p>
    <w:p w14:paraId="370E190B" w14:textId="77777777" w:rsidR="00D36B15" w:rsidRPr="00766E99" w:rsidRDefault="00D36B15" w:rsidP="00D36B15">
      <w:pPr>
        <w:pStyle w:val="Default"/>
        <w:ind w:firstLine="360"/>
        <w:rPr>
          <w:rFonts w:ascii="Palatino" w:hAnsi="Palatino"/>
          <w:bCs/>
          <w:color w:val="auto"/>
          <w:sz w:val="22"/>
          <w:szCs w:val="22"/>
        </w:rPr>
      </w:pPr>
      <w:r w:rsidRPr="00766E99">
        <w:rPr>
          <w:rFonts w:ascii="Palatino" w:hAnsi="Palatino"/>
          <w:bCs/>
          <w:color w:val="auto"/>
          <w:sz w:val="22"/>
          <w:szCs w:val="22"/>
        </w:rPr>
        <w:t xml:space="preserve">Priority 2 Priority 3 Priority 4 </w:t>
      </w:r>
    </w:p>
    <w:p w14:paraId="32E385A0" w14:textId="77777777" w:rsidR="00D36B15" w:rsidRPr="00766E99" w:rsidRDefault="00D36B15" w:rsidP="00D36B15">
      <w:pPr>
        <w:pStyle w:val="Default"/>
        <w:numPr>
          <w:ilvl w:val="0"/>
          <w:numId w:val="86"/>
        </w:numPr>
        <w:rPr>
          <w:rFonts w:ascii="Palatino" w:hAnsi="Palatino"/>
          <w:bCs/>
          <w:color w:val="auto"/>
          <w:sz w:val="22"/>
          <w:szCs w:val="22"/>
        </w:rPr>
      </w:pPr>
      <w:r w:rsidRPr="00766E99">
        <w:rPr>
          <w:rFonts w:ascii="Palatino" w:hAnsi="Palatino"/>
          <w:bCs/>
          <w:color w:val="auto"/>
          <w:sz w:val="22"/>
          <w:szCs w:val="22"/>
        </w:rPr>
        <w:t xml:space="preserve">Template 1 20% 40% 40% </w:t>
      </w:r>
    </w:p>
    <w:p w14:paraId="5D8A21AA" w14:textId="77777777" w:rsidR="00D36B15" w:rsidRPr="00766E99" w:rsidRDefault="00D36B15" w:rsidP="00D36B15">
      <w:pPr>
        <w:pStyle w:val="Default"/>
        <w:numPr>
          <w:ilvl w:val="0"/>
          <w:numId w:val="86"/>
        </w:numPr>
        <w:rPr>
          <w:rFonts w:ascii="Palatino" w:hAnsi="Palatino"/>
          <w:bCs/>
          <w:color w:val="auto"/>
          <w:sz w:val="22"/>
          <w:szCs w:val="22"/>
        </w:rPr>
      </w:pPr>
      <w:r w:rsidRPr="00766E99">
        <w:rPr>
          <w:rFonts w:ascii="Palatino" w:hAnsi="Palatino"/>
          <w:bCs/>
          <w:color w:val="auto"/>
          <w:sz w:val="22"/>
          <w:szCs w:val="22"/>
        </w:rPr>
        <w:t xml:space="preserve">Template 2 25% 35% 40% </w:t>
      </w:r>
    </w:p>
    <w:p w14:paraId="173A6F18" w14:textId="77777777" w:rsidR="00D36B15" w:rsidRPr="00766E99" w:rsidRDefault="00D36B15" w:rsidP="00D36B15">
      <w:pPr>
        <w:pStyle w:val="Default"/>
        <w:numPr>
          <w:ilvl w:val="0"/>
          <w:numId w:val="86"/>
        </w:numPr>
        <w:rPr>
          <w:rFonts w:ascii="Palatino" w:hAnsi="Palatino"/>
          <w:bCs/>
          <w:color w:val="auto"/>
          <w:sz w:val="22"/>
          <w:szCs w:val="22"/>
        </w:rPr>
      </w:pPr>
      <w:r w:rsidRPr="00766E99">
        <w:rPr>
          <w:rFonts w:ascii="Palatino" w:hAnsi="Palatino"/>
          <w:bCs/>
          <w:color w:val="auto"/>
          <w:sz w:val="22"/>
          <w:szCs w:val="22"/>
        </w:rPr>
        <w:t xml:space="preserve">Template 3 30% 30% 40% </w:t>
      </w:r>
    </w:p>
    <w:p w14:paraId="37C4BA9E" w14:textId="77777777" w:rsidR="00D36B15" w:rsidRPr="00766E99" w:rsidRDefault="00D36B15" w:rsidP="00D36B15">
      <w:pPr>
        <w:pStyle w:val="Default"/>
        <w:numPr>
          <w:ilvl w:val="0"/>
          <w:numId w:val="86"/>
        </w:numPr>
        <w:rPr>
          <w:rFonts w:ascii="Palatino" w:hAnsi="Palatino"/>
          <w:bCs/>
          <w:color w:val="auto"/>
          <w:sz w:val="22"/>
          <w:szCs w:val="22"/>
        </w:rPr>
      </w:pPr>
      <w:r w:rsidRPr="00766E99">
        <w:rPr>
          <w:rFonts w:ascii="Palatino" w:hAnsi="Palatino"/>
          <w:bCs/>
          <w:color w:val="auto"/>
          <w:sz w:val="22"/>
          <w:szCs w:val="22"/>
        </w:rPr>
        <w:t xml:space="preserve">Template 4 35% 25% 40% </w:t>
      </w:r>
    </w:p>
    <w:p w14:paraId="11382381" w14:textId="77777777" w:rsidR="00D36B15" w:rsidRPr="00766E99" w:rsidRDefault="00D36B15" w:rsidP="00D36B15">
      <w:pPr>
        <w:pStyle w:val="Default"/>
        <w:numPr>
          <w:ilvl w:val="0"/>
          <w:numId w:val="86"/>
        </w:numPr>
        <w:rPr>
          <w:rFonts w:ascii="Palatino" w:hAnsi="Palatino"/>
          <w:bCs/>
          <w:color w:val="auto"/>
          <w:sz w:val="22"/>
          <w:szCs w:val="22"/>
        </w:rPr>
      </w:pPr>
      <w:r w:rsidRPr="00766E99">
        <w:rPr>
          <w:rFonts w:ascii="Palatino" w:hAnsi="Palatino"/>
          <w:bCs/>
          <w:color w:val="auto"/>
          <w:sz w:val="22"/>
          <w:szCs w:val="22"/>
        </w:rPr>
        <w:t xml:space="preserve">Template 5 40% 20% 40% </w:t>
      </w:r>
    </w:p>
    <w:p w14:paraId="31B6D91E" w14:textId="77777777" w:rsidR="00D36B15" w:rsidRPr="00766E99" w:rsidRDefault="00D36B15" w:rsidP="00D36B15">
      <w:pPr>
        <w:pStyle w:val="Default"/>
        <w:numPr>
          <w:ilvl w:val="0"/>
          <w:numId w:val="86"/>
        </w:numPr>
        <w:rPr>
          <w:rFonts w:ascii="Palatino" w:hAnsi="Palatino"/>
          <w:bCs/>
          <w:color w:val="auto"/>
          <w:sz w:val="22"/>
          <w:szCs w:val="22"/>
        </w:rPr>
      </w:pPr>
      <w:r w:rsidRPr="00766E99">
        <w:rPr>
          <w:rFonts w:ascii="Palatino" w:hAnsi="Palatino"/>
          <w:bCs/>
          <w:color w:val="auto"/>
          <w:sz w:val="22"/>
          <w:szCs w:val="22"/>
        </w:rPr>
        <w:t xml:space="preserve">Template 6 45% 15% 40% </w:t>
      </w:r>
    </w:p>
    <w:p w14:paraId="4EB411CA" w14:textId="77777777" w:rsidR="00D36B15" w:rsidRPr="00766E99" w:rsidRDefault="00D36B15" w:rsidP="00D36B15">
      <w:pPr>
        <w:pStyle w:val="Default"/>
        <w:numPr>
          <w:ilvl w:val="0"/>
          <w:numId w:val="86"/>
        </w:numPr>
        <w:rPr>
          <w:rFonts w:ascii="Palatino" w:hAnsi="Palatino"/>
          <w:bCs/>
          <w:color w:val="auto"/>
          <w:sz w:val="22"/>
          <w:szCs w:val="22"/>
        </w:rPr>
      </w:pPr>
      <w:r w:rsidRPr="00766E99">
        <w:rPr>
          <w:rFonts w:ascii="Palatino" w:hAnsi="Palatino"/>
          <w:bCs/>
          <w:color w:val="auto"/>
          <w:sz w:val="22"/>
          <w:szCs w:val="22"/>
        </w:rPr>
        <w:t xml:space="preserve">Template 7 50% 10% 40% </w:t>
      </w:r>
    </w:p>
    <w:p w14:paraId="6D1B4D91" w14:textId="77777777" w:rsidR="00D36B15" w:rsidRPr="00766E99" w:rsidRDefault="00D36B15" w:rsidP="00D36B15">
      <w:pPr>
        <w:pStyle w:val="Default"/>
        <w:numPr>
          <w:ilvl w:val="0"/>
          <w:numId w:val="86"/>
        </w:numPr>
        <w:rPr>
          <w:rFonts w:ascii="Palatino" w:hAnsi="Palatino"/>
          <w:bCs/>
          <w:color w:val="auto"/>
          <w:sz w:val="22"/>
          <w:szCs w:val="22"/>
        </w:rPr>
      </w:pPr>
      <w:r w:rsidRPr="00766E99">
        <w:rPr>
          <w:rFonts w:ascii="Palatino" w:hAnsi="Palatino"/>
          <w:bCs/>
          <w:color w:val="auto"/>
          <w:sz w:val="22"/>
          <w:szCs w:val="22"/>
        </w:rPr>
        <w:t xml:space="preserve">Template 8 55% 5% 40% </w:t>
      </w:r>
    </w:p>
    <w:p w14:paraId="4B7BB60D" w14:textId="77777777" w:rsidR="00D36B15" w:rsidRPr="00766E99" w:rsidRDefault="00D36B15" w:rsidP="00D36B15">
      <w:pPr>
        <w:pStyle w:val="SubsectionText"/>
        <w:rPr>
          <w:bCs/>
          <w:sz w:val="22"/>
          <w:szCs w:val="22"/>
        </w:rPr>
      </w:pPr>
    </w:p>
    <w:p w14:paraId="6403ECA8" w14:textId="77777777" w:rsidR="00D36B15" w:rsidRPr="001D1CB2" w:rsidRDefault="00D36B15" w:rsidP="00D36B15">
      <w:pPr>
        <w:pStyle w:val="SubsectionText"/>
        <w:ind w:left="0"/>
        <w:rPr>
          <w:bCs/>
        </w:rPr>
      </w:pPr>
      <w:r w:rsidRPr="001D1CB2">
        <w:rPr>
          <w:bCs/>
        </w:rPr>
        <w:t xml:space="preserve">The 8 different templates are described in Section 8.8 of the Rates and Services Schedule (RSS) No. 1 available from:  </w:t>
      </w:r>
    </w:p>
    <w:p w14:paraId="059AE45E" w14:textId="77777777" w:rsidR="00D36B15" w:rsidRDefault="008462D6" w:rsidP="00D36B15">
      <w:pPr>
        <w:pStyle w:val="SubsectionText"/>
        <w:rPr>
          <w:sz w:val="22"/>
          <w:szCs w:val="22"/>
        </w:rPr>
      </w:pPr>
      <w:hyperlink r:id="rId60" w:history="1">
        <w:r w:rsidR="00D36B15">
          <w:rPr>
            <w:rStyle w:val="Hyperlink"/>
            <w:sz w:val="22"/>
            <w:szCs w:val="22"/>
          </w:rPr>
          <w:t>http://www.centurylink.com/tariffs/fcc_cloc_acc_isg_no_11.pdf</w:t>
        </w:r>
      </w:hyperlink>
    </w:p>
    <w:p w14:paraId="22379CE1" w14:textId="77777777" w:rsidR="00D36B15" w:rsidRPr="001D1CB2" w:rsidRDefault="00D36B15" w:rsidP="00D36B15">
      <w:pPr>
        <w:pStyle w:val="SubsectionText"/>
        <w:rPr>
          <w:bCs/>
        </w:rPr>
      </w:pPr>
      <w:r w:rsidRPr="001D1CB2">
        <w:rPr>
          <w:bCs/>
        </w:rPr>
        <w:t xml:space="preserve">Quality of Service comes with a service guarantee for every 3 or 5 megabit increments of Priority 1 traffic. The SLA credit will be based on a specific calendar month’s performance set forth in Section 2.4.4.B.3, preceding. </w:t>
      </w:r>
    </w:p>
    <w:p w14:paraId="4A8A1617" w14:textId="77777777" w:rsidR="00D36B15" w:rsidRDefault="00D36B15" w:rsidP="00D36B15">
      <w:pPr>
        <w:pStyle w:val="SubsectionText"/>
      </w:pPr>
      <w:r>
        <w:rPr>
          <w:szCs w:val="24"/>
        </w:rPr>
        <w:t>When a customer uses a Point to Point Line Services both the Bandwidth Profiles and QOS options should match at each end. When</w:t>
      </w:r>
      <w:r>
        <w:t xml:space="preserve"> an E-LAN service is implemented, Bandwidth Profiles and QoS templates may be selected independently at each UNI.</w:t>
      </w:r>
    </w:p>
    <w:p w14:paraId="515BC511" w14:textId="0B13C71C" w:rsidR="00D36B15" w:rsidRDefault="00D36B15">
      <w:pPr>
        <w:pStyle w:val="SubsectionText"/>
      </w:pPr>
      <w:r>
        <w:t xml:space="preserve">The QOS method supports an EVC with a mix of UNI members where QOS enabled and disabled. </w:t>
      </w:r>
    </w:p>
    <w:p w14:paraId="48A3EB53" w14:textId="77777777" w:rsidR="00D36B15" w:rsidRDefault="00D36B15" w:rsidP="00146171">
      <w:pPr>
        <w:pStyle w:val="Heading3"/>
      </w:pPr>
      <w:bookmarkStart w:id="338" w:name="_Toc7530582"/>
      <w:bookmarkEnd w:id="326"/>
      <w:r>
        <w:t>Class of Service</w:t>
      </w:r>
      <w:bookmarkEnd w:id="338"/>
    </w:p>
    <w:p w14:paraId="5387BA4D" w14:textId="77777777" w:rsidR="00D36B15" w:rsidRDefault="00D36B15" w:rsidP="00D36B15">
      <w:pPr>
        <w:pStyle w:val="SubsectionText"/>
      </w:pPr>
      <w:r>
        <w:t xml:space="preserve">When the CoS option is used by a customer the configured traffic class and policy maps are used to determine which of three queues each customer frame is assigned to per Metro Ethernet CoS customer </w:t>
      </w:r>
      <w:smartTag w:uri="urn:schemas-microsoft-com:office:smarttags" w:element="stockticker">
        <w:r>
          <w:t>UNI</w:t>
        </w:r>
      </w:smartTag>
      <w:r>
        <w:t xml:space="preserve"> (TLS and Non-TLS UNIs) or EVC at the UNI (SM or SP UNIs). Predefined queuing methods will prioritize each QoS customer’s traffic separately with three different Classes (or Levels) of Service:</w:t>
      </w:r>
    </w:p>
    <w:p w14:paraId="1902EC13" w14:textId="77777777" w:rsidR="00D36B15" w:rsidRDefault="00D36B15" w:rsidP="00D36B15">
      <w:pPr>
        <w:pStyle w:val="SubsectionText"/>
        <w:numPr>
          <w:ilvl w:val="0"/>
          <w:numId w:val="85"/>
        </w:numPr>
      </w:pPr>
      <w:r>
        <w:t>Real Time (RT) – This QoS level is designed to carry premium customer traffic such as Voice over Internet Protocol (VoIP) and other real-time applications. This class will be configured for strict priority queuing allowing latency-sensitive applications, such as voice and video traffic to be sent first. P1 traffic will be marked for expedite handling within the CenturyLink MEN.  During periods of congestion, the P</w:t>
      </w:r>
      <w:r>
        <w:rPr>
          <w:bCs/>
        </w:rPr>
        <w:t>riority 1 queue</w:t>
      </w:r>
      <w:r>
        <w:t xml:space="preserve"> will have guaranteed traffic delivery based on the customer’s ordered P1 Bandwidth </w:t>
      </w:r>
    </w:p>
    <w:p w14:paraId="20274F0D" w14:textId="77777777" w:rsidR="00D36B15" w:rsidRDefault="00D36B15" w:rsidP="00D36B15">
      <w:pPr>
        <w:pStyle w:val="SubsectionText"/>
        <w:numPr>
          <w:ilvl w:val="0"/>
          <w:numId w:val="85"/>
        </w:numPr>
      </w:pPr>
      <w:r>
        <w:t>Guaranteed Data (GD) – This QoS level supports interactive video and critical business traffic such as financial transactions or storage applications. This QoS level is intended for business data traffic or commercial applications.</w:t>
      </w:r>
    </w:p>
    <w:p w14:paraId="1F105767" w14:textId="77777777" w:rsidR="00D36B15" w:rsidRDefault="00D36B15" w:rsidP="00D36B15">
      <w:pPr>
        <w:pStyle w:val="SubsectionText"/>
        <w:numPr>
          <w:ilvl w:val="0"/>
          <w:numId w:val="85"/>
        </w:numPr>
      </w:pPr>
      <w:r>
        <w:t>Business Class (BC) – This QoS level is the standard default traffic class for all other applications not defined in the above RT and GD queues and is suitable for standard business applications such as file or batch transfers, email and web browsing.  BC will have the lowest forwarding priority of any QoS traffic on the MEN.</w:t>
      </w:r>
    </w:p>
    <w:p w14:paraId="50F5CE4D" w14:textId="77777777" w:rsidR="00D36B15" w:rsidRDefault="00D36B15" w:rsidP="00D36B15">
      <w:pPr>
        <w:pStyle w:val="SubsectionText"/>
      </w:pPr>
    </w:p>
    <w:p w14:paraId="00F84F8C" w14:textId="77777777" w:rsidR="00D36B15" w:rsidRDefault="00D36B15" w:rsidP="00D36B15">
      <w:pPr>
        <w:pStyle w:val="SubsectionText"/>
      </w:pPr>
      <w:r>
        <w:t xml:space="preserve">Customers will need to specify either CoS or IP based classification when ordering CoS. </w:t>
      </w:r>
      <w:smartTag w:uri="urn:schemas-microsoft-com:office:smarttags" w:element="stockticker">
        <w:r>
          <w:t>EVC</w:t>
        </w:r>
      </w:smartTag>
      <w:r>
        <w:t xml:space="preserve"> </w:t>
      </w:r>
      <w:smartTag w:uri="urn:schemas-microsoft-com:office:smarttags" w:element="stockticker">
        <w:r>
          <w:t>NCI</w:t>
        </w:r>
      </w:smartTag>
      <w:r>
        <w:t xml:space="preserve"> Codes (see Section 3.6.7) are used to determine the type of classification, for the EVC. The Metro Ethernet Service will identify the different customer prioritized traffic with CoS based on the value of either:</w:t>
      </w:r>
    </w:p>
    <w:p w14:paraId="51104CBB" w14:textId="77777777" w:rsidR="00D36B15" w:rsidRDefault="00D36B15" w:rsidP="00D36B15">
      <w:pPr>
        <w:pStyle w:val="SubsectionText"/>
        <w:numPr>
          <w:ilvl w:val="0"/>
          <w:numId w:val="84"/>
        </w:numPr>
      </w:pPr>
      <w:r>
        <w:t>Layer 2 Class of Service (CoS) 802.1p user priority bits</w:t>
      </w:r>
    </w:p>
    <w:p w14:paraId="795C757A" w14:textId="77777777" w:rsidR="00D36B15" w:rsidRDefault="00D36B15" w:rsidP="00D36B15">
      <w:pPr>
        <w:pStyle w:val="SubsectionText"/>
        <w:numPr>
          <w:ilvl w:val="0"/>
          <w:numId w:val="84"/>
        </w:numPr>
      </w:pPr>
      <w:r>
        <w:t>Layer 3 Differentiated Services Code Point (</w:t>
      </w:r>
      <w:smartTag w:uri="urn:schemas-microsoft-com:office:smarttags" w:element="stockticker">
        <w:r>
          <w:t>DSCP</w:t>
        </w:r>
      </w:smartTag>
      <w:r>
        <w:t>)/Type of Service (ToS) IP precedence bits</w:t>
      </w:r>
    </w:p>
    <w:p w14:paraId="6B13C2ED" w14:textId="77777777" w:rsidR="00D36B15" w:rsidRDefault="00D36B15" w:rsidP="00D36B15">
      <w:pPr>
        <w:pStyle w:val="SubsectionText"/>
      </w:pPr>
    </w:p>
    <w:p w14:paraId="10809337" w14:textId="2088B6EB" w:rsidR="00D36B15" w:rsidRDefault="00D36B15" w:rsidP="00146171">
      <w:pPr>
        <w:pStyle w:val="SubsectionText"/>
      </w:pPr>
      <w:r>
        <w:t xml:space="preserve">QoS classification for IPv6 packets (or other Layer 3 traffic types such as </w:t>
      </w:r>
      <w:smartTag w:uri="urn:schemas-microsoft-com:office:smarttags" w:element="stockticker">
        <w:r>
          <w:t>IPX</w:t>
        </w:r>
      </w:smartTag>
      <w:r>
        <w:t xml:space="preserve">, AppleTalk, </w:t>
      </w:r>
      <w:smartTag w:uri="urn:schemas-microsoft-com:office:smarttags" w:element="stockticker">
        <w:r>
          <w:t>SNA</w:t>
        </w:r>
      </w:smartTag>
      <w:r>
        <w:t xml:space="preserve">, etc.) is currently not supported. The customer is responsible for appropriately setting the 802.1p, or IP priority bits within their network equipment for transmission at the premises based on their ordered CoS service per connection. CenturyLink's assignments for customer CoS and IP precedence values to the three different Metro Ethernet CoS traffic classes are listed in </w:t>
      </w:r>
      <w:r w:rsidR="00474742">
        <w:fldChar w:fldCharType="begin"/>
      </w:r>
      <w:r w:rsidR="00474742">
        <w:instrText xml:space="preserve"> REF _Ref7520975 \h </w:instrText>
      </w:r>
      <w:r w:rsidR="00474742">
        <w:fldChar w:fldCharType="separate"/>
      </w:r>
      <w:r w:rsidR="00981B06">
        <w:t xml:space="preserve">Table </w:t>
      </w:r>
      <w:r w:rsidR="00981B06">
        <w:rPr>
          <w:noProof/>
        </w:rPr>
        <w:t>2</w:t>
      </w:r>
      <w:r w:rsidR="00981B06">
        <w:noBreakHyphen/>
      </w:r>
      <w:r w:rsidR="00981B06">
        <w:rPr>
          <w:noProof/>
        </w:rPr>
        <w:t>14</w:t>
      </w:r>
      <w:r w:rsidR="00474742">
        <w:fldChar w:fldCharType="end"/>
      </w:r>
      <w:r w:rsidR="00474742">
        <w:t xml:space="preserve"> </w:t>
      </w:r>
      <w:r>
        <w:t>below.</w:t>
      </w:r>
    </w:p>
    <w:tbl>
      <w:tblPr>
        <w:tblW w:w="0" w:type="auto"/>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4A0" w:firstRow="1" w:lastRow="0" w:firstColumn="1" w:lastColumn="0" w:noHBand="0" w:noVBand="1"/>
      </w:tblPr>
      <w:tblGrid>
        <w:gridCol w:w="1589"/>
        <w:gridCol w:w="1584"/>
        <w:gridCol w:w="1580"/>
        <w:gridCol w:w="1961"/>
        <w:gridCol w:w="1777"/>
      </w:tblGrid>
      <w:tr w:rsidR="00D36B15" w:rsidRPr="00D36B15" w14:paraId="64A4544B" w14:textId="77777777">
        <w:trPr>
          <w:trHeight w:val="267"/>
          <w:jc w:val="center"/>
        </w:trPr>
        <w:tc>
          <w:tcPr>
            <w:tcW w:w="1589" w:type="dxa"/>
            <w:tcBorders>
              <w:top w:val="single" w:sz="12" w:space="0" w:color="auto"/>
              <w:left w:val="single" w:sz="12" w:space="0" w:color="auto"/>
              <w:bottom w:val="double" w:sz="4" w:space="0" w:color="auto"/>
              <w:right w:val="single" w:sz="4" w:space="0" w:color="000000"/>
            </w:tcBorders>
            <w:hideMark/>
          </w:tcPr>
          <w:p w14:paraId="2F9C5097" w14:textId="77777777" w:rsidR="00D36B15" w:rsidRDefault="00D36B15">
            <w:pPr>
              <w:pStyle w:val="tabletext"/>
              <w:spacing w:line="276" w:lineRule="auto"/>
              <w:jc w:val="center"/>
              <w:rPr>
                <w:b/>
              </w:rPr>
            </w:pPr>
            <w:r>
              <w:rPr>
                <w:b/>
              </w:rPr>
              <w:t>QoS Traffic Class</w:t>
            </w:r>
          </w:p>
        </w:tc>
        <w:tc>
          <w:tcPr>
            <w:tcW w:w="1584" w:type="dxa"/>
            <w:tcBorders>
              <w:top w:val="single" w:sz="12" w:space="0" w:color="auto"/>
              <w:left w:val="single" w:sz="4" w:space="0" w:color="000000"/>
              <w:bottom w:val="double" w:sz="4" w:space="0" w:color="auto"/>
              <w:right w:val="single" w:sz="4" w:space="0" w:color="000000"/>
            </w:tcBorders>
            <w:hideMark/>
          </w:tcPr>
          <w:p w14:paraId="1ACC7FC2" w14:textId="77777777" w:rsidR="00D36B15" w:rsidRDefault="00D36B15">
            <w:pPr>
              <w:pStyle w:val="tabletext"/>
              <w:spacing w:line="276" w:lineRule="auto"/>
              <w:jc w:val="center"/>
              <w:rPr>
                <w:b/>
              </w:rPr>
            </w:pPr>
            <w:r>
              <w:rPr>
                <w:b/>
              </w:rPr>
              <w:t>Layer 2 CoS</w:t>
            </w:r>
          </w:p>
        </w:tc>
        <w:tc>
          <w:tcPr>
            <w:tcW w:w="1580" w:type="dxa"/>
            <w:tcBorders>
              <w:top w:val="single" w:sz="12" w:space="0" w:color="auto"/>
              <w:left w:val="single" w:sz="4" w:space="0" w:color="000000"/>
              <w:bottom w:val="double" w:sz="4" w:space="0" w:color="auto"/>
              <w:right w:val="single" w:sz="4" w:space="0" w:color="000000"/>
            </w:tcBorders>
            <w:hideMark/>
          </w:tcPr>
          <w:p w14:paraId="324DF338" w14:textId="77777777" w:rsidR="00D36B15" w:rsidRDefault="00D36B15">
            <w:pPr>
              <w:pStyle w:val="tabletext"/>
              <w:spacing w:line="276" w:lineRule="auto"/>
              <w:jc w:val="center"/>
              <w:rPr>
                <w:b/>
              </w:rPr>
            </w:pPr>
            <w:r>
              <w:rPr>
                <w:b/>
              </w:rPr>
              <w:t>802.1p Bits</w:t>
            </w:r>
          </w:p>
        </w:tc>
        <w:tc>
          <w:tcPr>
            <w:tcW w:w="1961" w:type="dxa"/>
            <w:tcBorders>
              <w:top w:val="single" w:sz="12" w:space="0" w:color="auto"/>
              <w:left w:val="single" w:sz="4" w:space="0" w:color="000000"/>
              <w:bottom w:val="double" w:sz="4" w:space="0" w:color="auto"/>
              <w:right w:val="single" w:sz="4" w:space="0" w:color="000000"/>
            </w:tcBorders>
            <w:hideMark/>
          </w:tcPr>
          <w:p w14:paraId="73787898" w14:textId="77777777" w:rsidR="00D36B15" w:rsidRDefault="00D36B15">
            <w:pPr>
              <w:pStyle w:val="tabletext"/>
              <w:spacing w:line="276" w:lineRule="auto"/>
              <w:jc w:val="center"/>
              <w:rPr>
                <w:b/>
              </w:rPr>
            </w:pPr>
            <w:r>
              <w:rPr>
                <w:b/>
              </w:rPr>
              <w:t>Layer 3 IP Precedence</w:t>
            </w:r>
            <w:r>
              <w:rPr>
                <w:b/>
              </w:rPr>
              <w:br/>
              <w:t xml:space="preserve">(and Equivalent </w:t>
            </w:r>
            <w:smartTag w:uri="urn:schemas-microsoft-com:office:smarttags" w:element="stockticker">
              <w:r>
                <w:rPr>
                  <w:b/>
                </w:rPr>
                <w:t>DSCP</w:t>
              </w:r>
            </w:smartTag>
            <w:r>
              <w:rPr>
                <w:b/>
              </w:rPr>
              <w:t xml:space="preserve"> Values)</w:t>
            </w:r>
          </w:p>
        </w:tc>
        <w:tc>
          <w:tcPr>
            <w:tcW w:w="1777" w:type="dxa"/>
            <w:tcBorders>
              <w:top w:val="single" w:sz="12" w:space="0" w:color="auto"/>
              <w:left w:val="single" w:sz="4" w:space="0" w:color="000000"/>
              <w:bottom w:val="double" w:sz="4" w:space="0" w:color="auto"/>
              <w:right w:val="single" w:sz="12" w:space="0" w:color="auto"/>
            </w:tcBorders>
            <w:hideMark/>
          </w:tcPr>
          <w:p w14:paraId="6FB74378" w14:textId="77777777" w:rsidR="00D36B15" w:rsidRDefault="00D36B15">
            <w:pPr>
              <w:pStyle w:val="tabletext"/>
              <w:spacing w:line="276" w:lineRule="auto"/>
              <w:jc w:val="center"/>
              <w:rPr>
                <w:b/>
              </w:rPr>
            </w:pPr>
            <w:r>
              <w:rPr>
                <w:b/>
              </w:rPr>
              <w:t>IP Precedence Bits</w:t>
            </w:r>
          </w:p>
        </w:tc>
      </w:tr>
      <w:tr w:rsidR="00D36B15" w:rsidRPr="00D36B15" w14:paraId="7D262429" w14:textId="77777777">
        <w:trPr>
          <w:trHeight w:val="267"/>
          <w:jc w:val="center"/>
        </w:trPr>
        <w:tc>
          <w:tcPr>
            <w:tcW w:w="1589" w:type="dxa"/>
            <w:tcBorders>
              <w:top w:val="double" w:sz="4" w:space="0" w:color="auto"/>
              <w:left w:val="single" w:sz="12" w:space="0" w:color="auto"/>
              <w:bottom w:val="single" w:sz="4" w:space="0" w:color="000000"/>
              <w:right w:val="single" w:sz="4" w:space="0" w:color="000000"/>
            </w:tcBorders>
            <w:hideMark/>
          </w:tcPr>
          <w:p w14:paraId="0F42AB46" w14:textId="77777777" w:rsidR="00D36B15" w:rsidRDefault="00D36B15">
            <w:pPr>
              <w:pStyle w:val="tabletext"/>
              <w:spacing w:line="276" w:lineRule="auto"/>
              <w:jc w:val="center"/>
            </w:pPr>
            <w:r>
              <w:t>Priority RT</w:t>
            </w:r>
          </w:p>
        </w:tc>
        <w:tc>
          <w:tcPr>
            <w:tcW w:w="1584" w:type="dxa"/>
            <w:tcBorders>
              <w:top w:val="double" w:sz="4" w:space="0" w:color="auto"/>
              <w:left w:val="single" w:sz="4" w:space="0" w:color="000000"/>
              <w:bottom w:val="single" w:sz="4" w:space="0" w:color="000000"/>
              <w:right w:val="single" w:sz="4" w:space="0" w:color="000000"/>
            </w:tcBorders>
            <w:hideMark/>
          </w:tcPr>
          <w:p w14:paraId="0BB150BC" w14:textId="77777777" w:rsidR="00D36B15" w:rsidRDefault="00D36B15">
            <w:pPr>
              <w:pStyle w:val="tabletext"/>
              <w:spacing w:line="276" w:lineRule="auto"/>
              <w:jc w:val="center"/>
            </w:pPr>
            <w:r>
              <w:t>5</w:t>
            </w:r>
          </w:p>
        </w:tc>
        <w:tc>
          <w:tcPr>
            <w:tcW w:w="1580" w:type="dxa"/>
            <w:tcBorders>
              <w:top w:val="double" w:sz="4" w:space="0" w:color="auto"/>
              <w:left w:val="single" w:sz="4" w:space="0" w:color="000000"/>
              <w:bottom w:val="single" w:sz="4" w:space="0" w:color="000000"/>
              <w:right w:val="single" w:sz="4" w:space="0" w:color="000000"/>
            </w:tcBorders>
            <w:hideMark/>
          </w:tcPr>
          <w:p w14:paraId="2C72E788" w14:textId="77777777" w:rsidR="00D36B15" w:rsidRDefault="00D36B15">
            <w:pPr>
              <w:pStyle w:val="tabletext"/>
              <w:spacing w:line="276" w:lineRule="auto"/>
              <w:jc w:val="center"/>
            </w:pPr>
            <w:r>
              <w:t>101</w:t>
            </w:r>
          </w:p>
        </w:tc>
        <w:tc>
          <w:tcPr>
            <w:tcW w:w="1961" w:type="dxa"/>
            <w:tcBorders>
              <w:top w:val="double" w:sz="4" w:space="0" w:color="auto"/>
              <w:left w:val="single" w:sz="4" w:space="0" w:color="000000"/>
              <w:bottom w:val="single" w:sz="4" w:space="0" w:color="000000"/>
              <w:right w:val="single" w:sz="4" w:space="0" w:color="000000"/>
            </w:tcBorders>
            <w:hideMark/>
          </w:tcPr>
          <w:p w14:paraId="4F291ED4" w14:textId="77777777" w:rsidR="00D36B15" w:rsidRDefault="00D36B15">
            <w:pPr>
              <w:pStyle w:val="tabletext"/>
              <w:spacing w:line="276" w:lineRule="auto"/>
              <w:jc w:val="center"/>
            </w:pPr>
            <w:r>
              <w:t>5   (40-47)</w:t>
            </w:r>
          </w:p>
        </w:tc>
        <w:tc>
          <w:tcPr>
            <w:tcW w:w="1777" w:type="dxa"/>
            <w:tcBorders>
              <w:top w:val="double" w:sz="4" w:space="0" w:color="auto"/>
              <w:left w:val="single" w:sz="4" w:space="0" w:color="000000"/>
              <w:bottom w:val="single" w:sz="4" w:space="0" w:color="000000"/>
              <w:right w:val="single" w:sz="12" w:space="0" w:color="auto"/>
            </w:tcBorders>
            <w:hideMark/>
          </w:tcPr>
          <w:p w14:paraId="77907D5C" w14:textId="77777777" w:rsidR="00D36B15" w:rsidRDefault="00D36B15">
            <w:pPr>
              <w:pStyle w:val="tabletext"/>
              <w:spacing w:line="276" w:lineRule="auto"/>
              <w:jc w:val="center"/>
            </w:pPr>
            <w:r>
              <w:t>101</w:t>
            </w:r>
          </w:p>
        </w:tc>
      </w:tr>
      <w:tr w:rsidR="00D36B15" w:rsidRPr="00D36B15" w14:paraId="0798793F" w14:textId="77777777">
        <w:trPr>
          <w:trHeight w:val="267"/>
          <w:jc w:val="center"/>
        </w:trPr>
        <w:tc>
          <w:tcPr>
            <w:tcW w:w="1589" w:type="dxa"/>
            <w:tcBorders>
              <w:top w:val="single" w:sz="4" w:space="0" w:color="000000"/>
              <w:left w:val="single" w:sz="12" w:space="0" w:color="auto"/>
              <w:bottom w:val="single" w:sz="4" w:space="0" w:color="000000"/>
              <w:right w:val="single" w:sz="4" w:space="0" w:color="000000"/>
            </w:tcBorders>
            <w:hideMark/>
          </w:tcPr>
          <w:p w14:paraId="3B462EE8" w14:textId="77777777" w:rsidR="00D36B15" w:rsidRDefault="00D36B15">
            <w:pPr>
              <w:pStyle w:val="tabletext"/>
              <w:spacing w:line="276" w:lineRule="auto"/>
              <w:jc w:val="center"/>
            </w:pPr>
            <w:r>
              <w:t>Priority GD</w:t>
            </w:r>
          </w:p>
        </w:tc>
        <w:tc>
          <w:tcPr>
            <w:tcW w:w="1584" w:type="dxa"/>
            <w:tcBorders>
              <w:top w:val="single" w:sz="4" w:space="0" w:color="000000"/>
              <w:left w:val="single" w:sz="4" w:space="0" w:color="000000"/>
              <w:bottom w:val="single" w:sz="4" w:space="0" w:color="000000"/>
              <w:right w:val="single" w:sz="4" w:space="0" w:color="000000"/>
            </w:tcBorders>
            <w:hideMark/>
          </w:tcPr>
          <w:p w14:paraId="0E82576C" w14:textId="77777777" w:rsidR="00D36B15" w:rsidRDefault="00D36B15">
            <w:pPr>
              <w:pStyle w:val="tabletext"/>
              <w:spacing w:line="276" w:lineRule="auto"/>
              <w:jc w:val="center"/>
            </w:pPr>
            <w:r>
              <w:t>2</w:t>
            </w:r>
            <w:r>
              <w:br/>
              <w:t>3</w:t>
            </w:r>
            <w:r>
              <w:br/>
              <w:t>4</w:t>
            </w:r>
            <w:r>
              <w:br/>
              <w:t>6</w:t>
            </w:r>
            <w:r>
              <w:br/>
              <w:t>7</w:t>
            </w:r>
          </w:p>
        </w:tc>
        <w:tc>
          <w:tcPr>
            <w:tcW w:w="1580" w:type="dxa"/>
            <w:tcBorders>
              <w:top w:val="single" w:sz="4" w:space="0" w:color="000000"/>
              <w:left w:val="single" w:sz="4" w:space="0" w:color="000000"/>
              <w:bottom w:val="single" w:sz="4" w:space="0" w:color="000000"/>
              <w:right w:val="single" w:sz="4" w:space="0" w:color="000000"/>
            </w:tcBorders>
            <w:hideMark/>
          </w:tcPr>
          <w:p w14:paraId="3960753E" w14:textId="77777777" w:rsidR="00D36B15" w:rsidRDefault="00D36B15">
            <w:pPr>
              <w:pStyle w:val="tabletext"/>
              <w:spacing w:line="276" w:lineRule="auto"/>
              <w:jc w:val="center"/>
            </w:pPr>
            <w:r>
              <w:t>010</w:t>
            </w:r>
            <w:r>
              <w:br/>
              <w:t>011</w:t>
            </w:r>
            <w:r>
              <w:br/>
              <w:t>100</w:t>
            </w:r>
            <w:r>
              <w:br/>
              <w:t>110</w:t>
            </w:r>
            <w:r>
              <w:br/>
              <w:t>111</w:t>
            </w:r>
          </w:p>
        </w:tc>
        <w:tc>
          <w:tcPr>
            <w:tcW w:w="1961" w:type="dxa"/>
            <w:tcBorders>
              <w:top w:val="single" w:sz="4" w:space="0" w:color="000000"/>
              <w:left w:val="single" w:sz="4" w:space="0" w:color="000000"/>
              <w:bottom w:val="single" w:sz="4" w:space="0" w:color="000000"/>
              <w:right w:val="single" w:sz="4" w:space="0" w:color="000000"/>
            </w:tcBorders>
            <w:hideMark/>
          </w:tcPr>
          <w:p w14:paraId="447EAF67" w14:textId="77777777" w:rsidR="00D36B15" w:rsidRDefault="00D36B15">
            <w:pPr>
              <w:pStyle w:val="tabletext"/>
              <w:spacing w:line="276" w:lineRule="auto"/>
              <w:jc w:val="center"/>
            </w:pPr>
            <w:r>
              <w:t>2   (16-23)</w:t>
            </w:r>
            <w:r>
              <w:br/>
              <w:t>3   (24-31)</w:t>
            </w:r>
            <w:r>
              <w:br/>
              <w:t>4   (32-39)</w:t>
            </w:r>
            <w:r>
              <w:br/>
              <w:t>6   (48-55)</w:t>
            </w:r>
            <w:r>
              <w:br/>
              <w:t>7   (56-63)</w:t>
            </w:r>
          </w:p>
        </w:tc>
        <w:tc>
          <w:tcPr>
            <w:tcW w:w="1777" w:type="dxa"/>
            <w:tcBorders>
              <w:top w:val="single" w:sz="4" w:space="0" w:color="000000"/>
              <w:left w:val="single" w:sz="4" w:space="0" w:color="000000"/>
              <w:bottom w:val="single" w:sz="4" w:space="0" w:color="000000"/>
              <w:right w:val="single" w:sz="12" w:space="0" w:color="auto"/>
            </w:tcBorders>
            <w:hideMark/>
          </w:tcPr>
          <w:p w14:paraId="4B1BE121" w14:textId="77777777" w:rsidR="00D36B15" w:rsidRDefault="00D36B15">
            <w:pPr>
              <w:pStyle w:val="tabletext"/>
              <w:spacing w:line="276" w:lineRule="auto"/>
              <w:jc w:val="center"/>
            </w:pPr>
            <w:r>
              <w:t>010</w:t>
            </w:r>
            <w:r>
              <w:br/>
              <w:t>011</w:t>
            </w:r>
            <w:r>
              <w:br/>
              <w:t>100</w:t>
            </w:r>
            <w:r>
              <w:br/>
              <w:t>110</w:t>
            </w:r>
            <w:r>
              <w:br/>
              <w:t>111</w:t>
            </w:r>
          </w:p>
        </w:tc>
      </w:tr>
      <w:tr w:rsidR="00D36B15" w:rsidRPr="00D36B15" w14:paraId="6178D506" w14:textId="77777777">
        <w:trPr>
          <w:trHeight w:val="267"/>
          <w:jc w:val="center"/>
        </w:trPr>
        <w:tc>
          <w:tcPr>
            <w:tcW w:w="1589" w:type="dxa"/>
            <w:tcBorders>
              <w:top w:val="single" w:sz="4" w:space="0" w:color="000000"/>
              <w:left w:val="single" w:sz="12" w:space="0" w:color="auto"/>
              <w:bottom w:val="single" w:sz="12" w:space="0" w:color="auto"/>
              <w:right w:val="single" w:sz="4" w:space="0" w:color="000000"/>
            </w:tcBorders>
            <w:hideMark/>
          </w:tcPr>
          <w:p w14:paraId="7F701995" w14:textId="77777777" w:rsidR="00D36B15" w:rsidRDefault="00D36B15">
            <w:pPr>
              <w:pStyle w:val="tabletext"/>
              <w:spacing w:line="276" w:lineRule="auto"/>
              <w:jc w:val="center"/>
            </w:pPr>
            <w:r>
              <w:t>Priority BC</w:t>
            </w:r>
          </w:p>
        </w:tc>
        <w:tc>
          <w:tcPr>
            <w:tcW w:w="1584" w:type="dxa"/>
            <w:tcBorders>
              <w:top w:val="single" w:sz="4" w:space="0" w:color="000000"/>
              <w:left w:val="single" w:sz="4" w:space="0" w:color="000000"/>
              <w:bottom w:val="single" w:sz="12" w:space="0" w:color="auto"/>
              <w:right w:val="single" w:sz="4" w:space="0" w:color="000000"/>
            </w:tcBorders>
            <w:hideMark/>
          </w:tcPr>
          <w:p w14:paraId="0A927613" w14:textId="77777777" w:rsidR="00D36B15" w:rsidRDefault="00D36B15">
            <w:pPr>
              <w:pStyle w:val="tabletext"/>
              <w:spacing w:line="276" w:lineRule="auto"/>
              <w:jc w:val="center"/>
            </w:pPr>
            <w:r>
              <w:t>0</w:t>
            </w:r>
            <w:r>
              <w:br/>
              <w:t>1</w:t>
            </w:r>
          </w:p>
        </w:tc>
        <w:tc>
          <w:tcPr>
            <w:tcW w:w="1580" w:type="dxa"/>
            <w:tcBorders>
              <w:top w:val="single" w:sz="4" w:space="0" w:color="000000"/>
              <w:left w:val="single" w:sz="4" w:space="0" w:color="000000"/>
              <w:bottom w:val="single" w:sz="12" w:space="0" w:color="auto"/>
              <w:right w:val="single" w:sz="4" w:space="0" w:color="000000"/>
            </w:tcBorders>
            <w:hideMark/>
          </w:tcPr>
          <w:p w14:paraId="2FC85DA4" w14:textId="77777777" w:rsidR="00D36B15" w:rsidRDefault="00D36B15">
            <w:pPr>
              <w:pStyle w:val="tabletext"/>
              <w:spacing w:line="276" w:lineRule="auto"/>
              <w:jc w:val="center"/>
            </w:pPr>
            <w:r>
              <w:t>000</w:t>
            </w:r>
            <w:r>
              <w:br/>
              <w:t>001</w:t>
            </w:r>
          </w:p>
        </w:tc>
        <w:tc>
          <w:tcPr>
            <w:tcW w:w="1961" w:type="dxa"/>
            <w:tcBorders>
              <w:top w:val="single" w:sz="4" w:space="0" w:color="000000"/>
              <w:left w:val="single" w:sz="4" w:space="0" w:color="000000"/>
              <w:bottom w:val="single" w:sz="12" w:space="0" w:color="auto"/>
              <w:right w:val="single" w:sz="4" w:space="0" w:color="000000"/>
            </w:tcBorders>
            <w:hideMark/>
          </w:tcPr>
          <w:p w14:paraId="34BD32E6" w14:textId="77777777" w:rsidR="00D36B15" w:rsidRDefault="00D36B15">
            <w:pPr>
              <w:pStyle w:val="tabletext"/>
              <w:spacing w:line="276" w:lineRule="auto"/>
              <w:jc w:val="center"/>
            </w:pPr>
            <w:r>
              <w:t>0       (0-7)</w:t>
            </w:r>
            <w:r>
              <w:br/>
              <w:t>1     (8-15)</w:t>
            </w:r>
          </w:p>
        </w:tc>
        <w:tc>
          <w:tcPr>
            <w:tcW w:w="1777" w:type="dxa"/>
            <w:tcBorders>
              <w:top w:val="single" w:sz="4" w:space="0" w:color="000000"/>
              <w:left w:val="single" w:sz="4" w:space="0" w:color="000000"/>
              <w:bottom w:val="single" w:sz="12" w:space="0" w:color="auto"/>
              <w:right w:val="single" w:sz="12" w:space="0" w:color="auto"/>
            </w:tcBorders>
            <w:hideMark/>
          </w:tcPr>
          <w:p w14:paraId="59565E9F" w14:textId="77777777" w:rsidR="00D36B15" w:rsidRDefault="00D36B15">
            <w:pPr>
              <w:pStyle w:val="tabletext"/>
              <w:spacing w:line="276" w:lineRule="auto"/>
              <w:jc w:val="center"/>
            </w:pPr>
            <w:r>
              <w:t>000</w:t>
            </w:r>
            <w:r>
              <w:br/>
              <w:t>001</w:t>
            </w:r>
          </w:p>
        </w:tc>
      </w:tr>
    </w:tbl>
    <w:p w14:paraId="73912A28" w14:textId="0A9C67A8" w:rsidR="00D36B15" w:rsidRDefault="008E0703" w:rsidP="00146171">
      <w:pPr>
        <w:pStyle w:val="Caption"/>
        <w:jc w:val="center"/>
      </w:pPr>
      <w:bookmarkStart w:id="339" w:name="_Ref7520975"/>
      <w:bookmarkStart w:id="340" w:name="_Toc7530848"/>
      <w:r>
        <w:t xml:space="preserve">Table </w:t>
      </w:r>
      <w:fldSimple w:instr=" STYLEREF 1 \s ">
        <w:r w:rsidR="00981B06">
          <w:rPr>
            <w:noProof/>
          </w:rPr>
          <w:t>2</w:t>
        </w:r>
      </w:fldSimple>
      <w:r w:rsidR="00F9128D">
        <w:noBreakHyphen/>
      </w:r>
      <w:fldSimple w:instr=" SEQ Table \* ARABIC \s 1 ">
        <w:r w:rsidR="00981B06">
          <w:rPr>
            <w:noProof/>
          </w:rPr>
          <w:t>14</w:t>
        </w:r>
      </w:fldSimple>
      <w:bookmarkEnd w:id="339"/>
      <w:r>
        <w:t xml:space="preserve"> Customer CoS and IP Precedence Settings for CoS Traffic Class</w:t>
      </w:r>
      <w:bookmarkEnd w:id="340"/>
    </w:p>
    <w:p w14:paraId="230B3EB6" w14:textId="77777777" w:rsidR="00D36B15" w:rsidRDefault="00D36B15" w:rsidP="00D36B15">
      <w:pPr>
        <w:pStyle w:val="SubsectionText"/>
      </w:pPr>
      <w:r>
        <w:rPr>
          <w:bCs/>
        </w:rPr>
        <w:t xml:space="preserve">The customer marked CoS or IP priority values </w:t>
      </w:r>
      <w:r>
        <w:t xml:space="preserve">will be acted upon accordingly at the Metro Ethernet </w:t>
      </w:r>
      <w:smartTag w:uri="urn:schemas-microsoft-com:office:smarttags" w:element="stockticker">
        <w:r>
          <w:t>UNI</w:t>
        </w:r>
      </w:smartTag>
      <w:r>
        <w:t xml:space="preserve"> or EVC with traffic forwarding and queue scheduling determined by the incoming RT, GD, BC priority in alignment with the customer-ordered CoS and associated bandwidth values. </w:t>
      </w:r>
      <w:bookmarkStart w:id="341" w:name="_Hlk5020234"/>
      <w:r>
        <w:t>The customer priority values will be passed unchanged by the EVC from ingress to egress except for an EVC that does not have the same VLAN at the ingress UNI and all egress UNIs, for such an EVC customer IP priority values are preserved but customer PCP values are not</w:t>
      </w:r>
      <w:bookmarkEnd w:id="341"/>
      <w:r>
        <w:t>.</w:t>
      </w:r>
    </w:p>
    <w:p w14:paraId="0171A177" w14:textId="77777777" w:rsidR="00D36B15" w:rsidRDefault="00D36B15" w:rsidP="00D36B15">
      <w:pPr>
        <w:pStyle w:val="SubsectionText"/>
      </w:pPr>
      <w:r>
        <w:t>Note: For a Non-TLS UNI prioritization of customer traffic can only be based on IP priority since the UNI only supports untagged customer traffic.</w:t>
      </w:r>
    </w:p>
    <w:p w14:paraId="7F4C016F" w14:textId="7C677CCB" w:rsidR="00D36B15" w:rsidRDefault="00D36B15" w:rsidP="00D36B15">
      <w:pPr>
        <w:pStyle w:val="SubsectionText"/>
      </w:pPr>
    </w:p>
    <w:p w14:paraId="292B6DFC" w14:textId="00EC942B" w:rsidR="00766E99" w:rsidRDefault="00766E99" w:rsidP="00D36B15">
      <w:pPr>
        <w:pStyle w:val="SubsectionText"/>
      </w:pPr>
    </w:p>
    <w:p w14:paraId="0EFCD46C" w14:textId="76471545" w:rsidR="00766E99" w:rsidRDefault="00766E99" w:rsidP="00D36B15">
      <w:pPr>
        <w:pStyle w:val="SubsectionText"/>
      </w:pPr>
    </w:p>
    <w:p w14:paraId="2007F772" w14:textId="68E28ADD" w:rsidR="00766E99" w:rsidRDefault="00766E99" w:rsidP="00D36B15">
      <w:pPr>
        <w:pStyle w:val="SubsectionText"/>
      </w:pPr>
    </w:p>
    <w:p w14:paraId="55F640B6" w14:textId="77777777" w:rsidR="00766E99" w:rsidRDefault="00766E99" w:rsidP="00D36B15">
      <w:pPr>
        <w:pStyle w:val="SubsectionText"/>
      </w:pPr>
    </w:p>
    <w:p w14:paraId="21DFE9CD" w14:textId="06367CC3" w:rsidR="00D36B15" w:rsidRPr="00766E99" w:rsidRDefault="00D36B15" w:rsidP="00146171">
      <w:pPr>
        <w:pStyle w:val="Heading3"/>
      </w:pPr>
      <w:bookmarkStart w:id="342" w:name="_Toc7530583"/>
      <w:bookmarkEnd w:id="327"/>
      <w:r w:rsidRPr="00766E99">
        <w:t>Bandwidth for Co</w:t>
      </w:r>
      <w:r w:rsidR="00DD284F" w:rsidRPr="00766E99">
        <w:t>S</w:t>
      </w:r>
      <w:bookmarkEnd w:id="342"/>
    </w:p>
    <w:p w14:paraId="261920D6" w14:textId="77777777" w:rsidR="00D36B15" w:rsidRPr="00766E99" w:rsidRDefault="00D36B15" w:rsidP="00D36B15">
      <w:pPr>
        <w:pStyle w:val="TableParagraph"/>
        <w:ind w:left="100" w:right="283"/>
        <w:rPr>
          <w:rFonts w:ascii="Palatino" w:eastAsia="Times New Roman" w:hAnsi="Palatino"/>
          <w:bCs/>
          <w:sz w:val="24"/>
          <w:szCs w:val="20"/>
        </w:rPr>
      </w:pPr>
      <w:r w:rsidRPr="00766E99">
        <w:rPr>
          <w:rFonts w:ascii="Palatino" w:eastAsia="Times New Roman" w:hAnsi="Palatino"/>
          <w:bCs/>
          <w:sz w:val="24"/>
          <w:szCs w:val="20"/>
        </w:rPr>
        <w:t>When an EVC is configured to support CoS options to support the additional functionality available in CoS all UNI members of a CoS EVC must be configured in the same manner.</w:t>
      </w:r>
    </w:p>
    <w:p w14:paraId="2D0D7089" w14:textId="77777777" w:rsidR="00D36B15" w:rsidRPr="00766E99" w:rsidRDefault="00D36B15" w:rsidP="00D36B15">
      <w:pPr>
        <w:pStyle w:val="TableParagraph"/>
        <w:ind w:left="100" w:right="283"/>
        <w:rPr>
          <w:rFonts w:ascii="Palatino" w:eastAsia="Times New Roman" w:hAnsi="Palatino"/>
          <w:bCs/>
          <w:sz w:val="24"/>
          <w:szCs w:val="20"/>
        </w:rPr>
      </w:pPr>
      <w:r w:rsidRPr="00766E99">
        <w:rPr>
          <w:rFonts w:ascii="Palatino" w:eastAsia="Times New Roman" w:hAnsi="Palatino"/>
          <w:bCs/>
          <w:sz w:val="24"/>
          <w:szCs w:val="20"/>
        </w:rPr>
        <w:t>When an EVC supports a single Class of service of either RT or GD or BC only a single bandwidth amount is needed for the EVC at each UNI.</w:t>
      </w:r>
    </w:p>
    <w:p w14:paraId="77A2F37C" w14:textId="77777777" w:rsidR="00D36B15" w:rsidRPr="00766E99" w:rsidRDefault="00D36B15" w:rsidP="00D36B15">
      <w:pPr>
        <w:pStyle w:val="TableParagraph"/>
        <w:ind w:left="100" w:right="283"/>
        <w:rPr>
          <w:rFonts w:ascii="Palatino" w:eastAsia="Times New Roman" w:hAnsi="Palatino"/>
          <w:bCs/>
          <w:sz w:val="24"/>
          <w:szCs w:val="20"/>
        </w:rPr>
      </w:pPr>
    </w:p>
    <w:p w14:paraId="2DAF4450" w14:textId="7B4EAB64" w:rsidR="00D36B15" w:rsidRDefault="00D36B15" w:rsidP="00766E99">
      <w:pPr>
        <w:pStyle w:val="TableParagraph"/>
        <w:ind w:left="100" w:right="283"/>
        <w:rPr>
          <w:rFonts w:ascii="Palatino" w:eastAsia="Times New Roman" w:hAnsi="Palatino"/>
          <w:bCs/>
          <w:sz w:val="24"/>
          <w:szCs w:val="20"/>
        </w:rPr>
      </w:pPr>
      <w:r w:rsidRPr="00766E99">
        <w:rPr>
          <w:rFonts w:ascii="Palatino" w:eastAsia="Times New Roman" w:hAnsi="Palatino"/>
          <w:bCs/>
          <w:sz w:val="24"/>
          <w:szCs w:val="20"/>
        </w:rPr>
        <w:t xml:space="preserve">When an EVC is configured to support the multiple Class of Services RT and GD and BC at the UNI or the EVC the customer traffic will be classified into the three CoS Class of Service values RT, GD and BC. The customer must determine the bandwidth values that CenturyLink will apply to each Class of Service. To ensure that bandwidth is available for the Class of Services the bandwidth value for each Class of Service must be greater than 0. The sum of the Class of Service Bandwidth values is the EVC bandwidth. In general, the best practice for bandwidth with multiple CoS enabled is to have the RT bandwidth amount a smaller percentage (&lt; 30%) of the total bandwidth at the UNI or EVC. It is also recommended that CoS and EVC bandwidth values should align where possible with the rate increment values in </w:t>
      </w:r>
      <w:r w:rsidR="00821D86" w:rsidRPr="00766E99">
        <w:rPr>
          <w:rFonts w:ascii="Palatino" w:eastAsia="Times New Roman" w:hAnsi="Palatino"/>
          <w:bCs/>
          <w:sz w:val="24"/>
          <w:szCs w:val="20"/>
        </w:rPr>
        <w:t>S</w:t>
      </w:r>
      <w:r w:rsidRPr="00766E99">
        <w:rPr>
          <w:rFonts w:ascii="Palatino" w:eastAsia="Times New Roman" w:hAnsi="Palatino"/>
          <w:bCs/>
          <w:sz w:val="24"/>
          <w:szCs w:val="20"/>
        </w:rPr>
        <w:t>ection 3</w:t>
      </w:r>
      <w:r w:rsidR="00821D86" w:rsidRPr="00766E99">
        <w:rPr>
          <w:rFonts w:ascii="Palatino" w:eastAsia="Times New Roman" w:hAnsi="Palatino"/>
          <w:bCs/>
          <w:sz w:val="24"/>
          <w:szCs w:val="20"/>
        </w:rPr>
        <w:t>.6.2</w:t>
      </w:r>
      <w:r w:rsidRPr="00766E99">
        <w:rPr>
          <w:rFonts w:ascii="Palatino" w:eastAsia="Times New Roman" w:hAnsi="Palatino"/>
          <w:bCs/>
          <w:sz w:val="24"/>
          <w:szCs w:val="20"/>
        </w:rPr>
        <w:t xml:space="preserve">. For example, a 100mb EVC could be divided as RT 10mb, GD 20mb, and BC 80mb. For a 100mb EVC at a UNI where a customer may only need 1mb of GD for </w:t>
      </w:r>
      <w:r w:rsidR="005D3DF4" w:rsidRPr="00766E99">
        <w:rPr>
          <w:rFonts w:ascii="Palatino" w:eastAsia="Times New Roman" w:hAnsi="Palatino"/>
          <w:bCs/>
          <w:sz w:val="24"/>
          <w:szCs w:val="20"/>
        </w:rPr>
        <w:t>their</w:t>
      </w:r>
      <w:r w:rsidRPr="00766E99">
        <w:rPr>
          <w:rFonts w:ascii="Palatino" w:eastAsia="Times New Roman" w:hAnsi="Palatino"/>
          <w:bCs/>
          <w:sz w:val="24"/>
          <w:szCs w:val="20"/>
        </w:rPr>
        <w:t xml:space="preserve"> applications, although CoS could be purchased in 1mb increments we do not recommend a 100mb EVC at the UNI with values of RT 10mb, GD 1mb, and BC 89mb. Since bandwidth sharing is enabled for the EVC, values of RT 10mb, GD 10mb and BC of 80 would meet the needs at the site, the unused GD is available for the BC class of service.</w:t>
      </w:r>
      <w:r w:rsidR="00766E99">
        <w:rPr>
          <w:rFonts w:ascii="Palatino" w:eastAsia="Times New Roman" w:hAnsi="Palatino"/>
          <w:bCs/>
          <w:sz w:val="24"/>
          <w:szCs w:val="20"/>
        </w:rPr>
        <w:t xml:space="preserve"> </w:t>
      </w:r>
    </w:p>
    <w:p w14:paraId="14120DE6" w14:textId="77777777" w:rsidR="00766E99" w:rsidRPr="00766E99" w:rsidRDefault="00766E99" w:rsidP="00766E99">
      <w:pPr>
        <w:pStyle w:val="TableParagraph"/>
        <w:ind w:left="100" w:right="283"/>
        <w:rPr>
          <w:bCs/>
        </w:rPr>
      </w:pPr>
    </w:p>
    <w:p w14:paraId="37DC8223" w14:textId="77777777" w:rsidR="00D36B15" w:rsidRPr="00766E99" w:rsidRDefault="00D36B15" w:rsidP="00766E99">
      <w:pPr>
        <w:pStyle w:val="SubsectionText"/>
        <w:ind w:left="100"/>
        <w:rPr>
          <w:bCs/>
        </w:rPr>
      </w:pPr>
      <w:r w:rsidRPr="00766E99">
        <w:rPr>
          <w:bCs/>
        </w:rPr>
        <w:t>When a customer uses a Point to Point Line Service the one of more Bandwidth Profiles should match at each end, with an E-LAN service, Bandwidth Profiles may be selected independently at each UNI for the EVC to meet the needs of the site.</w:t>
      </w:r>
    </w:p>
    <w:p w14:paraId="217940B9" w14:textId="77777777" w:rsidR="00D36B15" w:rsidRPr="00766E99" w:rsidRDefault="00D36B15" w:rsidP="00D36B15">
      <w:pPr>
        <w:pStyle w:val="TableParagraph"/>
        <w:ind w:right="283"/>
        <w:rPr>
          <w:rFonts w:ascii="Palatino" w:eastAsia="Times New Roman" w:hAnsi="Palatino"/>
          <w:bCs/>
          <w:sz w:val="24"/>
          <w:szCs w:val="20"/>
        </w:rPr>
      </w:pPr>
      <w:r w:rsidRPr="00766E99">
        <w:rPr>
          <w:rFonts w:ascii="Palatino" w:eastAsia="Times New Roman" w:hAnsi="Palatino"/>
          <w:bCs/>
          <w:sz w:val="24"/>
          <w:szCs w:val="20"/>
        </w:rPr>
        <w:t>When an EVC is configured to provide the additional functionality available in the CoS option all UNI members of a CoS EVC must be configured in the same manner.</w:t>
      </w:r>
    </w:p>
    <w:p w14:paraId="43B4C20A" w14:textId="07276A3F" w:rsidR="00D36B15" w:rsidRDefault="00D36B15" w:rsidP="00D36B15">
      <w:pPr>
        <w:pStyle w:val="SubsectionText"/>
        <w:ind w:left="0"/>
        <w:rPr>
          <w:bCs/>
        </w:rPr>
      </w:pPr>
    </w:p>
    <w:p w14:paraId="0E23B3C7" w14:textId="0AB49850" w:rsidR="00766E99" w:rsidRDefault="00766E99" w:rsidP="00D36B15">
      <w:pPr>
        <w:pStyle w:val="SubsectionText"/>
        <w:ind w:left="0"/>
        <w:rPr>
          <w:bCs/>
        </w:rPr>
      </w:pPr>
    </w:p>
    <w:p w14:paraId="4D43DF52" w14:textId="72400D5A" w:rsidR="00766E99" w:rsidRDefault="00766E99" w:rsidP="00D36B15">
      <w:pPr>
        <w:pStyle w:val="SubsectionText"/>
        <w:ind w:left="0"/>
        <w:rPr>
          <w:bCs/>
        </w:rPr>
      </w:pPr>
    </w:p>
    <w:p w14:paraId="1E4D32FA" w14:textId="73BCC12E" w:rsidR="00766E99" w:rsidRDefault="00766E99" w:rsidP="00D36B15">
      <w:pPr>
        <w:pStyle w:val="SubsectionText"/>
        <w:ind w:left="0"/>
        <w:rPr>
          <w:bCs/>
        </w:rPr>
      </w:pPr>
    </w:p>
    <w:p w14:paraId="2B4C0A15" w14:textId="77777777" w:rsidR="00766E99" w:rsidRPr="00766E99" w:rsidRDefault="00766E99" w:rsidP="00D36B15">
      <w:pPr>
        <w:pStyle w:val="SubsectionText"/>
        <w:ind w:left="0"/>
        <w:rPr>
          <w:bCs/>
        </w:rPr>
      </w:pPr>
    </w:p>
    <w:p w14:paraId="0884C264" w14:textId="77777777" w:rsidR="00D36B15" w:rsidRDefault="00D36B15" w:rsidP="00146171">
      <w:pPr>
        <w:pStyle w:val="Heading3"/>
      </w:pPr>
      <w:bookmarkStart w:id="343" w:name="_Toc7530584"/>
      <w:r>
        <w:t>C</w:t>
      </w:r>
      <w:r w:rsidR="002D0C81">
        <w:t>lass of Service</w:t>
      </w:r>
      <w:r>
        <w:t xml:space="preserve"> for ENNI</w:t>
      </w:r>
      <w:bookmarkEnd w:id="343"/>
    </w:p>
    <w:p w14:paraId="6822381D" w14:textId="77777777" w:rsidR="00D36B15" w:rsidRDefault="00D36B15" w:rsidP="00D36B15">
      <w:pPr>
        <w:pStyle w:val="SubsectionText"/>
        <w:ind w:left="0"/>
      </w:pPr>
    </w:p>
    <w:p w14:paraId="03CF9CCF" w14:textId="77777777" w:rsidR="00D36B15" w:rsidRDefault="00D36B15" w:rsidP="00D36B15">
      <w:pPr>
        <w:pStyle w:val="SubsectionText"/>
        <w:ind w:left="0"/>
      </w:pPr>
      <w:r>
        <w:t xml:space="preserve">When a customer uses an ENNI to host one or more OVCs, the OVC will be configured to use the CoS option. Both the OVC </w:t>
      </w:r>
      <w:r w:rsidR="005D3DF4">
        <w:t>end</w:t>
      </w:r>
      <w:r>
        <w:t xml:space="preserve"> at the ENNI and the OVC endpoint at the UNI must use the CoS option. QoS is not available for a UNI hosting an OVC or an ENNI.</w:t>
      </w:r>
    </w:p>
    <w:p w14:paraId="4EBF76BB" w14:textId="77777777" w:rsidR="00D36B15" w:rsidRDefault="00D36B15" w:rsidP="00146171">
      <w:pPr>
        <w:pStyle w:val="SubsectionText"/>
        <w:ind w:left="0"/>
      </w:pPr>
      <w:r>
        <w:t xml:space="preserve">For an OVC endpoint at a UNI the CoS option will work the same as for an EVC at a UNI. For an OVC endpoint at an ENNI the CoS option will support the same class of service choices of RT or GD or BC as well as the multi-CoS choice or RT and GD and BC. </w:t>
      </w:r>
      <w:r w:rsidR="005D3DF4">
        <w:t>However,</w:t>
      </w:r>
      <w:r>
        <w:t xml:space="preserve"> for a multi-CoS OVC at an ENNI classification for customer traffic is accomplished using the PCP values in the S-VLAN tag applied at the ENNI (stacked onto the customer VLAN tag. At the ENNI classification using layer 3 DSCP values is not supported. Bandwidth at the ENNI for each Class of service in the OVC will all work the same as at a UNI. For an OVC with a single Class of Service only a single bandwidth is required. </w:t>
      </w:r>
    </w:p>
    <w:tbl>
      <w:tblPr>
        <w:tblW w:w="0" w:type="auto"/>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4A0" w:firstRow="1" w:lastRow="0" w:firstColumn="1" w:lastColumn="0" w:noHBand="0" w:noVBand="1"/>
      </w:tblPr>
      <w:tblGrid>
        <w:gridCol w:w="1589"/>
        <w:gridCol w:w="1584"/>
        <w:gridCol w:w="1580"/>
        <w:gridCol w:w="1961"/>
        <w:gridCol w:w="1777"/>
      </w:tblGrid>
      <w:tr w:rsidR="00D36B15" w:rsidRPr="00D36B15" w14:paraId="53F46280" w14:textId="77777777">
        <w:trPr>
          <w:trHeight w:val="267"/>
          <w:jc w:val="center"/>
        </w:trPr>
        <w:tc>
          <w:tcPr>
            <w:tcW w:w="1589" w:type="dxa"/>
            <w:tcBorders>
              <w:top w:val="single" w:sz="12" w:space="0" w:color="auto"/>
              <w:left w:val="single" w:sz="12" w:space="0" w:color="auto"/>
              <w:bottom w:val="double" w:sz="4" w:space="0" w:color="auto"/>
              <w:right w:val="single" w:sz="4" w:space="0" w:color="000000"/>
            </w:tcBorders>
            <w:hideMark/>
          </w:tcPr>
          <w:p w14:paraId="223AD35B" w14:textId="77777777" w:rsidR="00D36B15" w:rsidRDefault="00D36B15">
            <w:pPr>
              <w:pStyle w:val="tabletext"/>
              <w:spacing w:line="276" w:lineRule="auto"/>
              <w:jc w:val="center"/>
              <w:rPr>
                <w:b/>
              </w:rPr>
            </w:pPr>
            <w:r>
              <w:rPr>
                <w:b/>
              </w:rPr>
              <w:t>QoS Traffic Class</w:t>
            </w:r>
          </w:p>
        </w:tc>
        <w:tc>
          <w:tcPr>
            <w:tcW w:w="1584" w:type="dxa"/>
            <w:tcBorders>
              <w:top w:val="single" w:sz="12" w:space="0" w:color="auto"/>
              <w:left w:val="single" w:sz="4" w:space="0" w:color="000000"/>
              <w:bottom w:val="double" w:sz="4" w:space="0" w:color="auto"/>
              <w:right w:val="single" w:sz="4" w:space="0" w:color="000000"/>
            </w:tcBorders>
            <w:hideMark/>
          </w:tcPr>
          <w:p w14:paraId="45CB015B" w14:textId="77777777" w:rsidR="00D36B15" w:rsidRDefault="00D36B15">
            <w:pPr>
              <w:pStyle w:val="tabletext"/>
              <w:spacing w:line="276" w:lineRule="auto"/>
              <w:jc w:val="center"/>
              <w:rPr>
                <w:b/>
              </w:rPr>
            </w:pPr>
            <w:r>
              <w:rPr>
                <w:b/>
              </w:rPr>
              <w:t>Layer 2 CoS</w:t>
            </w:r>
          </w:p>
          <w:p w14:paraId="17FFDBD9" w14:textId="77777777" w:rsidR="00D36B15" w:rsidRDefault="00D36B15">
            <w:pPr>
              <w:pStyle w:val="tabletext"/>
              <w:spacing w:line="276" w:lineRule="auto"/>
              <w:jc w:val="center"/>
              <w:rPr>
                <w:b/>
              </w:rPr>
            </w:pPr>
            <w:r>
              <w:rPr>
                <w:b/>
              </w:rPr>
              <w:t xml:space="preserve">S-VLAN </w:t>
            </w:r>
          </w:p>
        </w:tc>
        <w:tc>
          <w:tcPr>
            <w:tcW w:w="1580" w:type="dxa"/>
            <w:tcBorders>
              <w:top w:val="single" w:sz="12" w:space="0" w:color="auto"/>
              <w:left w:val="single" w:sz="4" w:space="0" w:color="000000"/>
              <w:bottom w:val="double" w:sz="4" w:space="0" w:color="auto"/>
              <w:right w:val="single" w:sz="4" w:space="0" w:color="000000"/>
            </w:tcBorders>
            <w:hideMark/>
          </w:tcPr>
          <w:p w14:paraId="4DA1DADD" w14:textId="77777777" w:rsidR="00D36B15" w:rsidRDefault="00D36B15">
            <w:pPr>
              <w:pStyle w:val="tabletext"/>
              <w:spacing w:line="276" w:lineRule="auto"/>
              <w:jc w:val="center"/>
              <w:rPr>
                <w:b/>
              </w:rPr>
            </w:pPr>
            <w:r>
              <w:rPr>
                <w:b/>
              </w:rPr>
              <w:t>802.1p Bits</w:t>
            </w:r>
          </w:p>
          <w:p w14:paraId="5556319E" w14:textId="77777777" w:rsidR="00D36B15" w:rsidRDefault="00D36B15">
            <w:pPr>
              <w:pStyle w:val="tabletext"/>
              <w:spacing w:line="276" w:lineRule="auto"/>
              <w:jc w:val="center"/>
              <w:rPr>
                <w:b/>
              </w:rPr>
            </w:pPr>
            <w:r>
              <w:rPr>
                <w:b/>
              </w:rPr>
              <w:t>S-VLAN</w:t>
            </w:r>
          </w:p>
        </w:tc>
        <w:tc>
          <w:tcPr>
            <w:tcW w:w="1961" w:type="dxa"/>
            <w:tcBorders>
              <w:top w:val="single" w:sz="12" w:space="0" w:color="auto"/>
              <w:left w:val="single" w:sz="4" w:space="0" w:color="000000"/>
              <w:bottom w:val="double" w:sz="4" w:space="0" w:color="auto"/>
              <w:right w:val="single" w:sz="4" w:space="0" w:color="000000"/>
            </w:tcBorders>
            <w:hideMark/>
          </w:tcPr>
          <w:p w14:paraId="66BA525D" w14:textId="77777777" w:rsidR="00D36B15" w:rsidRDefault="00D36B15">
            <w:pPr>
              <w:pStyle w:val="tabletext"/>
              <w:spacing w:line="276" w:lineRule="auto"/>
              <w:jc w:val="center"/>
              <w:rPr>
                <w:b/>
              </w:rPr>
            </w:pPr>
            <w:r>
              <w:rPr>
                <w:b/>
              </w:rPr>
              <w:t>Layer 3 IP Precedence</w:t>
            </w:r>
            <w:r>
              <w:rPr>
                <w:b/>
              </w:rPr>
              <w:br/>
              <w:t xml:space="preserve">(and Equivalent </w:t>
            </w:r>
            <w:smartTag w:uri="urn:schemas-microsoft-com:office:smarttags" w:element="stockticker">
              <w:r>
                <w:rPr>
                  <w:b/>
                </w:rPr>
                <w:t>DSCP</w:t>
              </w:r>
            </w:smartTag>
            <w:r>
              <w:rPr>
                <w:b/>
              </w:rPr>
              <w:t xml:space="preserve"> Values)</w:t>
            </w:r>
          </w:p>
        </w:tc>
        <w:tc>
          <w:tcPr>
            <w:tcW w:w="1777" w:type="dxa"/>
            <w:tcBorders>
              <w:top w:val="single" w:sz="12" w:space="0" w:color="auto"/>
              <w:left w:val="single" w:sz="4" w:space="0" w:color="000000"/>
              <w:bottom w:val="double" w:sz="4" w:space="0" w:color="auto"/>
              <w:right w:val="single" w:sz="12" w:space="0" w:color="auto"/>
            </w:tcBorders>
            <w:hideMark/>
          </w:tcPr>
          <w:p w14:paraId="14F69D11" w14:textId="77777777" w:rsidR="00D36B15" w:rsidRDefault="00D36B15">
            <w:pPr>
              <w:pStyle w:val="tabletext"/>
              <w:spacing w:line="276" w:lineRule="auto"/>
              <w:jc w:val="center"/>
              <w:rPr>
                <w:b/>
              </w:rPr>
            </w:pPr>
            <w:r>
              <w:rPr>
                <w:b/>
              </w:rPr>
              <w:t>IP Precedence Bits</w:t>
            </w:r>
          </w:p>
        </w:tc>
      </w:tr>
      <w:tr w:rsidR="00D36B15" w:rsidRPr="00D36B15" w14:paraId="16807799" w14:textId="77777777">
        <w:trPr>
          <w:trHeight w:val="267"/>
          <w:jc w:val="center"/>
        </w:trPr>
        <w:tc>
          <w:tcPr>
            <w:tcW w:w="1589" w:type="dxa"/>
            <w:tcBorders>
              <w:top w:val="double" w:sz="4" w:space="0" w:color="auto"/>
              <w:left w:val="single" w:sz="12" w:space="0" w:color="auto"/>
              <w:bottom w:val="single" w:sz="4" w:space="0" w:color="000000"/>
              <w:right w:val="single" w:sz="4" w:space="0" w:color="000000"/>
            </w:tcBorders>
            <w:hideMark/>
          </w:tcPr>
          <w:p w14:paraId="6173B3B8" w14:textId="77777777" w:rsidR="00D36B15" w:rsidRDefault="00D36B15">
            <w:pPr>
              <w:pStyle w:val="tabletext"/>
              <w:spacing w:line="276" w:lineRule="auto"/>
              <w:jc w:val="center"/>
            </w:pPr>
            <w:r>
              <w:t>Priority RT</w:t>
            </w:r>
          </w:p>
        </w:tc>
        <w:tc>
          <w:tcPr>
            <w:tcW w:w="1584" w:type="dxa"/>
            <w:tcBorders>
              <w:top w:val="double" w:sz="4" w:space="0" w:color="auto"/>
              <w:left w:val="single" w:sz="4" w:space="0" w:color="000000"/>
              <w:bottom w:val="single" w:sz="4" w:space="0" w:color="000000"/>
              <w:right w:val="single" w:sz="4" w:space="0" w:color="000000"/>
            </w:tcBorders>
            <w:hideMark/>
          </w:tcPr>
          <w:p w14:paraId="2EC29746" w14:textId="77777777" w:rsidR="00D36B15" w:rsidRDefault="00D36B15">
            <w:pPr>
              <w:pStyle w:val="tabletext"/>
              <w:spacing w:line="276" w:lineRule="auto"/>
              <w:jc w:val="center"/>
            </w:pPr>
            <w:r>
              <w:t>5</w:t>
            </w:r>
          </w:p>
        </w:tc>
        <w:tc>
          <w:tcPr>
            <w:tcW w:w="1580" w:type="dxa"/>
            <w:tcBorders>
              <w:top w:val="double" w:sz="4" w:space="0" w:color="auto"/>
              <w:left w:val="single" w:sz="4" w:space="0" w:color="000000"/>
              <w:bottom w:val="single" w:sz="4" w:space="0" w:color="000000"/>
              <w:right w:val="single" w:sz="4" w:space="0" w:color="000000"/>
            </w:tcBorders>
            <w:hideMark/>
          </w:tcPr>
          <w:p w14:paraId="7A3234D0" w14:textId="77777777" w:rsidR="00D36B15" w:rsidRDefault="00D36B15">
            <w:pPr>
              <w:pStyle w:val="tabletext"/>
              <w:spacing w:line="276" w:lineRule="auto"/>
              <w:jc w:val="center"/>
            </w:pPr>
            <w:r>
              <w:t>101</w:t>
            </w:r>
          </w:p>
        </w:tc>
        <w:tc>
          <w:tcPr>
            <w:tcW w:w="1961" w:type="dxa"/>
            <w:vMerge w:val="restart"/>
            <w:tcBorders>
              <w:top w:val="double" w:sz="4" w:space="0" w:color="auto"/>
              <w:left w:val="single" w:sz="4" w:space="0" w:color="000000"/>
              <w:bottom w:val="single" w:sz="12" w:space="0" w:color="auto"/>
              <w:right w:val="single" w:sz="4" w:space="0" w:color="000000"/>
            </w:tcBorders>
          </w:tcPr>
          <w:p w14:paraId="73210E57" w14:textId="77777777" w:rsidR="00D36B15" w:rsidRDefault="00D36B15">
            <w:pPr>
              <w:pStyle w:val="tabletext"/>
              <w:spacing w:line="276" w:lineRule="auto"/>
              <w:jc w:val="center"/>
            </w:pPr>
            <w:r>
              <w:t>Not supported</w:t>
            </w:r>
          </w:p>
          <w:p w14:paraId="56300655" w14:textId="77777777" w:rsidR="00D36B15" w:rsidRDefault="00D36B15">
            <w:pPr>
              <w:pStyle w:val="tabletext"/>
              <w:spacing w:line="276" w:lineRule="auto"/>
              <w:jc w:val="center"/>
            </w:pPr>
          </w:p>
        </w:tc>
        <w:tc>
          <w:tcPr>
            <w:tcW w:w="1777" w:type="dxa"/>
            <w:vMerge w:val="restart"/>
            <w:tcBorders>
              <w:top w:val="double" w:sz="4" w:space="0" w:color="auto"/>
              <w:left w:val="single" w:sz="4" w:space="0" w:color="000000"/>
              <w:bottom w:val="single" w:sz="12" w:space="0" w:color="auto"/>
              <w:right w:val="single" w:sz="12" w:space="0" w:color="auto"/>
            </w:tcBorders>
          </w:tcPr>
          <w:p w14:paraId="0B6FC5EC" w14:textId="77777777" w:rsidR="00D36B15" w:rsidRDefault="00D36B15">
            <w:pPr>
              <w:pStyle w:val="tabletext"/>
              <w:spacing w:line="276" w:lineRule="auto"/>
              <w:jc w:val="center"/>
            </w:pPr>
            <w:r>
              <w:t>Not supported</w:t>
            </w:r>
          </w:p>
          <w:p w14:paraId="5A089672" w14:textId="77777777" w:rsidR="00D36B15" w:rsidRDefault="00D36B15">
            <w:pPr>
              <w:pStyle w:val="tabletext"/>
              <w:spacing w:line="276" w:lineRule="auto"/>
              <w:jc w:val="center"/>
            </w:pPr>
          </w:p>
        </w:tc>
      </w:tr>
      <w:tr w:rsidR="00D36B15" w:rsidRPr="00D36B15" w14:paraId="1F19F8C8" w14:textId="77777777">
        <w:trPr>
          <w:trHeight w:val="267"/>
          <w:jc w:val="center"/>
        </w:trPr>
        <w:tc>
          <w:tcPr>
            <w:tcW w:w="1589" w:type="dxa"/>
            <w:tcBorders>
              <w:top w:val="single" w:sz="4" w:space="0" w:color="000000"/>
              <w:left w:val="single" w:sz="12" w:space="0" w:color="auto"/>
              <w:bottom w:val="single" w:sz="4" w:space="0" w:color="000000"/>
              <w:right w:val="single" w:sz="4" w:space="0" w:color="000000"/>
            </w:tcBorders>
            <w:hideMark/>
          </w:tcPr>
          <w:p w14:paraId="5978D670" w14:textId="77777777" w:rsidR="00D36B15" w:rsidRDefault="00D36B15">
            <w:pPr>
              <w:pStyle w:val="tabletext"/>
              <w:spacing w:line="276" w:lineRule="auto"/>
              <w:jc w:val="center"/>
            </w:pPr>
            <w:r>
              <w:t>Priority GD</w:t>
            </w:r>
          </w:p>
        </w:tc>
        <w:tc>
          <w:tcPr>
            <w:tcW w:w="1584" w:type="dxa"/>
            <w:tcBorders>
              <w:top w:val="single" w:sz="4" w:space="0" w:color="000000"/>
              <w:left w:val="single" w:sz="4" w:space="0" w:color="000000"/>
              <w:bottom w:val="single" w:sz="4" w:space="0" w:color="000000"/>
              <w:right w:val="single" w:sz="4" w:space="0" w:color="000000"/>
            </w:tcBorders>
            <w:hideMark/>
          </w:tcPr>
          <w:p w14:paraId="0BC766D3" w14:textId="77777777" w:rsidR="00D36B15" w:rsidRDefault="00D36B15">
            <w:pPr>
              <w:pStyle w:val="tabletext"/>
              <w:spacing w:line="276" w:lineRule="auto"/>
              <w:jc w:val="center"/>
            </w:pPr>
            <w:r>
              <w:t>2</w:t>
            </w:r>
            <w:r>
              <w:br/>
              <w:t>3</w:t>
            </w:r>
            <w:r>
              <w:br/>
              <w:t>4</w:t>
            </w:r>
            <w:r>
              <w:br/>
              <w:t>6</w:t>
            </w:r>
            <w:r>
              <w:br/>
              <w:t>7</w:t>
            </w:r>
          </w:p>
        </w:tc>
        <w:tc>
          <w:tcPr>
            <w:tcW w:w="1580" w:type="dxa"/>
            <w:tcBorders>
              <w:top w:val="single" w:sz="4" w:space="0" w:color="000000"/>
              <w:left w:val="single" w:sz="4" w:space="0" w:color="000000"/>
              <w:bottom w:val="single" w:sz="4" w:space="0" w:color="000000"/>
              <w:right w:val="single" w:sz="4" w:space="0" w:color="000000"/>
            </w:tcBorders>
            <w:hideMark/>
          </w:tcPr>
          <w:p w14:paraId="7BC061D9" w14:textId="77777777" w:rsidR="00D36B15" w:rsidRDefault="00D36B15">
            <w:pPr>
              <w:pStyle w:val="tabletext"/>
              <w:spacing w:line="276" w:lineRule="auto"/>
              <w:jc w:val="center"/>
            </w:pPr>
            <w:r>
              <w:t>010</w:t>
            </w:r>
            <w:r>
              <w:br/>
              <w:t>011</w:t>
            </w:r>
            <w:r>
              <w:br/>
              <w:t>100</w:t>
            </w:r>
            <w:r>
              <w:br/>
              <w:t>110</w:t>
            </w:r>
            <w:r>
              <w:br/>
              <w:t>111</w:t>
            </w:r>
          </w:p>
        </w:tc>
        <w:tc>
          <w:tcPr>
            <w:tcW w:w="0" w:type="auto"/>
            <w:vMerge/>
            <w:tcBorders>
              <w:top w:val="double" w:sz="4" w:space="0" w:color="auto"/>
              <w:left w:val="single" w:sz="4" w:space="0" w:color="000000"/>
              <w:bottom w:val="single" w:sz="12" w:space="0" w:color="auto"/>
              <w:right w:val="single" w:sz="4" w:space="0" w:color="000000"/>
            </w:tcBorders>
            <w:vAlign w:val="center"/>
            <w:hideMark/>
          </w:tcPr>
          <w:p w14:paraId="1E76C0B0" w14:textId="77777777" w:rsidR="00D36B15" w:rsidRDefault="00D36B15">
            <w:pPr>
              <w:spacing w:line="276" w:lineRule="auto"/>
              <w:rPr>
                <w:rFonts w:ascii="Avant Garde" w:hAnsi="Avant Garde"/>
                <w:sz w:val="20"/>
              </w:rPr>
            </w:pPr>
          </w:p>
        </w:tc>
        <w:tc>
          <w:tcPr>
            <w:tcW w:w="0" w:type="auto"/>
            <w:vMerge/>
            <w:tcBorders>
              <w:top w:val="double" w:sz="4" w:space="0" w:color="auto"/>
              <w:left w:val="single" w:sz="4" w:space="0" w:color="000000"/>
              <w:bottom w:val="single" w:sz="12" w:space="0" w:color="auto"/>
              <w:right w:val="single" w:sz="12" w:space="0" w:color="auto"/>
            </w:tcBorders>
            <w:vAlign w:val="center"/>
            <w:hideMark/>
          </w:tcPr>
          <w:p w14:paraId="4CCAE758" w14:textId="77777777" w:rsidR="00D36B15" w:rsidRDefault="00D36B15">
            <w:pPr>
              <w:spacing w:line="276" w:lineRule="auto"/>
              <w:rPr>
                <w:rFonts w:ascii="Avant Garde" w:hAnsi="Avant Garde"/>
                <w:sz w:val="20"/>
              </w:rPr>
            </w:pPr>
          </w:p>
        </w:tc>
      </w:tr>
      <w:tr w:rsidR="00D36B15" w:rsidRPr="00D36B15" w14:paraId="59615289" w14:textId="77777777">
        <w:trPr>
          <w:trHeight w:val="267"/>
          <w:jc w:val="center"/>
        </w:trPr>
        <w:tc>
          <w:tcPr>
            <w:tcW w:w="1589" w:type="dxa"/>
            <w:tcBorders>
              <w:top w:val="single" w:sz="4" w:space="0" w:color="000000"/>
              <w:left w:val="single" w:sz="12" w:space="0" w:color="auto"/>
              <w:bottom w:val="single" w:sz="12" w:space="0" w:color="auto"/>
              <w:right w:val="single" w:sz="4" w:space="0" w:color="000000"/>
            </w:tcBorders>
            <w:hideMark/>
          </w:tcPr>
          <w:p w14:paraId="4269D404" w14:textId="77777777" w:rsidR="00D36B15" w:rsidRDefault="00D36B15">
            <w:pPr>
              <w:pStyle w:val="tabletext"/>
              <w:spacing w:line="276" w:lineRule="auto"/>
              <w:jc w:val="center"/>
            </w:pPr>
            <w:r>
              <w:t>Priority BC</w:t>
            </w:r>
          </w:p>
        </w:tc>
        <w:tc>
          <w:tcPr>
            <w:tcW w:w="1584" w:type="dxa"/>
            <w:tcBorders>
              <w:top w:val="single" w:sz="4" w:space="0" w:color="000000"/>
              <w:left w:val="single" w:sz="4" w:space="0" w:color="000000"/>
              <w:bottom w:val="single" w:sz="12" w:space="0" w:color="auto"/>
              <w:right w:val="single" w:sz="4" w:space="0" w:color="000000"/>
            </w:tcBorders>
            <w:hideMark/>
          </w:tcPr>
          <w:p w14:paraId="70F7829B" w14:textId="77777777" w:rsidR="00D36B15" w:rsidRDefault="00D36B15">
            <w:pPr>
              <w:pStyle w:val="tabletext"/>
              <w:spacing w:line="276" w:lineRule="auto"/>
              <w:jc w:val="center"/>
            </w:pPr>
            <w:r>
              <w:t>0</w:t>
            </w:r>
            <w:r>
              <w:br/>
              <w:t>1</w:t>
            </w:r>
          </w:p>
        </w:tc>
        <w:tc>
          <w:tcPr>
            <w:tcW w:w="1580" w:type="dxa"/>
            <w:tcBorders>
              <w:top w:val="single" w:sz="4" w:space="0" w:color="000000"/>
              <w:left w:val="single" w:sz="4" w:space="0" w:color="000000"/>
              <w:bottom w:val="single" w:sz="12" w:space="0" w:color="auto"/>
              <w:right w:val="single" w:sz="4" w:space="0" w:color="000000"/>
            </w:tcBorders>
            <w:hideMark/>
          </w:tcPr>
          <w:p w14:paraId="625A5663" w14:textId="77777777" w:rsidR="00D36B15" w:rsidRDefault="00D36B15">
            <w:pPr>
              <w:pStyle w:val="tabletext"/>
              <w:spacing w:line="276" w:lineRule="auto"/>
              <w:jc w:val="center"/>
            </w:pPr>
            <w:r>
              <w:t>000</w:t>
            </w:r>
            <w:r>
              <w:br/>
              <w:t>001</w:t>
            </w:r>
          </w:p>
        </w:tc>
        <w:tc>
          <w:tcPr>
            <w:tcW w:w="0" w:type="auto"/>
            <w:vMerge/>
            <w:tcBorders>
              <w:top w:val="double" w:sz="4" w:space="0" w:color="auto"/>
              <w:left w:val="single" w:sz="4" w:space="0" w:color="000000"/>
              <w:bottom w:val="single" w:sz="12" w:space="0" w:color="auto"/>
              <w:right w:val="single" w:sz="4" w:space="0" w:color="000000"/>
            </w:tcBorders>
            <w:vAlign w:val="center"/>
            <w:hideMark/>
          </w:tcPr>
          <w:p w14:paraId="3EB10B53" w14:textId="77777777" w:rsidR="00D36B15" w:rsidRDefault="00D36B15">
            <w:pPr>
              <w:spacing w:line="276" w:lineRule="auto"/>
              <w:rPr>
                <w:rFonts w:ascii="Avant Garde" w:hAnsi="Avant Garde"/>
                <w:sz w:val="20"/>
              </w:rPr>
            </w:pPr>
          </w:p>
        </w:tc>
        <w:tc>
          <w:tcPr>
            <w:tcW w:w="0" w:type="auto"/>
            <w:vMerge/>
            <w:tcBorders>
              <w:top w:val="double" w:sz="4" w:space="0" w:color="auto"/>
              <w:left w:val="single" w:sz="4" w:space="0" w:color="000000"/>
              <w:bottom w:val="single" w:sz="12" w:space="0" w:color="auto"/>
              <w:right w:val="single" w:sz="12" w:space="0" w:color="auto"/>
            </w:tcBorders>
            <w:vAlign w:val="center"/>
            <w:hideMark/>
          </w:tcPr>
          <w:p w14:paraId="290C568E" w14:textId="77777777" w:rsidR="00D36B15" w:rsidRDefault="00D36B15">
            <w:pPr>
              <w:spacing w:line="276" w:lineRule="auto"/>
              <w:rPr>
                <w:rFonts w:ascii="Avant Garde" w:hAnsi="Avant Garde"/>
                <w:sz w:val="20"/>
              </w:rPr>
            </w:pPr>
          </w:p>
        </w:tc>
      </w:tr>
    </w:tbl>
    <w:p w14:paraId="05A84084" w14:textId="0E52459F" w:rsidR="00D36B15" w:rsidRPr="008943C4" w:rsidRDefault="008E0703" w:rsidP="00146171">
      <w:pPr>
        <w:pStyle w:val="Caption"/>
        <w:jc w:val="center"/>
      </w:pPr>
      <w:bookmarkStart w:id="344" w:name="_Toc7530849"/>
      <w:r>
        <w:t xml:space="preserve">Table </w:t>
      </w:r>
      <w:fldSimple w:instr=" STYLEREF 1 \s ">
        <w:r w:rsidR="00981B06">
          <w:rPr>
            <w:noProof/>
          </w:rPr>
          <w:t>2</w:t>
        </w:r>
      </w:fldSimple>
      <w:r w:rsidR="00F9128D">
        <w:noBreakHyphen/>
      </w:r>
      <w:fldSimple w:instr=" SEQ Table \* ARABIC \s 1 ">
        <w:r w:rsidR="00981B06">
          <w:rPr>
            <w:noProof/>
          </w:rPr>
          <w:t>15</w:t>
        </w:r>
      </w:fldSimple>
      <w:r>
        <w:t xml:space="preserve"> Operator CoS Setting for CoS Traffic Class at ENNI</w:t>
      </w:r>
      <w:bookmarkEnd w:id="344"/>
    </w:p>
    <w:p w14:paraId="0D5E436A" w14:textId="77777777" w:rsidR="00825341" w:rsidRDefault="00825341" w:rsidP="00825341">
      <w:pPr>
        <w:pStyle w:val="SubsectionText"/>
        <w:rPr>
          <w:u w:val="words"/>
        </w:rPr>
        <w:sectPr w:rsidR="00825341" w:rsidSect="00960D93">
          <w:headerReference w:type="even" r:id="rId61"/>
          <w:headerReference w:type="default" r:id="rId62"/>
          <w:footnotePr>
            <w:numFmt w:val="lowerRoman"/>
          </w:footnotePr>
          <w:endnotePr>
            <w:numFmt w:val="decimal"/>
          </w:endnotePr>
          <w:pgSz w:w="12240" w:h="15840"/>
          <w:pgMar w:top="720" w:right="1440" w:bottom="720" w:left="1440" w:header="720" w:footer="720" w:gutter="0"/>
          <w:cols w:space="720"/>
          <w:docGrid w:linePitch="326"/>
        </w:sectPr>
      </w:pPr>
      <w:bookmarkStart w:id="345" w:name="_Toc7430209"/>
      <w:bookmarkStart w:id="346" w:name="_Toc7430210"/>
      <w:bookmarkStart w:id="347" w:name="_Toc7430211"/>
      <w:bookmarkStart w:id="348" w:name="_Toc7430212"/>
      <w:bookmarkStart w:id="349" w:name="_Toc7430213"/>
      <w:bookmarkStart w:id="350" w:name="_Toc7430214"/>
      <w:bookmarkStart w:id="351" w:name="_Toc7430215"/>
      <w:bookmarkStart w:id="352" w:name="_Toc7430216"/>
      <w:bookmarkStart w:id="353" w:name="_Toc7430217"/>
      <w:bookmarkStart w:id="354" w:name="_Toc7430218"/>
      <w:bookmarkStart w:id="355" w:name="_Toc7430219"/>
      <w:bookmarkStart w:id="356" w:name="_Toc7430220"/>
      <w:bookmarkStart w:id="357" w:name="_Toc7430221"/>
      <w:bookmarkStart w:id="358" w:name="_Toc7430222"/>
      <w:bookmarkStart w:id="359" w:name="_Toc7430223"/>
      <w:bookmarkStart w:id="360" w:name="_Toc7430224"/>
      <w:bookmarkStart w:id="361" w:name="_Toc7430225"/>
      <w:bookmarkStart w:id="362" w:name="_Toc7430226"/>
      <w:bookmarkStart w:id="363" w:name="_Toc7430227"/>
      <w:bookmarkStart w:id="364" w:name="_Toc7430228"/>
      <w:bookmarkStart w:id="365" w:name="_Toc7430229"/>
      <w:bookmarkStart w:id="366" w:name="_Toc7430230"/>
      <w:bookmarkStart w:id="367" w:name="_Toc7430231"/>
      <w:bookmarkStart w:id="368" w:name="_Toc7430232"/>
      <w:bookmarkStart w:id="369" w:name="_Toc7430233"/>
      <w:bookmarkStart w:id="370" w:name="_Toc7430234"/>
      <w:bookmarkStart w:id="371" w:name="_Toc7430235"/>
      <w:bookmarkStart w:id="372" w:name="_Toc7430236"/>
      <w:bookmarkStart w:id="373" w:name="_Toc7430268"/>
      <w:bookmarkStart w:id="374" w:name="_Toc7430269"/>
      <w:bookmarkStart w:id="375" w:name="_Toc7430270"/>
      <w:bookmarkStart w:id="376" w:name="_Toc7430271"/>
      <w:bookmarkStart w:id="377" w:name="_Toc7430296"/>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p>
    <w:p w14:paraId="637236A0" w14:textId="70564F0A" w:rsidR="00825341" w:rsidRDefault="00825341" w:rsidP="00825341">
      <w:pPr>
        <w:pStyle w:val="Heading1"/>
      </w:pPr>
      <w:bookmarkStart w:id="378" w:name="_Toc7430299"/>
      <w:bookmarkStart w:id="379" w:name="_Toc7434715"/>
      <w:bookmarkStart w:id="380" w:name="_Toc7435107"/>
      <w:bookmarkStart w:id="381" w:name="_Toc7444678"/>
      <w:bookmarkStart w:id="382" w:name="_Toc7447787"/>
      <w:bookmarkStart w:id="383" w:name="_Toc7510563"/>
      <w:bookmarkStart w:id="384" w:name="_Toc7523883"/>
      <w:bookmarkStart w:id="385" w:name="_Toc7524389"/>
      <w:bookmarkStart w:id="386" w:name="_Toc7524795"/>
      <w:bookmarkStart w:id="387" w:name="_Toc7525201"/>
      <w:bookmarkStart w:id="388" w:name="_Toc7525607"/>
      <w:bookmarkStart w:id="389" w:name="_Toc7526013"/>
      <w:bookmarkStart w:id="390" w:name="_Toc7530178"/>
      <w:bookmarkStart w:id="391" w:name="_Toc7530585"/>
      <w:bookmarkStart w:id="392" w:name="_Toc7430300"/>
      <w:bookmarkStart w:id="393" w:name="_Toc7434716"/>
      <w:bookmarkStart w:id="394" w:name="_Toc7435108"/>
      <w:bookmarkStart w:id="395" w:name="_Toc7444679"/>
      <w:bookmarkStart w:id="396" w:name="_Toc7447788"/>
      <w:bookmarkStart w:id="397" w:name="_Toc7510564"/>
      <w:bookmarkStart w:id="398" w:name="_Toc7523884"/>
      <w:bookmarkStart w:id="399" w:name="_Toc7524390"/>
      <w:bookmarkStart w:id="400" w:name="_Toc7524796"/>
      <w:bookmarkStart w:id="401" w:name="_Toc7525202"/>
      <w:bookmarkStart w:id="402" w:name="_Toc7525608"/>
      <w:bookmarkStart w:id="403" w:name="_Toc7526014"/>
      <w:bookmarkStart w:id="404" w:name="_Toc7530179"/>
      <w:bookmarkStart w:id="405" w:name="_Toc7530586"/>
      <w:bookmarkStart w:id="406" w:name="_Toc7430395"/>
      <w:bookmarkStart w:id="407" w:name="_Toc7434811"/>
      <w:bookmarkStart w:id="408" w:name="_Toc7435203"/>
      <w:bookmarkStart w:id="409" w:name="_Toc7444774"/>
      <w:bookmarkStart w:id="410" w:name="_Toc7447883"/>
      <w:bookmarkStart w:id="411" w:name="_Toc7510659"/>
      <w:bookmarkStart w:id="412" w:name="_Toc7523979"/>
      <w:bookmarkStart w:id="413" w:name="_Toc7524485"/>
      <w:bookmarkStart w:id="414" w:name="_Toc7524891"/>
      <w:bookmarkStart w:id="415" w:name="_Toc7525297"/>
      <w:bookmarkStart w:id="416" w:name="_Toc7525703"/>
      <w:bookmarkStart w:id="417" w:name="_Toc7526109"/>
      <w:bookmarkStart w:id="418" w:name="_Toc7530274"/>
      <w:bookmarkStart w:id="419" w:name="_Toc7530681"/>
      <w:bookmarkStart w:id="420" w:name="_Toc7430471"/>
      <w:bookmarkStart w:id="421" w:name="_Toc7434887"/>
      <w:bookmarkStart w:id="422" w:name="_Toc7435279"/>
      <w:bookmarkStart w:id="423" w:name="_Toc7444850"/>
      <w:bookmarkStart w:id="424" w:name="_Toc7447959"/>
      <w:bookmarkStart w:id="425" w:name="_Toc7510735"/>
      <w:bookmarkStart w:id="426" w:name="_Toc7524055"/>
      <w:bookmarkStart w:id="427" w:name="_Toc7524561"/>
      <w:bookmarkStart w:id="428" w:name="_Toc7524967"/>
      <w:bookmarkStart w:id="429" w:name="_Toc7525373"/>
      <w:bookmarkStart w:id="430" w:name="_Toc7525779"/>
      <w:bookmarkStart w:id="431" w:name="_Toc7526185"/>
      <w:bookmarkStart w:id="432" w:name="_Toc7530350"/>
      <w:bookmarkStart w:id="433" w:name="_Toc7530757"/>
      <w:bookmarkStart w:id="434" w:name="_Toc50558258"/>
      <w:bookmarkStart w:id="435" w:name="_Toc353209127"/>
      <w:bookmarkStart w:id="436" w:name="_Toc498000916"/>
      <w:bookmarkStart w:id="437" w:name="_Toc7530758"/>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r>
        <w:t>Network Interfaces</w:t>
      </w:r>
      <w:bookmarkEnd w:id="434"/>
      <w:bookmarkEnd w:id="435"/>
      <w:bookmarkEnd w:id="436"/>
      <w:bookmarkEnd w:id="437"/>
    </w:p>
    <w:p w14:paraId="2FA68B4B" w14:textId="00CE2FD1" w:rsidR="00825341" w:rsidRDefault="00825341" w:rsidP="00825341">
      <w:pPr>
        <w:pStyle w:val="Heading2"/>
      </w:pPr>
      <w:bookmarkStart w:id="438" w:name="_Toc50558259"/>
      <w:bookmarkStart w:id="439" w:name="_Toc353209128"/>
      <w:bookmarkStart w:id="440" w:name="_Toc498000917"/>
      <w:bookmarkStart w:id="441" w:name="_Toc7530759"/>
      <w:r>
        <w:t>Applicability of Technical Specifications</w:t>
      </w:r>
      <w:bookmarkEnd w:id="438"/>
      <w:bookmarkEnd w:id="439"/>
      <w:bookmarkEnd w:id="440"/>
      <w:bookmarkEnd w:id="441"/>
    </w:p>
    <w:p w14:paraId="233A76B1" w14:textId="77777777" w:rsidR="00825341" w:rsidRDefault="00825341" w:rsidP="00825341">
      <w:pPr>
        <w:pStyle w:val="SectionText"/>
      </w:pPr>
      <w:r>
        <w:t>Technical specifications presented in this chapter are applicable to CenturyLink Metro Ethernet service only.  This document does not attempt to describe the equipment used to provide this service.</w:t>
      </w:r>
    </w:p>
    <w:p w14:paraId="14E831DB" w14:textId="42AC1EFD" w:rsidR="00825341" w:rsidRDefault="00825341" w:rsidP="00825341">
      <w:pPr>
        <w:pStyle w:val="Heading2"/>
      </w:pPr>
      <w:bookmarkStart w:id="442" w:name="_Toc473026198"/>
      <w:bookmarkStart w:id="443" w:name="_Toc50558260"/>
      <w:bookmarkStart w:id="444" w:name="_Toc353209129"/>
      <w:bookmarkStart w:id="445" w:name="_Toc498000918"/>
      <w:bookmarkStart w:id="446" w:name="_Toc7530760"/>
      <w:r>
        <w:t>Description of CenturyLink Metro Ethernet User-Network Interfaces</w:t>
      </w:r>
      <w:bookmarkEnd w:id="442"/>
      <w:bookmarkEnd w:id="443"/>
      <w:bookmarkEnd w:id="444"/>
      <w:bookmarkEnd w:id="445"/>
      <w:bookmarkEnd w:id="446"/>
    </w:p>
    <w:p w14:paraId="2ACD51F6" w14:textId="69F64D31" w:rsidR="00825341" w:rsidRDefault="00825341" w:rsidP="00825341">
      <w:pPr>
        <w:pStyle w:val="SectionText"/>
      </w:pPr>
      <w:r>
        <w:t>CenturyLink Metro Ethernet service will be provisioned using intelligent Ethernet switches.  This technology allows CenturyLink to deliver the standard 10</w:t>
      </w:r>
      <w:r w:rsidR="00AD617C">
        <w:t>,</w:t>
      </w:r>
      <w:r>
        <w:t>100</w:t>
      </w:r>
      <w:r w:rsidR="00AD617C">
        <w:t xml:space="preserve">, </w:t>
      </w:r>
      <w:r w:rsidR="007B1D5F">
        <w:t>or</w:t>
      </w:r>
      <w:r>
        <w:t xml:space="preserve">1000 Mbps </w:t>
      </w:r>
      <w:r>
        <w:rPr>
          <w:snapToGrid w:val="0"/>
        </w:rPr>
        <w:t>Local Area Network (</w:t>
      </w:r>
      <w:smartTag w:uri="urn:schemas-microsoft-com:office:smarttags" w:element="stockticker">
        <w:r>
          <w:t>LAN</w:t>
        </w:r>
      </w:smartTag>
      <w:r>
        <w:t xml:space="preserve">) interfaces shown in </w:t>
      </w:r>
      <w:r w:rsidR="00474742">
        <w:fldChar w:fldCharType="begin"/>
      </w:r>
      <w:r w:rsidR="00474742">
        <w:instrText xml:space="preserve"> REF _Ref7443151 \h </w:instrText>
      </w:r>
      <w:r w:rsidR="00474742">
        <w:fldChar w:fldCharType="separate"/>
      </w:r>
      <w:r w:rsidR="00981B06">
        <w:t xml:space="preserve">Table </w:t>
      </w:r>
      <w:r w:rsidR="00981B06">
        <w:rPr>
          <w:noProof/>
        </w:rPr>
        <w:t>3</w:t>
      </w:r>
      <w:r w:rsidR="00981B06">
        <w:noBreakHyphen/>
      </w:r>
      <w:r w:rsidR="00981B06">
        <w:rPr>
          <w:noProof/>
        </w:rPr>
        <w:t>1</w:t>
      </w:r>
      <w:r w:rsidR="00474742">
        <w:fldChar w:fldCharType="end"/>
      </w:r>
      <w:r>
        <w:t xml:space="preserve">.  A detailed description of these Ethernet protocols can be found in documents available from the </w:t>
      </w:r>
      <w:smartTag w:uri="urn:schemas-microsoft-com:office:smarttags" w:element="place">
        <w:smartTag w:uri="urn:schemas-microsoft-com:office:smarttags" w:element="PlaceType">
          <w:r>
            <w:rPr>
              <w:rFonts w:eastAsia="Times-Roman"/>
              <w:snapToGrid w:val="0"/>
              <w:color w:val="000000"/>
            </w:rPr>
            <w:t>Institute</w:t>
          </w:r>
        </w:smartTag>
        <w:r>
          <w:rPr>
            <w:rFonts w:eastAsia="Times-Roman"/>
            <w:snapToGrid w:val="0"/>
            <w:color w:val="000000"/>
          </w:rPr>
          <w:t xml:space="preserve"> of </w:t>
        </w:r>
        <w:smartTag w:uri="urn:schemas-microsoft-com:office:smarttags" w:element="PlaceName">
          <w:r>
            <w:rPr>
              <w:rFonts w:eastAsia="Times-Roman"/>
              <w:snapToGrid w:val="0"/>
              <w:color w:val="000000"/>
            </w:rPr>
            <w:t>Electrical</w:t>
          </w:r>
        </w:smartTag>
      </w:smartTag>
      <w:r>
        <w:rPr>
          <w:rFonts w:eastAsia="Times-Roman"/>
          <w:snapToGrid w:val="0"/>
          <w:color w:val="000000"/>
        </w:rPr>
        <w:t xml:space="preserve"> and Electronics Engineers’</w:t>
      </w:r>
      <w:r>
        <w:t xml:space="preserve"> (IEEE’s) web site at: </w:t>
      </w:r>
      <w:hyperlink r:id="rId63" w:history="1">
        <w:r>
          <w:rPr>
            <w:rStyle w:val="Hyperlink"/>
          </w:rPr>
          <w:t>http://standards.ieee.org/</w:t>
        </w:r>
      </w:hyperlink>
      <w:r>
        <w:t>.</w:t>
      </w:r>
    </w:p>
    <w:p w14:paraId="21CE1513" w14:textId="77777777" w:rsidR="00825341" w:rsidRDefault="00825341" w:rsidP="00825341">
      <w:pPr>
        <w:pStyle w:val="SectionText"/>
        <w:rPr>
          <w:snapToGrid w:val="0"/>
        </w:rPr>
      </w:pPr>
      <w:r>
        <w:t>CenturyLink Metro Ethernet Network Access Links are provided to both End-User</w:t>
      </w:r>
      <w:r w:rsidR="007B1D5F">
        <w:t xml:space="preserve"> (UNI)</w:t>
      </w:r>
      <w:r>
        <w:t xml:space="preserve"> and Carrier customers</w:t>
      </w:r>
      <w:r w:rsidR="007B1D5F">
        <w:t xml:space="preserve"> (UNI or ENNI)</w:t>
      </w:r>
      <w:r>
        <w:t xml:space="preserve">.  The signal characteristics and supported </w:t>
      </w:r>
      <w:smartTag w:uri="urn:schemas-microsoft-com:office:smarttags" w:element="stockticker">
        <w:r>
          <w:t>MAC</w:t>
        </w:r>
      </w:smartTag>
      <w:r>
        <w:t xml:space="preserve"> Layers at the User-Network Interface (UNI)</w:t>
      </w:r>
      <w:r w:rsidR="007B1D5F">
        <w:t xml:space="preserve"> or ENNI </w:t>
      </w:r>
      <w:r>
        <w:t xml:space="preserve"> will be as specified in the IEEE 802.3-2008, </w:t>
      </w:r>
      <w:r>
        <w:rPr>
          <w:i/>
          <w:snapToGrid w:val="0"/>
          <w:color w:val="000000"/>
        </w:rPr>
        <w:t>Carrier sense multiple access with collision detection (CSMA/CD) access method and physical layer specifications</w:t>
      </w:r>
      <w:r>
        <w:rPr>
          <w:snapToGrid w:val="0"/>
        </w:rPr>
        <w:t xml:space="preserve"> </w:t>
      </w:r>
      <w:r>
        <w:t xml:space="preserve">standard.  </w:t>
      </w:r>
      <w:r>
        <w:rPr>
          <w:snapToGrid w:val="0"/>
        </w:rPr>
        <w:t>The physical UNI</w:t>
      </w:r>
      <w:r w:rsidR="007B1D5F">
        <w:rPr>
          <w:snapToGrid w:val="0"/>
        </w:rPr>
        <w:t xml:space="preserve"> or ENNI</w:t>
      </w:r>
      <w:r>
        <w:rPr>
          <w:snapToGrid w:val="0"/>
        </w:rPr>
        <w:t xml:space="preserve"> for all customers will be </w:t>
      </w:r>
      <w:r>
        <w:t xml:space="preserve">at an RJ-45 jack on a CenturyLink-provided </w:t>
      </w:r>
      <w:r>
        <w:rPr>
          <w:snapToGrid w:val="0"/>
        </w:rPr>
        <w:t xml:space="preserve">switch port or integrated demarcation panel, or possibly Gigabit Ethernet </w:t>
      </w:r>
      <w:r w:rsidRPr="00BD7B1C">
        <w:rPr>
          <w:szCs w:val="24"/>
        </w:rPr>
        <w:t>Small Form-factor Pluggable (</w:t>
      </w:r>
      <w:smartTag w:uri="urn:schemas-microsoft-com:office:smarttags" w:element="stockticker">
        <w:r w:rsidRPr="00BD7B1C">
          <w:rPr>
            <w:szCs w:val="24"/>
          </w:rPr>
          <w:t>SFP</w:t>
        </w:r>
      </w:smartTag>
      <w:r w:rsidRPr="00BD7B1C">
        <w:rPr>
          <w:szCs w:val="24"/>
        </w:rPr>
        <w:t>)</w:t>
      </w:r>
      <w:r>
        <w:rPr>
          <w:szCs w:val="24"/>
        </w:rPr>
        <w:t xml:space="preserve"> </w:t>
      </w:r>
      <w:r w:rsidRPr="002F67D0">
        <w:t xml:space="preserve">transceiver </w:t>
      </w:r>
      <w:r w:rsidRPr="00BD7B1C">
        <w:t>m</w:t>
      </w:r>
      <w:r w:rsidRPr="00BD7B1C">
        <w:rPr>
          <w:szCs w:val="24"/>
        </w:rPr>
        <w:t xml:space="preserve">odule </w:t>
      </w:r>
      <w:r>
        <w:t xml:space="preserve">for electrical; and </w:t>
      </w:r>
      <w:r>
        <w:rPr>
          <w:snapToGrid w:val="0"/>
        </w:rPr>
        <w:t xml:space="preserve">an SC, FC or LC UPC duplex connector </w:t>
      </w:r>
      <w:r>
        <w:t>on a CenturyLink-provided SFP via a fiber jumper and adapter/coupler for optical Gigabit Ethernet interfaces</w:t>
      </w:r>
      <w:r w:rsidRPr="00F5366C">
        <w:rPr>
          <w:snapToGrid w:val="0"/>
        </w:rPr>
        <w:t xml:space="preserve"> </w:t>
      </w:r>
      <w:r>
        <w:rPr>
          <w:snapToGrid w:val="0"/>
        </w:rPr>
        <w:t>at customer premises locations</w:t>
      </w:r>
      <w:r>
        <w:t>.</w:t>
      </w:r>
      <w:r>
        <w:rPr>
          <w:snapToGrid w:val="0"/>
        </w:rPr>
        <w:t xml:space="preserve">  While other indoor/outdoor arrangements may be supported, a company-provided Category 5E Patch Panel or Fiber Distribution Panel (FDP) isn’t required.</w:t>
      </w:r>
      <w:r>
        <w:t xml:space="preserve">  The </w:t>
      </w:r>
      <w:r>
        <w:rPr>
          <w:snapToGrid w:val="0"/>
        </w:rPr>
        <w:t>User-Network Interface (</w:t>
      </w:r>
      <w:smartTag w:uri="urn:schemas-microsoft-com:office:smarttags" w:element="stockticker">
        <w:r>
          <w:rPr>
            <w:snapToGrid w:val="0"/>
          </w:rPr>
          <w:t>UNI</w:t>
        </w:r>
      </w:smartTag>
      <w:r>
        <w:rPr>
          <w:snapToGrid w:val="0"/>
        </w:rPr>
        <w:t>) is the point of demarcation between CenturyLink Metro Ethernet service and the customer-provided Data Terminal Equipment (</w:t>
      </w:r>
      <w:smartTag w:uri="urn:schemas-microsoft-com:office:smarttags" w:element="stockticker">
        <w:r>
          <w:rPr>
            <w:snapToGrid w:val="0"/>
          </w:rPr>
          <w:t>DTE</w:t>
        </w:r>
      </w:smartTag>
      <w:r>
        <w:rPr>
          <w:snapToGrid w:val="0"/>
        </w:rPr>
        <w:t>).</w:t>
      </w:r>
    </w:p>
    <w:p w14:paraId="7A0B310C" w14:textId="77777777" w:rsidR="00825341" w:rsidRPr="005F5038" w:rsidRDefault="00825341" w:rsidP="00825341">
      <w:pPr>
        <w:pStyle w:val="SectionText"/>
      </w:pPr>
      <w:r>
        <w:t>CenturyLink</w:t>
      </w:r>
      <w:r w:rsidRPr="005F5038">
        <w:t xml:space="preserve"> Tech Pub 77368, </w:t>
      </w:r>
      <w:r w:rsidRPr="005F5038">
        <w:rPr>
          <w:i/>
        </w:rPr>
        <w:t xml:space="preserve">CUSTOMER PREMISES ENVIRONMENTAL SPECIFICATIONS </w:t>
      </w:r>
      <w:smartTag w:uri="urn:schemas-microsoft-com:office:smarttags" w:element="stockticker">
        <w:r w:rsidRPr="005F5038">
          <w:rPr>
            <w:i/>
          </w:rPr>
          <w:t>AND</w:t>
        </w:r>
      </w:smartTag>
      <w:r w:rsidRPr="005F5038">
        <w:rPr>
          <w:i/>
        </w:rPr>
        <w:t xml:space="preserve"> INSTALLATION GUIDE</w:t>
      </w:r>
      <w:r w:rsidRPr="005F5038">
        <w:t xml:space="preserve">, describes the environmental and installation requirements as well as the powering and grounding options for </w:t>
      </w:r>
      <w:r>
        <w:t>CenturyLink</w:t>
      </w:r>
      <w:r w:rsidRPr="005F5038">
        <w:t xml:space="preserve"> telecommunications equipment placed on customer premises.</w:t>
      </w:r>
    </w:p>
    <w:p w14:paraId="1A658D93" w14:textId="59BCC729" w:rsidR="00825341" w:rsidRDefault="00825341" w:rsidP="00825341">
      <w:pPr>
        <w:pStyle w:val="SectionText"/>
      </w:pPr>
      <w:r>
        <w:t>CenturyLink</w:t>
      </w:r>
      <w:r w:rsidRPr="005F5038">
        <w:t xml:space="preserve"> Tech Pub 77419, </w:t>
      </w:r>
      <w:r w:rsidRPr="005F5038">
        <w:rPr>
          <w:i/>
          <w:szCs w:val="56"/>
        </w:rPr>
        <w:t>SPECIFICATIONS FOR THE PLACEMENT OF QWEST EQUIPMENT IN CUSTOMER-OWNED OUTDOOR CABINETS</w:t>
      </w:r>
      <w:r w:rsidRPr="005F5038">
        <w:rPr>
          <w:szCs w:val="56"/>
        </w:rPr>
        <w:t xml:space="preserve">, </w:t>
      </w:r>
      <w:r w:rsidRPr="005F5038">
        <w:t xml:space="preserve">describes the environmental (including electromagnetic compatibility), power, and grounding requirements for customer-owned outdoor cabinets </w:t>
      </w:r>
      <w:r>
        <w:t xml:space="preserve">(if provided) </w:t>
      </w:r>
      <w:r w:rsidR="000E0346" w:rsidRPr="005F5038">
        <w:t>to</w:t>
      </w:r>
      <w:r w:rsidRPr="005F5038">
        <w:t xml:space="preserve"> allow the placement of </w:t>
      </w:r>
      <w:r>
        <w:t>CenturyLink</w:t>
      </w:r>
      <w:r w:rsidRPr="005F5038">
        <w:t>-owned equipment inside these cabinets for the provision</w:t>
      </w:r>
      <w:r>
        <w:t>ing</w:t>
      </w:r>
      <w:r w:rsidRPr="005F5038">
        <w:t xml:space="preserve"> of</w:t>
      </w:r>
      <w:r>
        <w:t xml:space="preserve"> Metro Ethernet</w:t>
      </w:r>
      <w:r w:rsidRPr="005F5038">
        <w:t xml:space="preserve"> service to the customer.</w:t>
      </w:r>
    </w:p>
    <w:p w14:paraId="44F50FC0" w14:textId="77777777" w:rsidR="00825341" w:rsidRDefault="009614CF" w:rsidP="00825341">
      <w:pPr>
        <w:pStyle w:val="SectionText"/>
        <w:sectPr w:rsidR="00825341" w:rsidSect="002719DF">
          <w:footerReference w:type="default" r:id="rId64"/>
          <w:footnotePr>
            <w:numFmt w:val="lowerRoman"/>
          </w:footnotePr>
          <w:endnotePr>
            <w:numFmt w:val="decimal"/>
          </w:endnotePr>
          <w:pgSz w:w="12240" w:h="15840"/>
          <w:pgMar w:top="720" w:right="1440" w:bottom="720" w:left="1440" w:header="720" w:footer="720" w:gutter="0"/>
          <w:pgNumType w:start="1"/>
          <w:cols w:space="720"/>
        </w:sectPr>
      </w:pPr>
      <w:r>
        <w:t xml:space="preserve"> </w:t>
      </w:r>
    </w:p>
    <w:p w14:paraId="086A204E" w14:textId="55C16835" w:rsidR="00825341" w:rsidRDefault="00825341" w:rsidP="00825341">
      <w:pPr>
        <w:pStyle w:val="heading2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96"/>
        <w:gridCol w:w="1337"/>
        <w:gridCol w:w="1990"/>
        <w:gridCol w:w="1290"/>
        <w:gridCol w:w="2256"/>
        <w:gridCol w:w="3441"/>
        <w:gridCol w:w="1366"/>
      </w:tblGrid>
      <w:tr w:rsidR="00825341" w14:paraId="62572264" w14:textId="77777777" w:rsidTr="002719DF">
        <w:trPr>
          <w:cantSplit/>
          <w:jc w:val="center"/>
        </w:trPr>
        <w:tc>
          <w:tcPr>
            <w:tcW w:w="1496" w:type="dxa"/>
            <w:tcBorders>
              <w:top w:val="single" w:sz="12" w:space="0" w:color="auto"/>
              <w:left w:val="single" w:sz="12" w:space="0" w:color="auto"/>
              <w:bottom w:val="double" w:sz="4" w:space="0" w:color="auto"/>
            </w:tcBorders>
          </w:tcPr>
          <w:p w14:paraId="6A6604DC" w14:textId="77777777" w:rsidR="00825341" w:rsidRDefault="00825341" w:rsidP="002719DF">
            <w:pPr>
              <w:pStyle w:val="tabletext"/>
              <w:jc w:val="center"/>
              <w:rPr>
                <w:b/>
              </w:rPr>
            </w:pPr>
            <w:r>
              <w:rPr>
                <w:b/>
                <w:snapToGrid w:val="0"/>
              </w:rPr>
              <w:t>Interface</w:t>
            </w:r>
          </w:p>
        </w:tc>
        <w:tc>
          <w:tcPr>
            <w:tcW w:w="1337" w:type="dxa"/>
            <w:tcBorders>
              <w:top w:val="single" w:sz="12" w:space="0" w:color="auto"/>
              <w:bottom w:val="double" w:sz="4" w:space="0" w:color="auto"/>
            </w:tcBorders>
          </w:tcPr>
          <w:p w14:paraId="66D5526C" w14:textId="77777777" w:rsidR="00825341" w:rsidRDefault="00825341" w:rsidP="002719DF">
            <w:pPr>
              <w:pStyle w:val="tabletext"/>
              <w:jc w:val="center"/>
              <w:rPr>
                <w:b/>
              </w:rPr>
            </w:pPr>
            <w:r>
              <w:rPr>
                <w:b/>
              </w:rPr>
              <w:t>Bit Rate</w:t>
            </w:r>
          </w:p>
        </w:tc>
        <w:tc>
          <w:tcPr>
            <w:tcW w:w="1990" w:type="dxa"/>
            <w:tcBorders>
              <w:top w:val="single" w:sz="12" w:space="0" w:color="auto"/>
              <w:bottom w:val="double" w:sz="4" w:space="0" w:color="auto"/>
            </w:tcBorders>
          </w:tcPr>
          <w:p w14:paraId="20C7E5A8" w14:textId="77777777" w:rsidR="00825341" w:rsidRDefault="00825341" w:rsidP="002719DF">
            <w:pPr>
              <w:pStyle w:val="tabletext"/>
              <w:jc w:val="center"/>
              <w:rPr>
                <w:b/>
              </w:rPr>
            </w:pPr>
            <w:r>
              <w:rPr>
                <w:b/>
              </w:rPr>
              <w:t>Bandwidth Profile</w:t>
            </w:r>
            <w:r>
              <w:rPr>
                <w:b/>
              </w:rPr>
              <w:br/>
              <w:t>or Data Rate</w:t>
            </w:r>
          </w:p>
        </w:tc>
        <w:tc>
          <w:tcPr>
            <w:tcW w:w="1290" w:type="dxa"/>
            <w:tcBorders>
              <w:top w:val="single" w:sz="12" w:space="0" w:color="auto"/>
              <w:bottom w:val="double" w:sz="4" w:space="0" w:color="auto"/>
            </w:tcBorders>
          </w:tcPr>
          <w:p w14:paraId="2FC23181" w14:textId="77777777" w:rsidR="00825341" w:rsidRDefault="00825341" w:rsidP="002719DF">
            <w:pPr>
              <w:pStyle w:val="tabletext"/>
              <w:jc w:val="center"/>
              <w:rPr>
                <w:b/>
              </w:rPr>
            </w:pPr>
            <w:r>
              <w:rPr>
                <w:b/>
              </w:rPr>
              <w:t>Mode</w:t>
            </w:r>
          </w:p>
        </w:tc>
        <w:tc>
          <w:tcPr>
            <w:tcW w:w="2256" w:type="dxa"/>
            <w:tcBorders>
              <w:top w:val="single" w:sz="12" w:space="0" w:color="auto"/>
              <w:left w:val="single" w:sz="4" w:space="0" w:color="auto"/>
              <w:bottom w:val="double" w:sz="4" w:space="0" w:color="auto"/>
              <w:right w:val="single" w:sz="4" w:space="0" w:color="auto"/>
            </w:tcBorders>
          </w:tcPr>
          <w:p w14:paraId="47F1E2AD" w14:textId="77777777" w:rsidR="00825341" w:rsidRDefault="00825341" w:rsidP="002719DF">
            <w:pPr>
              <w:pStyle w:val="tabletext"/>
              <w:jc w:val="center"/>
              <w:rPr>
                <w:b/>
              </w:rPr>
            </w:pPr>
            <w:r>
              <w:rPr>
                <w:b/>
              </w:rPr>
              <w:t>Impedance or</w:t>
            </w:r>
            <w:r>
              <w:rPr>
                <w:b/>
              </w:rPr>
              <w:br/>
              <w:t>Central Wavelength</w:t>
            </w:r>
          </w:p>
        </w:tc>
        <w:tc>
          <w:tcPr>
            <w:tcW w:w="3441" w:type="dxa"/>
            <w:tcBorders>
              <w:top w:val="single" w:sz="12" w:space="0" w:color="auto"/>
              <w:left w:val="single" w:sz="4" w:space="0" w:color="auto"/>
              <w:bottom w:val="double" w:sz="4" w:space="0" w:color="auto"/>
              <w:right w:val="single" w:sz="4" w:space="0" w:color="auto"/>
            </w:tcBorders>
          </w:tcPr>
          <w:p w14:paraId="2591E542" w14:textId="77777777" w:rsidR="00825341" w:rsidRDefault="00825341" w:rsidP="002719DF">
            <w:pPr>
              <w:pStyle w:val="tabletext"/>
              <w:jc w:val="center"/>
              <w:rPr>
                <w:b/>
              </w:rPr>
            </w:pPr>
            <w:r>
              <w:rPr>
                <w:b/>
                <w:snapToGrid w:val="0"/>
              </w:rPr>
              <w:t>Cable or Fiber Type</w:t>
            </w:r>
          </w:p>
        </w:tc>
        <w:tc>
          <w:tcPr>
            <w:tcW w:w="1366" w:type="dxa"/>
            <w:tcBorders>
              <w:top w:val="single" w:sz="12" w:space="0" w:color="auto"/>
              <w:left w:val="single" w:sz="4" w:space="0" w:color="auto"/>
              <w:bottom w:val="double" w:sz="4" w:space="0" w:color="auto"/>
              <w:right w:val="single" w:sz="12" w:space="0" w:color="auto"/>
            </w:tcBorders>
          </w:tcPr>
          <w:p w14:paraId="6914E9B8" w14:textId="77777777" w:rsidR="00825341" w:rsidRDefault="00825341" w:rsidP="002719DF">
            <w:pPr>
              <w:pStyle w:val="tabletext"/>
              <w:jc w:val="center"/>
              <w:rPr>
                <w:b/>
              </w:rPr>
            </w:pPr>
            <w:r>
              <w:rPr>
                <w:b/>
              </w:rPr>
              <w:t>Connector</w:t>
            </w:r>
          </w:p>
        </w:tc>
      </w:tr>
      <w:tr w:rsidR="00825341" w14:paraId="46B7DF54" w14:textId="77777777" w:rsidTr="002719DF">
        <w:trPr>
          <w:cantSplit/>
          <w:jc w:val="center"/>
        </w:trPr>
        <w:tc>
          <w:tcPr>
            <w:tcW w:w="1496" w:type="dxa"/>
            <w:tcBorders>
              <w:top w:val="nil"/>
              <w:left w:val="single" w:sz="12" w:space="0" w:color="auto"/>
            </w:tcBorders>
          </w:tcPr>
          <w:p w14:paraId="43CF3B68" w14:textId="77777777" w:rsidR="00825341" w:rsidRDefault="00825341" w:rsidP="002719DF">
            <w:pPr>
              <w:pStyle w:val="tabletext"/>
              <w:jc w:val="center"/>
            </w:pPr>
            <w:r>
              <w:t>10Base-T</w:t>
            </w:r>
          </w:p>
        </w:tc>
        <w:tc>
          <w:tcPr>
            <w:tcW w:w="1337" w:type="dxa"/>
            <w:tcBorders>
              <w:top w:val="nil"/>
            </w:tcBorders>
          </w:tcPr>
          <w:p w14:paraId="0026DFE6" w14:textId="77777777" w:rsidR="00825341" w:rsidRDefault="00825341" w:rsidP="002719DF">
            <w:pPr>
              <w:pStyle w:val="tabletext"/>
              <w:jc w:val="center"/>
            </w:pPr>
            <w:r>
              <w:t>10 Mbps</w:t>
            </w:r>
          </w:p>
        </w:tc>
        <w:tc>
          <w:tcPr>
            <w:tcW w:w="1990" w:type="dxa"/>
            <w:tcBorders>
              <w:top w:val="nil"/>
            </w:tcBorders>
          </w:tcPr>
          <w:p w14:paraId="6E68293C" w14:textId="77777777" w:rsidR="00825341" w:rsidRDefault="00825341" w:rsidP="002719DF">
            <w:pPr>
              <w:pStyle w:val="tabletext"/>
              <w:jc w:val="center"/>
            </w:pPr>
            <w:r>
              <w:t>3</w:t>
            </w:r>
            <w:r>
              <w:rPr>
                <w:vertAlign w:val="superscript"/>
              </w:rPr>
              <w:t>1</w:t>
            </w:r>
            <w:r>
              <w:t>, 5, 7</w:t>
            </w:r>
            <w:r>
              <w:rPr>
                <w:vertAlign w:val="superscript"/>
              </w:rPr>
              <w:t>1</w:t>
            </w:r>
            <w:r>
              <w:t>,</w:t>
            </w:r>
            <w:r>
              <w:br/>
              <w:t>10</w:t>
            </w:r>
          </w:p>
        </w:tc>
        <w:tc>
          <w:tcPr>
            <w:tcW w:w="1290" w:type="dxa"/>
            <w:tcBorders>
              <w:top w:val="nil"/>
            </w:tcBorders>
          </w:tcPr>
          <w:p w14:paraId="2D02C2DC" w14:textId="77777777" w:rsidR="00825341" w:rsidRDefault="00825341" w:rsidP="002719DF">
            <w:pPr>
              <w:pStyle w:val="tabletext"/>
              <w:jc w:val="center"/>
            </w:pPr>
            <w:r>
              <w:t>Full duplex</w:t>
            </w:r>
          </w:p>
        </w:tc>
        <w:tc>
          <w:tcPr>
            <w:tcW w:w="2256" w:type="dxa"/>
            <w:tcBorders>
              <w:top w:val="nil"/>
              <w:left w:val="single" w:sz="4" w:space="0" w:color="auto"/>
              <w:right w:val="single" w:sz="4" w:space="0" w:color="auto"/>
            </w:tcBorders>
          </w:tcPr>
          <w:p w14:paraId="5DFA2E8A" w14:textId="77777777" w:rsidR="00825341" w:rsidRDefault="00825341" w:rsidP="002719DF">
            <w:pPr>
              <w:pStyle w:val="tabletext"/>
              <w:jc w:val="center"/>
            </w:pPr>
            <w:r>
              <w:t>100 ohms</w:t>
            </w:r>
          </w:p>
        </w:tc>
        <w:tc>
          <w:tcPr>
            <w:tcW w:w="3441" w:type="dxa"/>
            <w:tcBorders>
              <w:top w:val="nil"/>
              <w:left w:val="single" w:sz="4" w:space="0" w:color="auto"/>
              <w:right w:val="single" w:sz="4" w:space="0" w:color="auto"/>
            </w:tcBorders>
          </w:tcPr>
          <w:p w14:paraId="61D83BF2" w14:textId="77777777" w:rsidR="00825341" w:rsidRDefault="00825341" w:rsidP="002719DF">
            <w:pPr>
              <w:pStyle w:val="tabletext"/>
              <w:jc w:val="center"/>
            </w:pPr>
            <w:r>
              <w:rPr>
                <w:rFonts w:eastAsia="Times-Roman"/>
                <w:snapToGrid w:val="0"/>
              </w:rPr>
              <w:t>Two pairs</w:t>
            </w:r>
            <w:r>
              <w:rPr>
                <w:vertAlign w:val="superscript"/>
              </w:rPr>
              <w:t>2</w:t>
            </w:r>
            <w:r>
              <w:rPr>
                <w:rFonts w:eastAsia="Times-Roman"/>
                <w:snapToGrid w:val="0"/>
              </w:rPr>
              <w:t xml:space="preserve"> of twisted-pair telephone or Category 3, </w:t>
            </w:r>
            <w:r>
              <w:t>4 or 5 (recommended</w:t>
            </w:r>
            <w:r>
              <w:rPr>
                <w:vertAlign w:val="superscript"/>
              </w:rPr>
              <w:t>3</w:t>
            </w:r>
            <w:r>
              <w:t xml:space="preserve">) copper </w:t>
            </w:r>
            <w:r>
              <w:rPr>
                <w:rFonts w:eastAsia="Times-Roman"/>
                <w:snapToGrid w:val="0"/>
              </w:rPr>
              <w:t>wire</w:t>
            </w:r>
          </w:p>
        </w:tc>
        <w:tc>
          <w:tcPr>
            <w:tcW w:w="1366" w:type="dxa"/>
            <w:tcBorders>
              <w:top w:val="nil"/>
              <w:left w:val="single" w:sz="4" w:space="0" w:color="auto"/>
              <w:right w:val="single" w:sz="12" w:space="0" w:color="auto"/>
            </w:tcBorders>
          </w:tcPr>
          <w:p w14:paraId="3F80AE9F" w14:textId="77777777" w:rsidR="00825341" w:rsidRDefault="00825341" w:rsidP="002719DF">
            <w:pPr>
              <w:pStyle w:val="tabletext"/>
              <w:jc w:val="center"/>
            </w:pPr>
            <w:r>
              <w:t>RJ-45</w:t>
            </w:r>
          </w:p>
        </w:tc>
      </w:tr>
      <w:tr w:rsidR="00825341" w14:paraId="702E4E34" w14:textId="77777777" w:rsidTr="002719DF">
        <w:trPr>
          <w:cantSplit/>
          <w:jc w:val="center"/>
        </w:trPr>
        <w:tc>
          <w:tcPr>
            <w:tcW w:w="1496" w:type="dxa"/>
            <w:tcBorders>
              <w:left w:val="single" w:sz="12" w:space="0" w:color="auto"/>
              <w:bottom w:val="nil"/>
            </w:tcBorders>
          </w:tcPr>
          <w:p w14:paraId="16FF83FE" w14:textId="77777777" w:rsidR="00825341" w:rsidRDefault="00825341" w:rsidP="002719DF">
            <w:pPr>
              <w:pStyle w:val="tabletext"/>
              <w:jc w:val="center"/>
            </w:pPr>
            <w:r>
              <w:t>100Base-TX</w:t>
            </w:r>
          </w:p>
        </w:tc>
        <w:tc>
          <w:tcPr>
            <w:tcW w:w="1337" w:type="dxa"/>
            <w:tcBorders>
              <w:bottom w:val="nil"/>
            </w:tcBorders>
          </w:tcPr>
          <w:p w14:paraId="63775F05" w14:textId="77777777" w:rsidR="00825341" w:rsidRDefault="00825341" w:rsidP="002719DF">
            <w:pPr>
              <w:pStyle w:val="tabletext"/>
              <w:jc w:val="center"/>
            </w:pPr>
            <w:r>
              <w:rPr>
                <w:rFonts w:eastAsia="Times-Roman"/>
                <w:snapToGrid w:val="0"/>
              </w:rPr>
              <w:t>100 Mbps</w:t>
            </w:r>
          </w:p>
        </w:tc>
        <w:tc>
          <w:tcPr>
            <w:tcW w:w="1990" w:type="dxa"/>
            <w:tcBorders>
              <w:bottom w:val="nil"/>
            </w:tcBorders>
          </w:tcPr>
          <w:p w14:paraId="7585220C" w14:textId="77777777" w:rsidR="00825341" w:rsidRDefault="00825341" w:rsidP="002719DF">
            <w:pPr>
              <w:pStyle w:val="tabletext"/>
              <w:jc w:val="center"/>
            </w:pPr>
            <w:r>
              <w:t>3</w:t>
            </w:r>
            <w:r>
              <w:rPr>
                <w:vertAlign w:val="superscript"/>
              </w:rPr>
              <w:t>1</w:t>
            </w:r>
            <w:r>
              <w:t>, 5</w:t>
            </w:r>
            <w:r>
              <w:rPr>
                <w:vertAlign w:val="superscript"/>
              </w:rPr>
              <w:t>1</w:t>
            </w:r>
            <w:r>
              <w:t>, 7</w:t>
            </w:r>
            <w:r>
              <w:rPr>
                <w:vertAlign w:val="superscript"/>
              </w:rPr>
              <w:t>1</w:t>
            </w:r>
            <w:r>
              <w:t>,</w:t>
            </w:r>
            <w:r>
              <w:br/>
              <w:t>10, 20, 30,</w:t>
            </w:r>
            <w:r>
              <w:br/>
              <w:t>40, 50, 60,</w:t>
            </w:r>
            <w:r>
              <w:br/>
              <w:t>70, 80, 90,</w:t>
            </w:r>
            <w:r>
              <w:br/>
              <w:t>100</w:t>
            </w:r>
          </w:p>
        </w:tc>
        <w:tc>
          <w:tcPr>
            <w:tcW w:w="1290" w:type="dxa"/>
            <w:tcBorders>
              <w:bottom w:val="nil"/>
            </w:tcBorders>
          </w:tcPr>
          <w:p w14:paraId="0F782165" w14:textId="77777777" w:rsidR="00825341" w:rsidRDefault="00825341" w:rsidP="002719DF">
            <w:pPr>
              <w:pStyle w:val="tabletext"/>
              <w:jc w:val="center"/>
            </w:pPr>
            <w:r>
              <w:t>Full duplex</w:t>
            </w:r>
          </w:p>
        </w:tc>
        <w:tc>
          <w:tcPr>
            <w:tcW w:w="2256" w:type="dxa"/>
            <w:tcBorders>
              <w:left w:val="single" w:sz="4" w:space="0" w:color="auto"/>
              <w:bottom w:val="nil"/>
              <w:right w:val="single" w:sz="4" w:space="0" w:color="auto"/>
            </w:tcBorders>
          </w:tcPr>
          <w:p w14:paraId="0EA5DD10" w14:textId="77777777" w:rsidR="00825341" w:rsidRDefault="00825341" w:rsidP="002719DF">
            <w:pPr>
              <w:pStyle w:val="tabletext"/>
              <w:jc w:val="center"/>
            </w:pPr>
            <w:r>
              <w:t>100 ohms</w:t>
            </w:r>
          </w:p>
        </w:tc>
        <w:tc>
          <w:tcPr>
            <w:tcW w:w="3441" w:type="dxa"/>
            <w:tcBorders>
              <w:left w:val="single" w:sz="4" w:space="0" w:color="auto"/>
              <w:bottom w:val="nil"/>
              <w:right w:val="single" w:sz="4" w:space="0" w:color="auto"/>
            </w:tcBorders>
          </w:tcPr>
          <w:p w14:paraId="0C1E593A" w14:textId="77777777" w:rsidR="00825341" w:rsidRDefault="00825341" w:rsidP="002719DF">
            <w:pPr>
              <w:pStyle w:val="tabletext"/>
              <w:jc w:val="center"/>
            </w:pPr>
            <w:r>
              <w:rPr>
                <w:rFonts w:eastAsia="Times-Roman"/>
                <w:snapToGrid w:val="0"/>
              </w:rPr>
              <w:t>Two pairs</w:t>
            </w:r>
            <w:r>
              <w:rPr>
                <w:vertAlign w:val="superscript"/>
              </w:rPr>
              <w:t>2</w:t>
            </w:r>
            <w:r>
              <w:rPr>
                <w:rFonts w:eastAsia="Times-Roman"/>
                <w:snapToGrid w:val="0"/>
              </w:rPr>
              <w:t xml:space="preserve"> of Category 5 Unshielded Twisted-Pair (UTP) or Shielded Twisted-Pair (STP) </w:t>
            </w:r>
            <w:r>
              <w:t xml:space="preserve">copper </w:t>
            </w:r>
            <w:r>
              <w:rPr>
                <w:rFonts w:eastAsia="Times-Roman"/>
                <w:snapToGrid w:val="0"/>
              </w:rPr>
              <w:t>wire</w:t>
            </w:r>
          </w:p>
        </w:tc>
        <w:tc>
          <w:tcPr>
            <w:tcW w:w="1366" w:type="dxa"/>
            <w:tcBorders>
              <w:left w:val="single" w:sz="4" w:space="0" w:color="auto"/>
              <w:bottom w:val="nil"/>
              <w:right w:val="single" w:sz="12" w:space="0" w:color="auto"/>
            </w:tcBorders>
          </w:tcPr>
          <w:p w14:paraId="0351B235" w14:textId="77777777" w:rsidR="00825341" w:rsidRDefault="00825341" w:rsidP="002719DF">
            <w:pPr>
              <w:pStyle w:val="tabletext"/>
              <w:jc w:val="center"/>
            </w:pPr>
            <w:r>
              <w:t>RJ-45</w:t>
            </w:r>
          </w:p>
        </w:tc>
      </w:tr>
      <w:tr w:rsidR="00825341" w14:paraId="00F336DE" w14:textId="77777777" w:rsidTr="002719DF">
        <w:trPr>
          <w:cantSplit/>
          <w:jc w:val="center"/>
        </w:trPr>
        <w:tc>
          <w:tcPr>
            <w:tcW w:w="1496" w:type="dxa"/>
            <w:tcBorders>
              <w:left w:val="single" w:sz="12" w:space="0" w:color="auto"/>
              <w:bottom w:val="single" w:sz="4" w:space="0" w:color="auto"/>
            </w:tcBorders>
          </w:tcPr>
          <w:p w14:paraId="3B7B0E83" w14:textId="77777777" w:rsidR="00825341" w:rsidRDefault="00825341" w:rsidP="002719DF">
            <w:pPr>
              <w:pStyle w:val="tabletext"/>
              <w:jc w:val="center"/>
            </w:pPr>
            <w:r>
              <w:t>1000Base-T</w:t>
            </w:r>
          </w:p>
        </w:tc>
        <w:tc>
          <w:tcPr>
            <w:tcW w:w="1337" w:type="dxa"/>
            <w:tcBorders>
              <w:bottom w:val="single" w:sz="4" w:space="0" w:color="auto"/>
            </w:tcBorders>
          </w:tcPr>
          <w:p w14:paraId="7AE89E77" w14:textId="77777777" w:rsidR="00825341" w:rsidRDefault="00825341" w:rsidP="002719DF">
            <w:pPr>
              <w:pStyle w:val="tabletext"/>
              <w:jc w:val="center"/>
            </w:pPr>
            <w:r>
              <w:rPr>
                <w:rFonts w:eastAsia="Times-Roman"/>
                <w:snapToGrid w:val="0"/>
              </w:rPr>
              <w:t>1000 Mbps</w:t>
            </w:r>
          </w:p>
        </w:tc>
        <w:tc>
          <w:tcPr>
            <w:tcW w:w="1990" w:type="dxa"/>
            <w:tcBorders>
              <w:bottom w:val="single" w:sz="4" w:space="0" w:color="auto"/>
            </w:tcBorders>
          </w:tcPr>
          <w:p w14:paraId="49142421" w14:textId="77777777" w:rsidR="00825341" w:rsidRDefault="00825341" w:rsidP="002719DF">
            <w:pPr>
              <w:pStyle w:val="tabletext"/>
              <w:jc w:val="center"/>
            </w:pPr>
            <w:r>
              <w:t>10, 20, 30,</w:t>
            </w:r>
            <w:r>
              <w:br/>
              <w:t>40, 50, 60,</w:t>
            </w:r>
            <w:r>
              <w:br/>
              <w:t>70, 80, 90,</w:t>
            </w:r>
            <w:r>
              <w:br/>
              <w:t>100, 200, 300,</w:t>
            </w:r>
            <w:r>
              <w:br/>
              <w:t>400, 500, 600,</w:t>
            </w:r>
            <w:r>
              <w:br/>
              <w:t>700, 800, 900,</w:t>
            </w:r>
            <w:r>
              <w:br/>
              <w:t>1000</w:t>
            </w:r>
          </w:p>
        </w:tc>
        <w:tc>
          <w:tcPr>
            <w:tcW w:w="1290" w:type="dxa"/>
            <w:tcBorders>
              <w:bottom w:val="single" w:sz="4" w:space="0" w:color="auto"/>
            </w:tcBorders>
          </w:tcPr>
          <w:p w14:paraId="24BAEB38" w14:textId="77777777" w:rsidR="00825341" w:rsidRDefault="00825341" w:rsidP="002719DF">
            <w:pPr>
              <w:pStyle w:val="tabletext"/>
              <w:jc w:val="center"/>
            </w:pPr>
            <w:r>
              <w:t>Full duplex</w:t>
            </w:r>
          </w:p>
        </w:tc>
        <w:tc>
          <w:tcPr>
            <w:tcW w:w="2256" w:type="dxa"/>
            <w:tcBorders>
              <w:left w:val="single" w:sz="4" w:space="0" w:color="auto"/>
              <w:bottom w:val="single" w:sz="4" w:space="0" w:color="auto"/>
              <w:right w:val="single" w:sz="4" w:space="0" w:color="auto"/>
            </w:tcBorders>
          </w:tcPr>
          <w:p w14:paraId="31DE8608" w14:textId="77777777" w:rsidR="00825341" w:rsidRDefault="00825341" w:rsidP="002719DF">
            <w:pPr>
              <w:pStyle w:val="tabletext"/>
              <w:jc w:val="center"/>
            </w:pPr>
            <w:r>
              <w:t>100 ohms</w:t>
            </w:r>
          </w:p>
        </w:tc>
        <w:tc>
          <w:tcPr>
            <w:tcW w:w="3441" w:type="dxa"/>
            <w:tcBorders>
              <w:left w:val="single" w:sz="4" w:space="0" w:color="auto"/>
              <w:bottom w:val="single" w:sz="4" w:space="0" w:color="auto"/>
              <w:right w:val="single" w:sz="4" w:space="0" w:color="auto"/>
            </w:tcBorders>
          </w:tcPr>
          <w:p w14:paraId="40C8ADB5" w14:textId="77777777" w:rsidR="00825341" w:rsidRDefault="00825341" w:rsidP="002719DF">
            <w:pPr>
              <w:pStyle w:val="tabletext"/>
              <w:jc w:val="center"/>
            </w:pPr>
            <w:r>
              <w:rPr>
                <w:rFonts w:eastAsia="Times-Roman"/>
                <w:snapToGrid w:val="0"/>
              </w:rPr>
              <w:t>Four pairs of Category 5 balanced copper cabling</w:t>
            </w:r>
          </w:p>
        </w:tc>
        <w:tc>
          <w:tcPr>
            <w:tcW w:w="1366" w:type="dxa"/>
            <w:tcBorders>
              <w:left w:val="single" w:sz="4" w:space="0" w:color="auto"/>
              <w:bottom w:val="single" w:sz="4" w:space="0" w:color="auto"/>
              <w:right w:val="single" w:sz="12" w:space="0" w:color="auto"/>
            </w:tcBorders>
          </w:tcPr>
          <w:p w14:paraId="6DBCD98F" w14:textId="77777777" w:rsidR="00825341" w:rsidRDefault="00825341" w:rsidP="002719DF">
            <w:pPr>
              <w:pStyle w:val="tabletext"/>
              <w:jc w:val="center"/>
            </w:pPr>
            <w:r>
              <w:t>RJ-45</w:t>
            </w:r>
          </w:p>
        </w:tc>
      </w:tr>
      <w:tr w:rsidR="00825341" w14:paraId="756DE7DA" w14:textId="77777777" w:rsidTr="002719DF">
        <w:tblPrEx>
          <w:tblBorders>
            <w:top w:val="single" w:sz="12" w:space="0" w:color="auto"/>
            <w:left w:val="single" w:sz="12" w:space="0" w:color="auto"/>
            <w:bottom w:val="single" w:sz="12" w:space="0" w:color="auto"/>
            <w:right w:val="single" w:sz="12" w:space="0" w:color="auto"/>
          </w:tblBorders>
        </w:tblPrEx>
        <w:trPr>
          <w:cantSplit/>
          <w:jc w:val="center"/>
        </w:trPr>
        <w:tc>
          <w:tcPr>
            <w:tcW w:w="1496" w:type="dxa"/>
            <w:tcBorders>
              <w:top w:val="single" w:sz="4" w:space="0" w:color="auto"/>
              <w:left w:val="single" w:sz="12" w:space="0" w:color="auto"/>
              <w:bottom w:val="single" w:sz="4" w:space="0" w:color="auto"/>
            </w:tcBorders>
          </w:tcPr>
          <w:p w14:paraId="0D8C9621" w14:textId="77777777" w:rsidR="00825341" w:rsidRDefault="00825341" w:rsidP="002719DF">
            <w:pPr>
              <w:pStyle w:val="tabletext"/>
              <w:jc w:val="center"/>
            </w:pPr>
            <w:r>
              <w:t>1000Base-LX</w:t>
            </w:r>
          </w:p>
        </w:tc>
        <w:tc>
          <w:tcPr>
            <w:tcW w:w="1337" w:type="dxa"/>
            <w:tcBorders>
              <w:top w:val="single" w:sz="4" w:space="0" w:color="auto"/>
              <w:bottom w:val="single" w:sz="4" w:space="0" w:color="auto"/>
            </w:tcBorders>
          </w:tcPr>
          <w:p w14:paraId="65681B4C" w14:textId="77777777" w:rsidR="00825341" w:rsidRDefault="00825341" w:rsidP="002719DF">
            <w:pPr>
              <w:pStyle w:val="tabletext"/>
              <w:jc w:val="center"/>
            </w:pPr>
            <w:r>
              <w:rPr>
                <w:rFonts w:eastAsia="Times-Roman"/>
              </w:rPr>
              <w:t>1000 Mbps</w:t>
            </w:r>
            <w:r>
              <w:rPr>
                <w:vertAlign w:val="superscript"/>
              </w:rPr>
              <w:t>5</w:t>
            </w:r>
          </w:p>
        </w:tc>
        <w:tc>
          <w:tcPr>
            <w:tcW w:w="1990" w:type="dxa"/>
            <w:tcBorders>
              <w:top w:val="single" w:sz="4" w:space="0" w:color="auto"/>
              <w:bottom w:val="single" w:sz="4" w:space="0" w:color="auto"/>
            </w:tcBorders>
          </w:tcPr>
          <w:p w14:paraId="65EC1780" w14:textId="77777777" w:rsidR="00825341" w:rsidRDefault="00825341" w:rsidP="002719DF">
            <w:pPr>
              <w:pStyle w:val="tabletext"/>
              <w:jc w:val="center"/>
            </w:pPr>
            <w:r>
              <w:t>10, 20, 30,</w:t>
            </w:r>
            <w:r>
              <w:br/>
              <w:t>40, 50, 60,</w:t>
            </w:r>
            <w:r>
              <w:br/>
              <w:t>70, 80, 90,</w:t>
            </w:r>
            <w:r>
              <w:br/>
              <w:t>100, 200, 300,</w:t>
            </w:r>
            <w:r>
              <w:br/>
              <w:t>400, 500, 600,</w:t>
            </w:r>
            <w:r>
              <w:br/>
              <w:t>700, 800, 900,</w:t>
            </w:r>
            <w:r>
              <w:br/>
              <w:t>1000</w:t>
            </w:r>
          </w:p>
        </w:tc>
        <w:tc>
          <w:tcPr>
            <w:tcW w:w="1290" w:type="dxa"/>
            <w:tcBorders>
              <w:top w:val="single" w:sz="4" w:space="0" w:color="auto"/>
              <w:bottom w:val="single" w:sz="4" w:space="0" w:color="auto"/>
            </w:tcBorders>
          </w:tcPr>
          <w:p w14:paraId="2D4E666A" w14:textId="77777777" w:rsidR="00825341" w:rsidRDefault="00825341" w:rsidP="002719DF">
            <w:pPr>
              <w:pStyle w:val="tabletext"/>
              <w:jc w:val="center"/>
            </w:pPr>
            <w:r>
              <w:t>Full duplex</w:t>
            </w:r>
          </w:p>
        </w:tc>
        <w:tc>
          <w:tcPr>
            <w:tcW w:w="2256" w:type="dxa"/>
            <w:tcBorders>
              <w:top w:val="single" w:sz="4" w:space="0" w:color="auto"/>
              <w:bottom w:val="single" w:sz="4" w:space="0" w:color="auto"/>
            </w:tcBorders>
          </w:tcPr>
          <w:p w14:paraId="33BBACFA" w14:textId="77777777" w:rsidR="00825341" w:rsidRDefault="00825341" w:rsidP="002719DF">
            <w:pPr>
              <w:pStyle w:val="tabletext"/>
              <w:jc w:val="center"/>
            </w:pPr>
            <w:r>
              <w:t>1300-1310 nm</w:t>
            </w:r>
          </w:p>
        </w:tc>
        <w:tc>
          <w:tcPr>
            <w:tcW w:w="3441" w:type="dxa"/>
            <w:tcBorders>
              <w:top w:val="single" w:sz="4" w:space="0" w:color="auto"/>
              <w:bottom w:val="single" w:sz="4" w:space="0" w:color="auto"/>
            </w:tcBorders>
          </w:tcPr>
          <w:p w14:paraId="41E7BCB3" w14:textId="77777777" w:rsidR="00825341" w:rsidRDefault="00825341" w:rsidP="002719DF">
            <w:pPr>
              <w:pStyle w:val="tabletext"/>
              <w:jc w:val="center"/>
            </w:pPr>
            <w:r>
              <w:rPr>
                <w:rFonts w:eastAsia="Times-Roman"/>
              </w:rPr>
              <w:t>One pair of Single-Mode Fiber</w:t>
            </w:r>
            <w:r>
              <w:rPr>
                <w:vertAlign w:val="superscript"/>
              </w:rPr>
              <w:t>6</w:t>
            </w:r>
          </w:p>
        </w:tc>
        <w:tc>
          <w:tcPr>
            <w:tcW w:w="1366" w:type="dxa"/>
            <w:tcBorders>
              <w:top w:val="single" w:sz="4" w:space="0" w:color="auto"/>
              <w:bottom w:val="single" w:sz="4" w:space="0" w:color="auto"/>
              <w:right w:val="single" w:sz="12" w:space="0" w:color="auto"/>
            </w:tcBorders>
          </w:tcPr>
          <w:p w14:paraId="723EFC9C" w14:textId="77777777" w:rsidR="00825341" w:rsidRDefault="00825341" w:rsidP="002719DF">
            <w:pPr>
              <w:pStyle w:val="tabletext"/>
              <w:jc w:val="center"/>
            </w:pPr>
            <w:r>
              <w:t>Duplex</w:t>
            </w:r>
            <w:r>
              <w:br/>
              <w:t>SC, FC or</w:t>
            </w:r>
            <w:r>
              <w:br/>
              <w:t>LC UPC</w:t>
            </w:r>
            <w:r>
              <w:rPr>
                <w:vertAlign w:val="superscript"/>
              </w:rPr>
              <w:t>7</w:t>
            </w:r>
          </w:p>
        </w:tc>
      </w:tr>
      <w:tr w:rsidR="00825341" w14:paraId="067CDB86" w14:textId="77777777" w:rsidTr="002719DF">
        <w:tblPrEx>
          <w:tblBorders>
            <w:top w:val="single" w:sz="12" w:space="0" w:color="auto"/>
            <w:left w:val="single" w:sz="12" w:space="0" w:color="auto"/>
            <w:bottom w:val="single" w:sz="12" w:space="0" w:color="auto"/>
            <w:right w:val="single" w:sz="12" w:space="0" w:color="auto"/>
          </w:tblBorders>
        </w:tblPrEx>
        <w:trPr>
          <w:cantSplit/>
          <w:jc w:val="center"/>
        </w:trPr>
        <w:tc>
          <w:tcPr>
            <w:tcW w:w="1496" w:type="dxa"/>
            <w:tcBorders>
              <w:top w:val="single" w:sz="4" w:space="0" w:color="auto"/>
              <w:left w:val="single" w:sz="12" w:space="0" w:color="auto"/>
              <w:bottom w:val="single" w:sz="12" w:space="0" w:color="auto"/>
            </w:tcBorders>
          </w:tcPr>
          <w:p w14:paraId="146487B7" w14:textId="77777777" w:rsidR="00825341" w:rsidRDefault="00825341" w:rsidP="002719DF">
            <w:pPr>
              <w:pStyle w:val="tabletext"/>
              <w:jc w:val="center"/>
            </w:pPr>
            <w:r>
              <w:t>1000Base-SX</w:t>
            </w:r>
          </w:p>
        </w:tc>
        <w:tc>
          <w:tcPr>
            <w:tcW w:w="1337" w:type="dxa"/>
            <w:tcBorders>
              <w:top w:val="single" w:sz="4" w:space="0" w:color="auto"/>
              <w:bottom w:val="single" w:sz="12" w:space="0" w:color="auto"/>
            </w:tcBorders>
          </w:tcPr>
          <w:p w14:paraId="6FB73226" w14:textId="77777777" w:rsidR="00825341" w:rsidRDefault="00825341" w:rsidP="002719DF">
            <w:pPr>
              <w:pStyle w:val="tabletext"/>
              <w:jc w:val="center"/>
              <w:rPr>
                <w:rFonts w:eastAsia="Times-Roman" w:hint="eastAsia"/>
              </w:rPr>
            </w:pPr>
            <w:r>
              <w:rPr>
                <w:rFonts w:eastAsia="Times-Roman"/>
              </w:rPr>
              <w:t>1000 Mbps</w:t>
            </w:r>
            <w:r>
              <w:rPr>
                <w:vertAlign w:val="superscript"/>
              </w:rPr>
              <w:t>5</w:t>
            </w:r>
          </w:p>
        </w:tc>
        <w:tc>
          <w:tcPr>
            <w:tcW w:w="1990" w:type="dxa"/>
            <w:tcBorders>
              <w:top w:val="single" w:sz="4" w:space="0" w:color="auto"/>
              <w:bottom w:val="single" w:sz="12" w:space="0" w:color="auto"/>
            </w:tcBorders>
          </w:tcPr>
          <w:p w14:paraId="620BBE42" w14:textId="77777777" w:rsidR="00825341" w:rsidRDefault="00825341" w:rsidP="002719DF">
            <w:pPr>
              <w:pStyle w:val="tabletext"/>
              <w:jc w:val="center"/>
            </w:pPr>
            <w:r>
              <w:t>10, 20, 30,</w:t>
            </w:r>
            <w:r>
              <w:br/>
              <w:t>40, 50, 60,</w:t>
            </w:r>
            <w:r>
              <w:br/>
              <w:t>70, 80, 90,</w:t>
            </w:r>
            <w:r>
              <w:br/>
              <w:t>100, 200, 300,</w:t>
            </w:r>
            <w:r>
              <w:br/>
              <w:t>400, 500, 600,</w:t>
            </w:r>
            <w:r>
              <w:br/>
              <w:t>700, 800, 900,</w:t>
            </w:r>
            <w:r>
              <w:br/>
              <w:t>1000</w:t>
            </w:r>
          </w:p>
        </w:tc>
        <w:tc>
          <w:tcPr>
            <w:tcW w:w="1290" w:type="dxa"/>
            <w:tcBorders>
              <w:top w:val="single" w:sz="4" w:space="0" w:color="auto"/>
              <w:bottom w:val="single" w:sz="12" w:space="0" w:color="auto"/>
            </w:tcBorders>
          </w:tcPr>
          <w:p w14:paraId="778EDDE3" w14:textId="77777777" w:rsidR="00825341" w:rsidRDefault="00825341" w:rsidP="002719DF">
            <w:pPr>
              <w:pStyle w:val="tabletext"/>
              <w:jc w:val="center"/>
            </w:pPr>
            <w:r>
              <w:t>Full duplex</w:t>
            </w:r>
          </w:p>
        </w:tc>
        <w:tc>
          <w:tcPr>
            <w:tcW w:w="2256" w:type="dxa"/>
            <w:tcBorders>
              <w:top w:val="single" w:sz="4" w:space="0" w:color="auto"/>
              <w:bottom w:val="single" w:sz="12" w:space="0" w:color="auto"/>
            </w:tcBorders>
          </w:tcPr>
          <w:p w14:paraId="3EE34D98" w14:textId="77777777" w:rsidR="00825341" w:rsidRDefault="00825341" w:rsidP="002719DF">
            <w:pPr>
              <w:pStyle w:val="tabletext"/>
              <w:jc w:val="center"/>
            </w:pPr>
            <w:r>
              <w:t>850 nm</w:t>
            </w:r>
          </w:p>
        </w:tc>
        <w:tc>
          <w:tcPr>
            <w:tcW w:w="3441" w:type="dxa"/>
            <w:tcBorders>
              <w:top w:val="single" w:sz="4" w:space="0" w:color="auto"/>
              <w:bottom w:val="single" w:sz="12" w:space="0" w:color="auto"/>
            </w:tcBorders>
          </w:tcPr>
          <w:p w14:paraId="31248B13" w14:textId="77777777" w:rsidR="00825341" w:rsidRDefault="00825341" w:rsidP="002719DF">
            <w:pPr>
              <w:pStyle w:val="tabletext"/>
              <w:jc w:val="center"/>
              <w:rPr>
                <w:rFonts w:eastAsia="Times-Roman" w:hint="eastAsia"/>
              </w:rPr>
            </w:pPr>
            <w:r>
              <w:rPr>
                <w:rFonts w:eastAsia="Times-Roman"/>
              </w:rPr>
              <w:t>One pair of Multi-Mode Fiber</w:t>
            </w:r>
            <w:r>
              <w:rPr>
                <w:vertAlign w:val="superscript"/>
              </w:rPr>
              <w:t>8</w:t>
            </w:r>
          </w:p>
        </w:tc>
        <w:tc>
          <w:tcPr>
            <w:tcW w:w="1366" w:type="dxa"/>
            <w:tcBorders>
              <w:top w:val="single" w:sz="4" w:space="0" w:color="auto"/>
              <w:bottom w:val="single" w:sz="12" w:space="0" w:color="auto"/>
              <w:right w:val="single" w:sz="12" w:space="0" w:color="auto"/>
            </w:tcBorders>
          </w:tcPr>
          <w:p w14:paraId="61F81CFC" w14:textId="77777777" w:rsidR="00825341" w:rsidRDefault="00825341" w:rsidP="002719DF">
            <w:pPr>
              <w:pStyle w:val="tabletext"/>
              <w:jc w:val="center"/>
            </w:pPr>
            <w:r>
              <w:t>Duplex</w:t>
            </w:r>
            <w:r>
              <w:br/>
              <w:t>SC, FC or</w:t>
            </w:r>
            <w:r>
              <w:br/>
              <w:t>LC UPC</w:t>
            </w:r>
            <w:r>
              <w:rPr>
                <w:vertAlign w:val="superscript"/>
              </w:rPr>
              <w:t>7</w:t>
            </w:r>
          </w:p>
        </w:tc>
      </w:tr>
    </w:tbl>
    <w:p w14:paraId="7EFE4D56" w14:textId="5F5FA57A" w:rsidR="00825341" w:rsidRDefault="00825341" w:rsidP="00146171">
      <w:pPr>
        <w:pStyle w:val="Caption"/>
        <w:jc w:val="center"/>
      </w:pPr>
      <w:r>
        <w:br w:type="page"/>
      </w:r>
      <w:bookmarkStart w:id="447" w:name="_Ref7443151"/>
      <w:bookmarkStart w:id="448" w:name="_Toc7530850"/>
      <w:r w:rsidR="008E0703">
        <w:t xml:space="preserve">Table </w:t>
      </w:r>
      <w:fldSimple w:instr=" STYLEREF 1 \s ">
        <w:r w:rsidR="00981B06">
          <w:rPr>
            <w:noProof/>
          </w:rPr>
          <w:t>3</w:t>
        </w:r>
      </w:fldSimple>
      <w:r w:rsidR="00F9128D">
        <w:noBreakHyphen/>
      </w:r>
      <w:fldSimple w:instr=" SEQ Table \* ARABIC \s 1 ">
        <w:r w:rsidR="00981B06">
          <w:rPr>
            <w:noProof/>
          </w:rPr>
          <w:t>1</w:t>
        </w:r>
      </w:fldSimple>
      <w:bookmarkEnd w:id="447"/>
      <w:r w:rsidR="008E0703">
        <w:t xml:space="preserve"> Available Interfaces</w:t>
      </w:r>
      <w:bookmarkEnd w:id="44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76"/>
      </w:tblGrid>
      <w:tr w:rsidR="00825341" w14:paraId="32AF53AE" w14:textId="77777777" w:rsidTr="002719DF">
        <w:trPr>
          <w:cantSplit/>
          <w:jc w:val="center"/>
        </w:trPr>
        <w:tc>
          <w:tcPr>
            <w:tcW w:w="13176" w:type="dxa"/>
            <w:tcBorders>
              <w:top w:val="nil"/>
              <w:left w:val="nil"/>
              <w:bottom w:val="nil"/>
              <w:right w:val="nil"/>
            </w:tcBorders>
          </w:tcPr>
          <w:p w14:paraId="7CE9DC24" w14:textId="407247CF" w:rsidR="00825341" w:rsidRPr="008A378E" w:rsidRDefault="00474742" w:rsidP="002719DF">
            <w:pPr>
              <w:pStyle w:val="tabletext"/>
              <w:rPr>
                <w:b/>
              </w:rPr>
            </w:pPr>
            <w:r w:rsidRPr="008A378E">
              <w:rPr>
                <w:b/>
              </w:rPr>
              <w:fldChar w:fldCharType="begin"/>
            </w:r>
            <w:r w:rsidRPr="008A378E">
              <w:rPr>
                <w:b/>
              </w:rPr>
              <w:instrText xml:space="preserve"> REF _Ref7443151 \h </w:instrText>
            </w:r>
            <w:r w:rsidRPr="00146171">
              <w:rPr>
                <w:b/>
              </w:rPr>
              <w:instrText xml:space="preserve"> \* MERGEFORMAT </w:instrText>
            </w:r>
            <w:r w:rsidRPr="008A378E">
              <w:rPr>
                <w:b/>
              </w:rPr>
            </w:r>
            <w:r w:rsidRPr="008A378E">
              <w:rPr>
                <w:b/>
              </w:rPr>
              <w:fldChar w:fldCharType="separate"/>
            </w:r>
            <w:r w:rsidR="00981B06" w:rsidRPr="00146171">
              <w:rPr>
                <w:b/>
              </w:rPr>
              <w:t xml:space="preserve">Table </w:t>
            </w:r>
            <w:r w:rsidR="00981B06" w:rsidRPr="00146171">
              <w:rPr>
                <w:b/>
                <w:noProof/>
              </w:rPr>
              <w:t>3</w:t>
            </w:r>
            <w:r w:rsidR="00981B06" w:rsidRPr="00146171">
              <w:rPr>
                <w:b/>
                <w:noProof/>
              </w:rPr>
              <w:noBreakHyphen/>
              <w:t>1</w:t>
            </w:r>
            <w:r w:rsidRPr="008A378E">
              <w:rPr>
                <w:b/>
              </w:rPr>
              <w:fldChar w:fldCharType="end"/>
            </w:r>
            <w:r w:rsidRPr="008A378E">
              <w:rPr>
                <w:b/>
              </w:rPr>
              <w:t xml:space="preserve"> </w:t>
            </w:r>
            <w:r w:rsidR="00825341" w:rsidRPr="008A378E">
              <w:rPr>
                <w:b/>
              </w:rPr>
              <w:t>Notes:</w:t>
            </w:r>
          </w:p>
        </w:tc>
      </w:tr>
      <w:tr w:rsidR="00825341" w14:paraId="6605A2C6" w14:textId="77777777" w:rsidTr="002719DF">
        <w:trPr>
          <w:cantSplit/>
          <w:jc w:val="center"/>
        </w:trPr>
        <w:tc>
          <w:tcPr>
            <w:tcW w:w="13176" w:type="dxa"/>
            <w:tcBorders>
              <w:top w:val="nil"/>
              <w:left w:val="nil"/>
              <w:bottom w:val="nil"/>
              <w:right w:val="nil"/>
            </w:tcBorders>
          </w:tcPr>
          <w:p w14:paraId="0B2A04C5" w14:textId="77777777" w:rsidR="00825341" w:rsidRDefault="00825341" w:rsidP="002719DF">
            <w:pPr>
              <w:pStyle w:val="tabletext"/>
              <w:ind w:left="288" w:hanging="288"/>
            </w:pPr>
            <w:r>
              <w:t xml:space="preserve">1.  </w:t>
            </w:r>
            <w:r>
              <w:rPr>
                <w:szCs w:val="24"/>
              </w:rPr>
              <w:t>3 &amp; 7 Mbps Bandwidth Profiles on 10Base-T UNIs and 3, 5 &amp; 7 Mbps Bandwidth Profiles on 100Base-TX UNIs have limited availability.</w:t>
            </w:r>
          </w:p>
        </w:tc>
      </w:tr>
      <w:tr w:rsidR="00825341" w14:paraId="6F90DE7D" w14:textId="77777777" w:rsidTr="002719DF">
        <w:trPr>
          <w:cantSplit/>
          <w:jc w:val="center"/>
        </w:trPr>
        <w:tc>
          <w:tcPr>
            <w:tcW w:w="13176" w:type="dxa"/>
            <w:tcBorders>
              <w:top w:val="nil"/>
              <w:left w:val="nil"/>
              <w:bottom w:val="nil"/>
              <w:right w:val="nil"/>
            </w:tcBorders>
          </w:tcPr>
          <w:p w14:paraId="01428264" w14:textId="77777777" w:rsidR="00825341" w:rsidRDefault="00825341" w:rsidP="002719DF">
            <w:pPr>
              <w:pStyle w:val="tabletext"/>
              <w:ind w:left="288" w:hanging="288"/>
            </w:pPr>
            <w:r>
              <w:t>2.  While 10Base-T and 100Base-TX compatible devices can use a two twisted-pair cable, CenturyLink will wire all 10/100/1000 Mbps electrical switch ports to the User-Network Interface (</w:t>
            </w:r>
            <w:smartTag w:uri="urn:schemas-microsoft-com:office:smarttags" w:element="stockticker">
              <w:r>
                <w:t>UNI</w:t>
              </w:r>
            </w:smartTag>
            <w:r>
              <w:t>) with a four twisted-pair cable and terminate on standard RJ-45 connectors.  Only the pinouts will be different for 10/100 Mbps ports since just 4 of the 8 wires or RJ-45 connector pins are used.</w:t>
            </w:r>
          </w:p>
        </w:tc>
      </w:tr>
      <w:tr w:rsidR="00825341" w14:paraId="5662CBBD" w14:textId="77777777" w:rsidTr="002719DF">
        <w:trPr>
          <w:cantSplit/>
          <w:jc w:val="center"/>
        </w:trPr>
        <w:tc>
          <w:tcPr>
            <w:tcW w:w="13176" w:type="dxa"/>
            <w:tcBorders>
              <w:top w:val="nil"/>
              <w:left w:val="nil"/>
              <w:bottom w:val="nil"/>
              <w:right w:val="nil"/>
            </w:tcBorders>
          </w:tcPr>
          <w:p w14:paraId="23B4490A" w14:textId="77777777" w:rsidR="00825341" w:rsidRDefault="00825341" w:rsidP="002719DF">
            <w:pPr>
              <w:pStyle w:val="tabletext"/>
              <w:ind w:left="288" w:hanging="288"/>
            </w:pPr>
            <w:r>
              <w:t xml:space="preserve">3.  Although the customer may use </w:t>
            </w:r>
            <w:r>
              <w:rPr>
                <w:rFonts w:eastAsia="Times-Roman"/>
                <w:snapToGrid w:val="0"/>
              </w:rPr>
              <w:t xml:space="preserve">Category 3, </w:t>
            </w:r>
            <w:r>
              <w:t xml:space="preserve">4 or 5 copper </w:t>
            </w:r>
            <w:r>
              <w:rPr>
                <w:rFonts w:eastAsia="Times-Roman"/>
                <w:snapToGrid w:val="0"/>
              </w:rPr>
              <w:t>wire</w:t>
            </w:r>
            <w:r>
              <w:t xml:space="preserve"> when connecting to 10Base-T ports, CenturyLink will use </w:t>
            </w:r>
            <w:r>
              <w:rPr>
                <w:rFonts w:eastAsia="Times-Roman"/>
                <w:snapToGrid w:val="0"/>
              </w:rPr>
              <w:t>Category 5E (Enhanced performance) balanced copper cabling</w:t>
            </w:r>
            <w:r>
              <w:t xml:space="preserve"> for all electrical interfaces.</w:t>
            </w:r>
          </w:p>
        </w:tc>
      </w:tr>
      <w:tr w:rsidR="00825341" w14:paraId="50382636" w14:textId="77777777" w:rsidTr="002719DF">
        <w:trPr>
          <w:cantSplit/>
          <w:jc w:val="center"/>
        </w:trPr>
        <w:tc>
          <w:tcPr>
            <w:tcW w:w="13176" w:type="dxa"/>
            <w:tcBorders>
              <w:top w:val="nil"/>
              <w:left w:val="nil"/>
              <w:bottom w:val="nil"/>
              <w:right w:val="nil"/>
            </w:tcBorders>
          </w:tcPr>
          <w:p w14:paraId="272EF9F6" w14:textId="77777777" w:rsidR="00825341" w:rsidRDefault="00825341" w:rsidP="002719DF">
            <w:pPr>
              <w:pStyle w:val="tabletext"/>
              <w:ind w:left="288" w:hanging="288"/>
            </w:pPr>
            <w:r>
              <w:t xml:space="preserve">4.  Given the above, remote upgrades from 10Base-T to 100Base-TX (and 1000Base-T in some cases) on existing electrical interfaces may be possible for CenturyLink Metro Ethernet customers.  See Section </w:t>
            </w:r>
            <w:bookmarkStart w:id="449" w:name="_Toc50557126"/>
            <w:r>
              <w:t>4.2, Bandwidth Change Requests</w:t>
            </w:r>
            <w:bookmarkEnd w:id="449"/>
            <w:r>
              <w:t xml:space="preserve"> for further information.</w:t>
            </w:r>
          </w:p>
        </w:tc>
      </w:tr>
      <w:tr w:rsidR="00825341" w14:paraId="591C4C3C" w14:textId="77777777" w:rsidTr="002719DF">
        <w:trPr>
          <w:cantSplit/>
          <w:jc w:val="center"/>
        </w:trPr>
        <w:tc>
          <w:tcPr>
            <w:tcW w:w="13176" w:type="dxa"/>
            <w:tcBorders>
              <w:top w:val="nil"/>
              <w:left w:val="nil"/>
              <w:bottom w:val="nil"/>
              <w:right w:val="nil"/>
            </w:tcBorders>
          </w:tcPr>
          <w:p w14:paraId="151EC946" w14:textId="77777777" w:rsidR="00825341" w:rsidRDefault="00825341" w:rsidP="002719DF">
            <w:pPr>
              <w:pStyle w:val="tabletext"/>
              <w:ind w:left="288" w:hanging="288"/>
            </w:pPr>
            <w:r>
              <w:t>5.  The actual signaling rate for 1000Base-LX/SX User-Network Interfaces with 8B/10B line encoding is 1250 Mbps.</w:t>
            </w:r>
          </w:p>
        </w:tc>
      </w:tr>
      <w:tr w:rsidR="00825341" w14:paraId="3ED66B73" w14:textId="77777777" w:rsidTr="002719DF">
        <w:trPr>
          <w:cantSplit/>
          <w:jc w:val="center"/>
        </w:trPr>
        <w:tc>
          <w:tcPr>
            <w:tcW w:w="13176" w:type="dxa"/>
            <w:tcBorders>
              <w:top w:val="nil"/>
              <w:left w:val="nil"/>
              <w:bottom w:val="nil"/>
              <w:right w:val="nil"/>
            </w:tcBorders>
          </w:tcPr>
          <w:p w14:paraId="2DA5706A" w14:textId="218293A6" w:rsidR="00825341" w:rsidRDefault="00825341" w:rsidP="002719DF">
            <w:pPr>
              <w:pStyle w:val="tabletext"/>
              <w:ind w:left="288" w:hanging="288"/>
            </w:pPr>
            <w:r>
              <w:t xml:space="preserve">6.  </w:t>
            </w:r>
            <w:r w:rsidR="000E0346">
              <w:t>Single mode</w:t>
            </w:r>
            <w:r>
              <w:t xml:space="preserve"> fiber is </w:t>
            </w:r>
            <w:smartTag w:uri="urn:schemas-microsoft-com:office:smarttags" w:element="date">
              <w:smartTagPr>
                <w:attr w:name="Year" w:val="12"/>
                <w:attr w:name="Day" w:val="10"/>
                <w:attr w:name="Month" w:val="9"/>
                <w:attr w:name="ls" w:val="trans"/>
              </w:smartTagPr>
              <w:r>
                <w:t>9-10/12</w:t>
              </w:r>
            </w:smartTag>
            <w:r>
              <w:t xml:space="preserve">5 μm and shall meet the requirements in GR-20-CORE, </w:t>
            </w:r>
            <w:r w:rsidRPr="001F1D5D">
              <w:rPr>
                <w:i/>
              </w:rPr>
              <w:t>Generic Requirements for Optical Fiber and Optical Fiber Cable</w:t>
            </w:r>
            <w:r>
              <w:t xml:space="preserve"> and </w:t>
            </w:r>
            <w:smartTag w:uri="urn:schemas-microsoft-com:office:smarttags" w:element="stockticker">
              <w:r>
                <w:t>ITU</w:t>
              </w:r>
            </w:smartTag>
            <w:r>
              <w:t xml:space="preserve">-T </w:t>
            </w:r>
            <w:r>
              <w:rPr>
                <w:szCs w:val="24"/>
              </w:rPr>
              <w:t xml:space="preserve">Recommendation </w:t>
            </w:r>
            <w:r>
              <w:t xml:space="preserve">G.652, </w:t>
            </w:r>
            <w:r w:rsidRPr="001F1D5D">
              <w:rPr>
                <w:i/>
              </w:rPr>
              <w:t xml:space="preserve">Characteristics of a single-mode optical </w:t>
            </w:r>
            <w:r w:rsidR="000E0346" w:rsidRPr="001F1D5D">
              <w:rPr>
                <w:i/>
              </w:rPr>
              <w:t>fiber</w:t>
            </w:r>
            <w:r w:rsidRPr="001F1D5D">
              <w:rPr>
                <w:i/>
              </w:rPr>
              <w:t xml:space="preserve"> and cable</w:t>
            </w:r>
            <w:r>
              <w:t>.</w:t>
            </w:r>
          </w:p>
        </w:tc>
      </w:tr>
      <w:tr w:rsidR="00825341" w14:paraId="62475D10" w14:textId="77777777" w:rsidTr="002719DF">
        <w:trPr>
          <w:cantSplit/>
          <w:jc w:val="center"/>
        </w:trPr>
        <w:tc>
          <w:tcPr>
            <w:tcW w:w="13176" w:type="dxa"/>
            <w:tcBorders>
              <w:top w:val="nil"/>
              <w:left w:val="nil"/>
              <w:bottom w:val="nil"/>
              <w:right w:val="nil"/>
            </w:tcBorders>
          </w:tcPr>
          <w:p w14:paraId="42E4E58E" w14:textId="77777777" w:rsidR="00825341" w:rsidRDefault="00825341" w:rsidP="002719DF">
            <w:pPr>
              <w:pStyle w:val="tabletext"/>
              <w:ind w:left="288" w:hanging="288"/>
            </w:pPr>
            <w:r>
              <w:t>7</w:t>
            </w:r>
            <w:r w:rsidRPr="005628B9">
              <w:t xml:space="preserve">. </w:t>
            </w:r>
            <w:r>
              <w:t xml:space="preserve"> SC/UPC</w:t>
            </w:r>
            <w:r w:rsidRPr="005628B9">
              <w:t xml:space="preserve"> </w:t>
            </w:r>
            <w:r>
              <w:t xml:space="preserve">(with Ultra Physical Contact polish) </w:t>
            </w:r>
            <w:r w:rsidRPr="005628B9">
              <w:t xml:space="preserve">is the </w:t>
            </w:r>
            <w:r>
              <w:t>CenturyLink</w:t>
            </w:r>
            <w:r w:rsidRPr="005628B9">
              <w:t xml:space="preserve"> default </w:t>
            </w:r>
            <w:r>
              <w:t xml:space="preserve">optical </w:t>
            </w:r>
            <w:r w:rsidRPr="005628B9">
              <w:t xml:space="preserve">connector for </w:t>
            </w:r>
            <w:r>
              <w:t>new CenturyLink</w:t>
            </w:r>
            <w:r w:rsidRPr="005628B9">
              <w:t xml:space="preserve"> </w:t>
            </w:r>
            <w:r>
              <w:t>Metro Ethernet</w:t>
            </w:r>
            <w:r w:rsidRPr="005628B9">
              <w:t xml:space="preserve"> 1000Base-LX/SX UNIs whereas </w:t>
            </w:r>
            <w:r>
              <w:t>FC</w:t>
            </w:r>
            <w:r w:rsidRPr="005628B9">
              <w:t xml:space="preserve"> and LC are customer-specified options</w:t>
            </w:r>
            <w:r w:rsidRPr="00EE3F8D">
              <w:t>, where available at premises locations only</w:t>
            </w:r>
            <w:r w:rsidRPr="005628B9">
              <w:t xml:space="preserve">.  As there are no (e.g., </w:t>
            </w:r>
            <w:smartTag w:uri="urn:schemas-microsoft-com:office:smarttags" w:element="stockticker">
              <w:r w:rsidRPr="005628B9">
                <w:t>NCI</w:t>
              </w:r>
            </w:smartTag>
            <w:r w:rsidRPr="005628B9">
              <w:t xml:space="preserve">) codes for ordering, the customer </w:t>
            </w:r>
            <w:r>
              <w:t>sh</w:t>
            </w:r>
            <w:r w:rsidRPr="005628B9">
              <w:t>ould make the request to their Sales or Account Team</w:t>
            </w:r>
            <w:r>
              <w:t>,</w:t>
            </w:r>
            <w:r w:rsidRPr="005628B9">
              <w:t xml:space="preserve"> or the connector type </w:t>
            </w:r>
            <w:r>
              <w:t>w</w:t>
            </w:r>
            <w:r w:rsidRPr="005628B9">
              <w:t>ould be determined during the field visit and captured on the site survey form.</w:t>
            </w:r>
          </w:p>
        </w:tc>
      </w:tr>
      <w:tr w:rsidR="00825341" w14:paraId="731079ED" w14:textId="77777777" w:rsidTr="002719DF">
        <w:trPr>
          <w:cantSplit/>
          <w:jc w:val="center"/>
        </w:trPr>
        <w:tc>
          <w:tcPr>
            <w:tcW w:w="13176" w:type="dxa"/>
            <w:tcBorders>
              <w:top w:val="nil"/>
              <w:left w:val="nil"/>
              <w:bottom w:val="nil"/>
              <w:right w:val="nil"/>
            </w:tcBorders>
          </w:tcPr>
          <w:p w14:paraId="66CA1EE7" w14:textId="7EC4CDBA" w:rsidR="00825341" w:rsidRDefault="00825341" w:rsidP="002719DF">
            <w:pPr>
              <w:pStyle w:val="tabletext"/>
              <w:ind w:left="288" w:hanging="288"/>
            </w:pPr>
            <w:r>
              <w:t xml:space="preserve">8.  Multimode fiber is either or 50 or 62.5/125 μm and shall meet the requirements in GR-20-CORE, </w:t>
            </w:r>
            <w:r w:rsidRPr="00CD2CAA">
              <w:t>ANSI/TIA</w:t>
            </w:r>
            <w:r>
              <w:t>-</w:t>
            </w:r>
            <w:r w:rsidRPr="00CD2CAA">
              <w:t>492AAAB-A-200</w:t>
            </w:r>
            <w:r>
              <w:t xml:space="preserve">9, </w:t>
            </w:r>
            <w:r w:rsidRPr="00CD2CAA">
              <w:rPr>
                <w:i/>
              </w:rPr>
              <w:t>Detail Specification for 50</w:t>
            </w:r>
            <w:r>
              <w:rPr>
                <w:i/>
              </w:rPr>
              <w:t>-</w:t>
            </w:r>
            <w:r w:rsidRPr="003E1089">
              <w:rPr>
                <w:i/>
              </w:rPr>
              <w:t>μ</w:t>
            </w:r>
            <w:r w:rsidRPr="007A664F">
              <w:rPr>
                <w:i/>
                <w:szCs w:val="36"/>
              </w:rPr>
              <w:t>m</w:t>
            </w:r>
            <w:r w:rsidRPr="00CD2CAA">
              <w:rPr>
                <w:i/>
              </w:rPr>
              <w:t xml:space="preserve"> Core Diameter/125</w:t>
            </w:r>
            <w:r>
              <w:rPr>
                <w:i/>
              </w:rPr>
              <w:t>-</w:t>
            </w:r>
            <w:r w:rsidRPr="003E1089">
              <w:rPr>
                <w:i/>
              </w:rPr>
              <w:t>μ</w:t>
            </w:r>
            <w:r w:rsidRPr="007A664F">
              <w:rPr>
                <w:i/>
                <w:szCs w:val="36"/>
              </w:rPr>
              <w:t>m</w:t>
            </w:r>
            <w:r w:rsidRPr="00CD2CAA">
              <w:rPr>
                <w:i/>
              </w:rPr>
              <w:t xml:space="preserve"> Cladding Diameter Class Ia Graded-Index Multimode Optical Fibers</w:t>
            </w:r>
            <w:r w:rsidRPr="005E337C">
              <w:t xml:space="preserve"> </w:t>
            </w:r>
            <w:r>
              <w:t xml:space="preserve">and </w:t>
            </w:r>
            <w:r w:rsidRPr="005E337C">
              <w:t>ANSI/TIA</w:t>
            </w:r>
            <w:r>
              <w:t xml:space="preserve">-492AAAA-B-2009, </w:t>
            </w:r>
            <w:r w:rsidRPr="005E337C">
              <w:rPr>
                <w:i/>
              </w:rPr>
              <w:t xml:space="preserve">Detail </w:t>
            </w:r>
            <w:r>
              <w:rPr>
                <w:i/>
              </w:rPr>
              <w:t>S</w:t>
            </w:r>
            <w:r w:rsidRPr="005E337C">
              <w:rPr>
                <w:i/>
              </w:rPr>
              <w:t>pecification for 62.5</w:t>
            </w:r>
            <w:r>
              <w:rPr>
                <w:i/>
              </w:rPr>
              <w:t>-</w:t>
            </w:r>
            <w:r w:rsidRPr="003E1089">
              <w:rPr>
                <w:i/>
              </w:rPr>
              <w:t>μ</w:t>
            </w:r>
            <w:r w:rsidRPr="007A664F">
              <w:rPr>
                <w:i/>
                <w:szCs w:val="36"/>
              </w:rPr>
              <w:t>m</w:t>
            </w:r>
            <w:r w:rsidRPr="005E337C">
              <w:rPr>
                <w:i/>
              </w:rPr>
              <w:t xml:space="preserve"> </w:t>
            </w:r>
            <w:r>
              <w:rPr>
                <w:i/>
              </w:rPr>
              <w:t>C</w:t>
            </w:r>
            <w:r w:rsidRPr="005E337C">
              <w:rPr>
                <w:i/>
              </w:rPr>
              <w:t xml:space="preserve">ore </w:t>
            </w:r>
            <w:r>
              <w:rPr>
                <w:i/>
              </w:rPr>
              <w:t>D</w:t>
            </w:r>
            <w:r w:rsidRPr="005E337C">
              <w:rPr>
                <w:i/>
              </w:rPr>
              <w:t>iameter/125</w:t>
            </w:r>
            <w:r>
              <w:rPr>
                <w:i/>
              </w:rPr>
              <w:t>-</w:t>
            </w:r>
            <w:r w:rsidRPr="003E1089">
              <w:rPr>
                <w:i/>
              </w:rPr>
              <w:t>μ</w:t>
            </w:r>
            <w:r w:rsidRPr="007A664F">
              <w:rPr>
                <w:i/>
                <w:szCs w:val="36"/>
              </w:rPr>
              <w:t>m</w:t>
            </w:r>
            <w:r w:rsidRPr="005E337C">
              <w:rPr>
                <w:i/>
              </w:rPr>
              <w:t xml:space="preserve"> </w:t>
            </w:r>
            <w:r>
              <w:rPr>
                <w:i/>
              </w:rPr>
              <w:t>C</w:t>
            </w:r>
            <w:r w:rsidRPr="005E337C">
              <w:rPr>
                <w:i/>
              </w:rPr>
              <w:t xml:space="preserve">ladding </w:t>
            </w:r>
            <w:r>
              <w:rPr>
                <w:i/>
              </w:rPr>
              <w:t>D</w:t>
            </w:r>
            <w:r w:rsidRPr="005E337C">
              <w:rPr>
                <w:i/>
              </w:rPr>
              <w:t xml:space="preserve">iameter </w:t>
            </w:r>
            <w:r>
              <w:rPr>
                <w:i/>
              </w:rPr>
              <w:t>C</w:t>
            </w:r>
            <w:r w:rsidRPr="005E337C">
              <w:rPr>
                <w:i/>
              </w:rPr>
              <w:t xml:space="preserve">lass Ia </w:t>
            </w:r>
            <w:r>
              <w:rPr>
                <w:i/>
              </w:rPr>
              <w:t>G</w:t>
            </w:r>
            <w:r w:rsidRPr="005E337C">
              <w:rPr>
                <w:i/>
              </w:rPr>
              <w:t>raded-</w:t>
            </w:r>
            <w:r>
              <w:rPr>
                <w:i/>
              </w:rPr>
              <w:t>I</w:t>
            </w:r>
            <w:r w:rsidRPr="005E337C">
              <w:rPr>
                <w:i/>
              </w:rPr>
              <w:t xml:space="preserve">ndex </w:t>
            </w:r>
            <w:r>
              <w:rPr>
                <w:i/>
              </w:rPr>
              <w:t>M</w:t>
            </w:r>
            <w:r w:rsidRPr="005E337C">
              <w:rPr>
                <w:i/>
              </w:rPr>
              <w:t xml:space="preserve">ultimode </w:t>
            </w:r>
            <w:r>
              <w:rPr>
                <w:i/>
              </w:rPr>
              <w:t>O</w:t>
            </w:r>
            <w:r w:rsidRPr="005E337C">
              <w:rPr>
                <w:i/>
              </w:rPr>
              <w:t xml:space="preserve">ptical </w:t>
            </w:r>
            <w:r>
              <w:rPr>
                <w:i/>
              </w:rPr>
              <w:t>F</w:t>
            </w:r>
            <w:r w:rsidRPr="005E337C">
              <w:rPr>
                <w:i/>
              </w:rPr>
              <w:t>ibers</w:t>
            </w:r>
            <w:r>
              <w:t xml:space="preserve">; see </w:t>
            </w:r>
            <w:r w:rsidR="00474742">
              <w:fldChar w:fldCharType="begin"/>
            </w:r>
            <w:r w:rsidR="00474742">
              <w:instrText xml:space="preserve"> REF _Ref7444086 \h </w:instrText>
            </w:r>
            <w:r w:rsidR="00474742">
              <w:fldChar w:fldCharType="separate"/>
            </w:r>
            <w:r w:rsidR="00981B06">
              <w:t xml:space="preserve">Table </w:t>
            </w:r>
            <w:r w:rsidR="00981B06">
              <w:rPr>
                <w:noProof/>
              </w:rPr>
              <w:t>3</w:t>
            </w:r>
            <w:r w:rsidR="00981B06">
              <w:noBreakHyphen/>
            </w:r>
            <w:r w:rsidR="00981B06">
              <w:rPr>
                <w:noProof/>
              </w:rPr>
              <w:t>9</w:t>
            </w:r>
            <w:r w:rsidR="00474742">
              <w:fldChar w:fldCharType="end"/>
            </w:r>
            <w:r w:rsidR="00474742">
              <w:t xml:space="preserve"> </w:t>
            </w:r>
            <w:r>
              <w:t>for distance limitations.</w:t>
            </w:r>
          </w:p>
        </w:tc>
      </w:tr>
      <w:tr w:rsidR="00825341" w14:paraId="780FEB3B" w14:textId="77777777" w:rsidTr="002719DF">
        <w:trPr>
          <w:cantSplit/>
          <w:jc w:val="center"/>
        </w:trPr>
        <w:tc>
          <w:tcPr>
            <w:tcW w:w="13176" w:type="dxa"/>
            <w:tcBorders>
              <w:top w:val="nil"/>
              <w:left w:val="nil"/>
              <w:bottom w:val="nil"/>
              <w:right w:val="nil"/>
            </w:tcBorders>
          </w:tcPr>
          <w:p w14:paraId="5A227C85" w14:textId="77777777" w:rsidR="00825341" w:rsidRDefault="00825341" w:rsidP="002719DF">
            <w:pPr>
              <w:pStyle w:val="tabletext"/>
              <w:ind w:left="288" w:hanging="288"/>
            </w:pPr>
            <w:r>
              <w:t xml:space="preserve">9.  CenturyLink will manually provision (or hard code) the speed and (full) duplex transmission mode on all 10/100 Mbps Metro Ethernet customer facing electrical ports.  However, auto-negotiation must be enabled at the </w:t>
            </w:r>
            <w:smartTag w:uri="urn:schemas-microsoft-com:office:smarttags" w:element="stockticker">
              <w:r>
                <w:t>UNI</w:t>
              </w:r>
            </w:smartTag>
            <w:r>
              <w:t xml:space="preserve"> for 1000Base-T ports and 1000Base-LX/SX UNIs at customer premises locations may be ordered via </w:t>
            </w:r>
            <w:smartTag w:uri="urn:schemas-microsoft-com:office:smarttags" w:element="stockticker">
              <w:r>
                <w:t>NCI</w:t>
              </w:r>
            </w:smartTag>
            <w:r>
              <w:t xml:space="preserve"> Code as hard coded or provisioned with auto-negotiation.</w:t>
            </w:r>
          </w:p>
        </w:tc>
      </w:tr>
      <w:tr w:rsidR="00825341" w14:paraId="08730EC2" w14:textId="77777777" w:rsidTr="002719DF">
        <w:trPr>
          <w:cantSplit/>
          <w:jc w:val="center"/>
        </w:trPr>
        <w:tc>
          <w:tcPr>
            <w:tcW w:w="13176" w:type="dxa"/>
            <w:tcBorders>
              <w:top w:val="nil"/>
              <w:left w:val="nil"/>
              <w:bottom w:val="nil"/>
              <w:right w:val="nil"/>
            </w:tcBorders>
          </w:tcPr>
          <w:p w14:paraId="15C02C60" w14:textId="1CD2E683" w:rsidR="00825341" w:rsidRDefault="00825341" w:rsidP="002719DF">
            <w:pPr>
              <w:pStyle w:val="tabletext"/>
              <w:ind w:left="360" w:hanging="360"/>
            </w:pPr>
            <w:r>
              <w:t xml:space="preserve">10. Multiple interfaces using IEEE 802.3-2008 (Clause 43) Link Aggregation or, 802.1D, 802.1w Rapid or 802.1Q Multiple Spanning Tree Protocol (STP) for increased bandwidth and/or link </w:t>
            </w:r>
            <w:r>
              <w:rPr>
                <w:noProof/>
              </w:rPr>
              <w:t>redundancy/load balancing</w:t>
            </w:r>
            <w:r>
              <w:t xml:space="preserve"> is currently not a </w:t>
            </w:r>
            <w:r>
              <w:rPr>
                <w:snapToGrid w:val="0"/>
              </w:rPr>
              <w:t xml:space="preserve">CenturyLink Metro Ethernet service </w:t>
            </w:r>
            <w:r>
              <w:t xml:space="preserve">option at the </w:t>
            </w:r>
            <w:smartTag w:uri="urn:schemas-microsoft-com:office:smarttags" w:element="stockticker">
              <w:r>
                <w:t>UNI</w:t>
              </w:r>
            </w:smartTag>
            <w:r>
              <w:t xml:space="preserve">.  See </w:t>
            </w:r>
            <w:bookmarkStart w:id="450" w:name="_Toc50376748"/>
            <w:r>
              <w:t xml:space="preserve">Section </w:t>
            </w:r>
            <w:r>
              <w:rPr>
                <w:snapToGrid w:val="0"/>
              </w:rPr>
              <w:t>2.11.</w:t>
            </w:r>
            <w:r w:rsidR="00821D86">
              <w:rPr>
                <w:snapToGrid w:val="0"/>
              </w:rPr>
              <w:t>4</w:t>
            </w:r>
            <w:r>
              <w:rPr>
                <w:snapToGrid w:val="0"/>
              </w:rPr>
              <w:t xml:space="preserve">, Layer 2 Control Protocol </w:t>
            </w:r>
            <w:bookmarkEnd w:id="450"/>
            <w:r>
              <w:rPr>
                <w:snapToGrid w:val="0"/>
              </w:rPr>
              <w:t xml:space="preserve">Processing </w:t>
            </w:r>
            <w:r>
              <w:t>for further information on tunneling of customer Bridge Protocol Data Units (BPDUs).</w:t>
            </w:r>
          </w:p>
        </w:tc>
      </w:tr>
      <w:tr w:rsidR="00825341" w14:paraId="32AC8CCA" w14:textId="77777777" w:rsidTr="002719DF">
        <w:trPr>
          <w:cantSplit/>
          <w:jc w:val="center"/>
        </w:trPr>
        <w:tc>
          <w:tcPr>
            <w:tcW w:w="13176" w:type="dxa"/>
            <w:tcBorders>
              <w:top w:val="nil"/>
              <w:left w:val="nil"/>
              <w:bottom w:val="nil"/>
              <w:right w:val="nil"/>
            </w:tcBorders>
          </w:tcPr>
          <w:p w14:paraId="4109DE93" w14:textId="77777777" w:rsidR="00825341" w:rsidRDefault="00825341" w:rsidP="002719DF">
            <w:pPr>
              <w:pStyle w:val="tabletext"/>
              <w:ind w:left="360" w:hanging="360"/>
            </w:pPr>
            <w:r>
              <w:t>11. nm = nanometer</w:t>
            </w:r>
          </w:p>
        </w:tc>
      </w:tr>
    </w:tbl>
    <w:p w14:paraId="20A1DDA1" w14:textId="77777777" w:rsidR="00825341" w:rsidRDefault="00825341" w:rsidP="00825341">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76"/>
      </w:tblGrid>
      <w:tr w:rsidR="00825341" w:rsidRPr="00970E97" w14:paraId="715D7ED0" w14:textId="77777777" w:rsidTr="002719DF">
        <w:trPr>
          <w:cantSplit/>
          <w:jc w:val="center"/>
        </w:trPr>
        <w:tc>
          <w:tcPr>
            <w:tcW w:w="13176" w:type="dxa"/>
            <w:tcBorders>
              <w:top w:val="nil"/>
              <w:left w:val="nil"/>
              <w:bottom w:val="nil"/>
              <w:right w:val="nil"/>
            </w:tcBorders>
          </w:tcPr>
          <w:p w14:paraId="7CC01E76" w14:textId="5B481B97" w:rsidR="00825341" w:rsidRPr="008A378E" w:rsidRDefault="00474742" w:rsidP="002719DF">
            <w:pPr>
              <w:pStyle w:val="tabletext"/>
              <w:ind w:left="360" w:hanging="360"/>
              <w:rPr>
                <w:b/>
              </w:rPr>
            </w:pPr>
            <w:r w:rsidRPr="008A378E">
              <w:rPr>
                <w:b/>
              </w:rPr>
              <w:fldChar w:fldCharType="begin"/>
            </w:r>
            <w:r w:rsidRPr="008A378E">
              <w:rPr>
                <w:b/>
              </w:rPr>
              <w:instrText xml:space="preserve"> REF _Ref7444086 \h </w:instrText>
            </w:r>
            <w:r w:rsidRPr="00960D93">
              <w:rPr>
                <w:b/>
              </w:rPr>
              <w:instrText xml:space="preserve"> \* MERGEFORMAT </w:instrText>
            </w:r>
            <w:r w:rsidRPr="008A378E">
              <w:rPr>
                <w:b/>
              </w:rPr>
            </w:r>
            <w:r w:rsidRPr="008A378E">
              <w:rPr>
                <w:b/>
              </w:rPr>
              <w:fldChar w:fldCharType="separate"/>
            </w:r>
            <w:r w:rsidR="00981B06" w:rsidRPr="00960D93">
              <w:rPr>
                <w:b/>
              </w:rPr>
              <w:t xml:space="preserve">Table </w:t>
            </w:r>
            <w:r w:rsidR="00981B06" w:rsidRPr="00960D93">
              <w:rPr>
                <w:b/>
                <w:noProof/>
              </w:rPr>
              <w:t>3</w:t>
            </w:r>
            <w:r w:rsidR="00981B06" w:rsidRPr="00960D93">
              <w:rPr>
                <w:b/>
                <w:noProof/>
              </w:rPr>
              <w:noBreakHyphen/>
              <w:t>9</w:t>
            </w:r>
            <w:r w:rsidRPr="008A378E">
              <w:rPr>
                <w:b/>
              </w:rPr>
              <w:fldChar w:fldCharType="end"/>
            </w:r>
            <w:r w:rsidRPr="008A378E">
              <w:rPr>
                <w:b/>
              </w:rPr>
              <w:t xml:space="preserve"> </w:t>
            </w:r>
            <w:r w:rsidR="00825341" w:rsidRPr="008A378E">
              <w:rPr>
                <w:b/>
              </w:rPr>
              <w:t>Notes (Continued):</w:t>
            </w:r>
          </w:p>
        </w:tc>
      </w:tr>
      <w:tr w:rsidR="00825341" w14:paraId="121FC84D" w14:textId="77777777" w:rsidTr="002719DF">
        <w:trPr>
          <w:cantSplit/>
          <w:jc w:val="center"/>
        </w:trPr>
        <w:tc>
          <w:tcPr>
            <w:tcW w:w="13176" w:type="dxa"/>
            <w:tcBorders>
              <w:top w:val="nil"/>
              <w:left w:val="nil"/>
              <w:bottom w:val="nil"/>
              <w:right w:val="nil"/>
            </w:tcBorders>
          </w:tcPr>
          <w:p w14:paraId="2AD6EBC6" w14:textId="2220DE03" w:rsidR="00825341" w:rsidRDefault="00825341" w:rsidP="002719DF">
            <w:pPr>
              <w:pStyle w:val="tabletext"/>
              <w:ind w:left="360" w:hanging="360"/>
            </w:pPr>
            <w:r>
              <w:t xml:space="preserve">12. </w:t>
            </w:r>
            <w:r w:rsidRPr="00B9386C">
              <w:t>SC (Subscriber Connector) is a push-pull type of fiber optic connector with a square barrel</w:t>
            </w:r>
            <w:r>
              <w:t xml:space="preserve">; </w:t>
            </w:r>
            <w:r w:rsidRPr="00B9386C">
              <w:t xml:space="preserve">standardized in </w:t>
            </w:r>
            <w:smartTag w:uri="urn:schemas-microsoft-com:office:smarttags" w:element="stockticker">
              <w:r w:rsidRPr="00B9386C">
                <w:t>ANSI</w:t>
              </w:r>
            </w:smartTag>
            <w:r w:rsidRPr="00B9386C">
              <w:t>/TIA/EIA-</w:t>
            </w:r>
            <w:r>
              <w:t>604-3-B,</w:t>
            </w:r>
            <w:r w:rsidRPr="003C5E01">
              <w:t xml:space="preserve"> </w:t>
            </w:r>
            <w:r w:rsidRPr="00915F2A">
              <w:rPr>
                <w:i/>
              </w:rPr>
              <w:t>FOCIS (Fiber Optic Connector Intermateability Standard) 3, Type SC and SC-</w:t>
            </w:r>
            <w:smartTag w:uri="urn:schemas-microsoft-com:office:smarttags" w:element="stockticker">
              <w:r w:rsidRPr="00915F2A">
                <w:rPr>
                  <w:i/>
                </w:rPr>
                <w:t>APC</w:t>
              </w:r>
            </w:smartTag>
            <w:r w:rsidRPr="00915F2A">
              <w:rPr>
                <w:i/>
              </w:rPr>
              <w:t xml:space="preserve"> </w:t>
            </w:r>
            <w:r w:rsidRPr="00B9386C">
              <w:t xml:space="preserve">and equivalent IEC 61754-4, </w:t>
            </w:r>
            <w:r w:rsidRPr="00915F2A">
              <w:rPr>
                <w:i/>
              </w:rPr>
              <w:t>Fibre Optic Connector Interfaces - Part 4: Type SC Connector Family</w:t>
            </w:r>
            <w:r>
              <w:t>.</w:t>
            </w:r>
          </w:p>
        </w:tc>
      </w:tr>
      <w:tr w:rsidR="00825341" w14:paraId="743A6E18" w14:textId="77777777" w:rsidTr="002719DF">
        <w:trPr>
          <w:cantSplit/>
          <w:jc w:val="center"/>
        </w:trPr>
        <w:tc>
          <w:tcPr>
            <w:tcW w:w="13176" w:type="dxa"/>
            <w:tcBorders>
              <w:top w:val="nil"/>
              <w:left w:val="nil"/>
              <w:bottom w:val="nil"/>
              <w:right w:val="nil"/>
            </w:tcBorders>
          </w:tcPr>
          <w:p w14:paraId="6853DC61" w14:textId="3B6C6AE1" w:rsidR="00825341" w:rsidRDefault="00825341" w:rsidP="002719DF">
            <w:pPr>
              <w:pStyle w:val="tabletext"/>
              <w:ind w:left="360" w:hanging="360"/>
            </w:pPr>
            <w:r>
              <w:t xml:space="preserve">13. </w:t>
            </w:r>
            <w:r w:rsidRPr="00130E28">
              <w:t xml:space="preserve">FC (Fiber Connector) is a keyed, locking type of fiber optic connector with a round barrel and threaded retaining ring; standardized in </w:t>
            </w:r>
            <w:smartTag w:uri="urn:schemas-microsoft-com:office:smarttags" w:element="stockticker">
              <w:r w:rsidRPr="00130E28">
                <w:t>ANSI</w:t>
              </w:r>
            </w:smartTag>
            <w:r w:rsidRPr="00130E28">
              <w:t xml:space="preserve">/TIA/EIA-604-4-B, </w:t>
            </w:r>
            <w:r w:rsidRPr="00130E28">
              <w:rPr>
                <w:i/>
              </w:rPr>
              <w:t>FOCIS (Fiber Optic Connector Intermateability Standard) 4, Type FC and FC-</w:t>
            </w:r>
            <w:smartTag w:uri="urn:schemas-microsoft-com:office:smarttags" w:element="stockticker">
              <w:r w:rsidRPr="00130E28">
                <w:rPr>
                  <w:i/>
                </w:rPr>
                <w:t>APC</w:t>
              </w:r>
            </w:smartTag>
            <w:r w:rsidRPr="00130E28">
              <w:rPr>
                <w:i/>
              </w:rPr>
              <w:t xml:space="preserve"> </w:t>
            </w:r>
            <w:r w:rsidRPr="00130E28">
              <w:t xml:space="preserve">and equivalent IEC 61754-13, </w:t>
            </w:r>
            <w:r w:rsidRPr="00130E28">
              <w:rPr>
                <w:i/>
              </w:rPr>
              <w:t>Fibre Optic Connector Interfaces - Part 13: Type FC-PC Connector</w:t>
            </w:r>
            <w:r w:rsidRPr="00130E28">
              <w:t>.</w:t>
            </w:r>
          </w:p>
        </w:tc>
      </w:tr>
      <w:tr w:rsidR="00825341" w14:paraId="5DC9A64F" w14:textId="77777777" w:rsidTr="002719DF">
        <w:trPr>
          <w:cantSplit/>
          <w:jc w:val="center"/>
        </w:trPr>
        <w:tc>
          <w:tcPr>
            <w:tcW w:w="13176" w:type="dxa"/>
            <w:tcBorders>
              <w:top w:val="nil"/>
              <w:left w:val="nil"/>
              <w:bottom w:val="nil"/>
              <w:right w:val="nil"/>
            </w:tcBorders>
          </w:tcPr>
          <w:p w14:paraId="009E8E67" w14:textId="0C23E05F" w:rsidR="00825341" w:rsidRDefault="00825341" w:rsidP="002719DF">
            <w:pPr>
              <w:pStyle w:val="tabletext"/>
              <w:ind w:left="360" w:hanging="360"/>
            </w:pPr>
            <w:r w:rsidRPr="000607D2">
              <w:t>1</w:t>
            </w:r>
            <w:r>
              <w:t>4</w:t>
            </w:r>
            <w:r w:rsidRPr="000607D2">
              <w:t xml:space="preserve">. LC (Lucent or Local Connector) is a small form-factor fiber optic connector </w:t>
            </w:r>
            <w:r>
              <w:t xml:space="preserve">with a </w:t>
            </w:r>
            <w:r w:rsidRPr="000607D2">
              <w:t>cylindrical ferrule and split sleeve coupl</w:t>
            </w:r>
            <w:r>
              <w:t>er;</w:t>
            </w:r>
            <w:r w:rsidRPr="000607D2">
              <w:t xml:space="preserve"> standardized in </w:t>
            </w:r>
            <w:smartTag w:uri="urn:schemas-microsoft-com:office:smarttags" w:element="stockticker">
              <w:r w:rsidRPr="003C5E01">
                <w:t>ANSI</w:t>
              </w:r>
            </w:smartTag>
            <w:r w:rsidRPr="003C5E01">
              <w:t>/</w:t>
            </w:r>
            <w:r>
              <w:t>T</w:t>
            </w:r>
            <w:r w:rsidRPr="003C5E01">
              <w:t>IA/</w:t>
            </w:r>
            <w:r>
              <w:t>E</w:t>
            </w:r>
            <w:r w:rsidRPr="003C5E01">
              <w:t>IA-604-10-A</w:t>
            </w:r>
            <w:r>
              <w:t>,</w:t>
            </w:r>
            <w:r w:rsidRPr="003C5E01">
              <w:t xml:space="preserve"> </w:t>
            </w:r>
            <w:r w:rsidRPr="00915F2A">
              <w:rPr>
                <w:i/>
              </w:rPr>
              <w:t>FOCIS (Fiber Optic Connector Intermateability Standard) 10, Type LC</w:t>
            </w:r>
            <w:r w:rsidRPr="00A118E3">
              <w:t xml:space="preserve"> </w:t>
            </w:r>
            <w:r>
              <w:t xml:space="preserve">and equivalent IEC 61754-20, </w:t>
            </w:r>
            <w:r w:rsidRPr="00915F2A">
              <w:rPr>
                <w:i/>
              </w:rPr>
              <w:t>Fibre Optic Connector Interfaces - Part 20: Type LC Connector Family</w:t>
            </w:r>
            <w:r>
              <w:t>.</w:t>
            </w:r>
          </w:p>
        </w:tc>
      </w:tr>
      <w:tr w:rsidR="00825341" w14:paraId="7E5C4040" w14:textId="77777777" w:rsidTr="002719DF">
        <w:trPr>
          <w:cantSplit/>
          <w:jc w:val="center"/>
        </w:trPr>
        <w:tc>
          <w:tcPr>
            <w:tcW w:w="13176" w:type="dxa"/>
            <w:tcBorders>
              <w:top w:val="nil"/>
              <w:left w:val="nil"/>
              <w:bottom w:val="nil"/>
              <w:right w:val="nil"/>
            </w:tcBorders>
          </w:tcPr>
          <w:p w14:paraId="1BFE1AF1" w14:textId="77777777" w:rsidR="00825341" w:rsidRPr="005628B9" w:rsidRDefault="00825341" w:rsidP="002719DF">
            <w:pPr>
              <w:pStyle w:val="tabletext"/>
              <w:ind w:left="360" w:hanging="360"/>
            </w:pPr>
            <w:r>
              <w:t xml:space="preserve">15. CenturyLink Metro Ethernet User-Network Interfaces </w:t>
            </w:r>
            <w:r w:rsidRPr="002B107D">
              <w:t xml:space="preserve">shall meet the </w:t>
            </w:r>
            <w:r>
              <w:t xml:space="preserve">electrical, </w:t>
            </w:r>
            <w:r w:rsidRPr="002B107D">
              <w:t>optical, mechanical and environmental</w:t>
            </w:r>
            <w:r>
              <w:t xml:space="preserve"> performance </w:t>
            </w:r>
            <w:r w:rsidRPr="002B107D">
              <w:t xml:space="preserve">requirements of </w:t>
            </w:r>
            <w:smartTag w:uri="urn:schemas-microsoft-com:office:smarttags" w:element="stockticker">
              <w:r w:rsidRPr="002B107D">
                <w:t>ISO</w:t>
              </w:r>
            </w:smartTag>
            <w:r w:rsidRPr="002B107D">
              <w:t>/IEC 11801</w:t>
            </w:r>
            <w:r>
              <w:t xml:space="preserve">: </w:t>
            </w:r>
            <w:r w:rsidRPr="00267456">
              <w:t>2002+A1:2008</w:t>
            </w:r>
            <w:r>
              <w:t>,</w:t>
            </w:r>
            <w:r w:rsidRPr="002B107D">
              <w:t xml:space="preserve"> </w:t>
            </w:r>
            <w:r w:rsidRPr="002B107D">
              <w:rPr>
                <w:i/>
              </w:rPr>
              <w:t>Information technology - Generic cabling for customer premises</w:t>
            </w:r>
            <w:r w:rsidRPr="002B107D">
              <w:t>.</w:t>
            </w:r>
          </w:p>
        </w:tc>
      </w:tr>
    </w:tbl>
    <w:p w14:paraId="3419DA00" w14:textId="77777777" w:rsidR="00825341" w:rsidRDefault="00825341" w:rsidP="00825341">
      <w:pPr>
        <w:pStyle w:val="Header"/>
        <w:sectPr w:rsidR="00825341" w:rsidSect="00230290">
          <w:headerReference w:type="even" r:id="rId65"/>
          <w:headerReference w:type="default" r:id="rId66"/>
          <w:footerReference w:type="even" r:id="rId67"/>
          <w:footerReference w:type="default" r:id="rId68"/>
          <w:footnotePr>
            <w:numFmt w:val="lowerRoman"/>
          </w:footnotePr>
          <w:endnotePr>
            <w:numFmt w:val="decimal"/>
          </w:endnotePr>
          <w:pgSz w:w="15840" w:h="12240" w:orient="landscape" w:code="1"/>
          <w:pgMar w:top="360" w:right="1440" w:bottom="360" w:left="1440" w:header="720" w:footer="720" w:gutter="0"/>
          <w:cols w:space="720"/>
          <w:docGrid w:linePitch="326"/>
        </w:sectPr>
      </w:pPr>
    </w:p>
    <w:p w14:paraId="5ECD0A7D" w14:textId="519C2508" w:rsidR="00825341" w:rsidRDefault="00825341" w:rsidP="00825341">
      <w:pPr>
        <w:pStyle w:val="Heading2"/>
      </w:pPr>
      <w:bookmarkStart w:id="451" w:name="_Toc50558261"/>
      <w:bookmarkStart w:id="452" w:name="_Toc353209130"/>
      <w:bookmarkStart w:id="453" w:name="_Toc498000919"/>
      <w:bookmarkStart w:id="454" w:name="_Toc7530761"/>
      <w:r>
        <w:t>Connecting to 10Base-T, 100Base-TX and 1000Base-T User-Network Interfaces</w:t>
      </w:r>
      <w:bookmarkEnd w:id="451"/>
      <w:bookmarkEnd w:id="452"/>
      <w:bookmarkEnd w:id="453"/>
      <w:bookmarkEnd w:id="454"/>
    </w:p>
    <w:p w14:paraId="6E0621A6" w14:textId="1C0F09AB" w:rsidR="00825341" w:rsidRDefault="00825341" w:rsidP="00960D93">
      <w:pPr>
        <w:pStyle w:val="SectionText"/>
      </w:pPr>
      <w:r>
        <w:rPr>
          <w:snapToGrid w:val="0"/>
        </w:rPr>
        <w:t xml:space="preserve">The CenturyLink Metro Ethernet 10/100/1000 Mbps electrical interfaces use standard RJ-45 connectors at the User-Network Interface (UNI).  </w:t>
      </w:r>
      <w:r w:rsidR="00474742">
        <w:rPr>
          <w:snapToGrid w:val="0"/>
        </w:rPr>
        <w:fldChar w:fldCharType="begin"/>
      </w:r>
      <w:r w:rsidR="00474742">
        <w:rPr>
          <w:snapToGrid w:val="0"/>
        </w:rPr>
        <w:instrText xml:space="preserve"> REF _Ref7443330 \h </w:instrText>
      </w:r>
      <w:r w:rsidR="00474742">
        <w:rPr>
          <w:snapToGrid w:val="0"/>
        </w:rPr>
      </w:r>
      <w:r w:rsidR="00474742">
        <w:rPr>
          <w:snapToGrid w:val="0"/>
        </w:rPr>
        <w:fldChar w:fldCharType="separate"/>
      </w:r>
      <w:r w:rsidR="00981B06">
        <w:t xml:space="preserve">Table </w:t>
      </w:r>
      <w:r w:rsidR="00981B06">
        <w:rPr>
          <w:noProof/>
        </w:rPr>
        <w:t>3</w:t>
      </w:r>
      <w:r w:rsidR="00981B06">
        <w:noBreakHyphen/>
      </w:r>
      <w:r w:rsidR="00981B06">
        <w:rPr>
          <w:noProof/>
        </w:rPr>
        <w:t>2</w:t>
      </w:r>
      <w:r w:rsidR="00474742">
        <w:rPr>
          <w:snapToGrid w:val="0"/>
        </w:rPr>
        <w:fldChar w:fldCharType="end"/>
      </w:r>
      <w:r w:rsidR="00F80A27">
        <w:rPr>
          <w:snapToGrid w:val="0"/>
        </w:rPr>
        <w:t xml:space="preserve"> </w:t>
      </w:r>
      <w:r>
        <w:rPr>
          <w:snapToGrid w:val="0"/>
        </w:rPr>
        <w:t>shows the pinouts.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080"/>
      </w:tblGrid>
      <w:tr w:rsidR="00825341" w14:paraId="301C6492" w14:textId="77777777" w:rsidTr="002719DF">
        <w:trPr>
          <w:jc w:val="center"/>
        </w:trPr>
        <w:tc>
          <w:tcPr>
            <w:tcW w:w="1080" w:type="dxa"/>
            <w:tcBorders>
              <w:top w:val="single" w:sz="12" w:space="0" w:color="auto"/>
              <w:left w:val="single" w:sz="12" w:space="0" w:color="auto"/>
              <w:bottom w:val="nil"/>
            </w:tcBorders>
          </w:tcPr>
          <w:p w14:paraId="7C45CB39" w14:textId="77777777" w:rsidR="00825341" w:rsidRDefault="00825341" w:rsidP="002719DF">
            <w:pPr>
              <w:pStyle w:val="tabletext"/>
              <w:jc w:val="center"/>
              <w:rPr>
                <w:b/>
              </w:rPr>
            </w:pPr>
            <w:r>
              <w:rPr>
                <w:b/>
              </w:rPr>
              <w:t>Pin</w:t>
            </w:r>
          </w:p>
        </w:tc>
        <w:tc>
          <w:tcPr>
            <w:tcW w:w="1080" w:type="dxa"/>
            <w:tcBorders>
              <w:top w:val="single" w:sz="12" w:space="0" w:color="auto"/>
              <w:bottom w:val="nil"/>
              <w:right w:val="single" w:sz="12" w:space="0" w:color="auto"/>
            </w:tcBorders>
          </w:tcPr>
          <w:p w14:paraId="1C923588" w14:textId="77777777" w:rsidR="00825341" w:rsidRDefault="00825341" w:rsidP="002719DF">
            <w:pPr>
              <w:pStyle w:val="tabletext"/>
              <w:jc w:val="center"/>
              <w:rPr>
                <w:b/>
                <w:snapToGrid w:val="0"/>
                <w:color w:val="000000"/>
              </w:rPr>
            </w:pPr>
            <w:r>
              <w:rPr>
                <w:b/>
                <w:snapToGrid w:val="0"/>
                <w:color w:val="000000"/>
              </w:rPr>
              <w:t>Label</w:t>
            </w:r>
          </w:p>
        </w:tc>
      </w:tr>
      <w:tr w:rsidR="00825341" w14:paraId="5186E0C1" w14:textId="77777777" w:rsidTr="002719DF">
        <w:trPr>
          <w:jc w:val="center"/>
        </w:trPr>
        <w:tc>
          <w:tcPr>
            <w:tcW w:w="1080" w:type="dxa"/>
            <w:tcBorders>
              <w:top w:val="double" w:sz="4" w:space="0" w:color="auto"/>
              <w:left w:val="single" w:sz="12" w:space="0" w:color="auto"/>
            </w:tcBorders>
          </w:tcPr>
          <w:p w14:paraId="4C4AF76D" w14:textId="77777777" w:rsidR="00825341" w:rsidRDefault="00825341" w:rsidP="002719DF">
            <w:pPr>
              <w:pStyle w:val="tabletext"/>
              <w:jc w:val="center"/>
              <w:rPr>
                <w:snapToGrid w:val="0"/>
                <w:color w:val="000000"/>
              </w:rPr>
            </w:pPr>
            <w:r>
              <w:rPr>
                <w:snapToGrid w:val="0"/>
                <w:color w:val="000000"/>
              </w:rPr>
              <w:t>1</w:t>
            </w:r>
          </w:p>
        </w:tc>
        <w:tc>
          <w:tcPr>
            <w:tcW w:w="1080" w:type="dxa"/>
            <w:tcBorders>
              <w:top w:val="double" w:sz="4" w:space="0" w:color="auto"/>
              <w:right w:val="single" w:sz="12" w:space="0" w:color="auto"/>
            </w:tcBorders>
          </w:tcPr>
          <w:p w14:paraId="7302E7E3" w14:textId="77777777" w:rsidR="00825341" w:rsidRDefault="00825341" w:rsidP="002719DF">
            <w:pPr>
              <w:pStyle w:val="tabletext"/>
              <w:jc w:val="center"/>
              <w:rPr>
                <w:snapToGrid w:val="0"/>
                <w:color w:val="000000"/>
              </w:rPr>
            </w:pPr>
            <w:r>
              <w:rPr>
                <w:snapToGrid w:val="0"/>
                <w:color w:val="000000"/>
              </w:rPr>
              <w:t>TP0+</w:t>
            </w:r>
          </w:p>
        </w:tc>
      </w:tr>
      <w:tr w:rsidR="00825341" w14:paraId="56AC2997" w14:textId="77777777" w:rsidTr="002719DF">
        <w:trPr>
          <w:jc w:val="center"/>
        </w:trPr>
        <w:tc>
          <w:tcPr>
            <w:tcW w:w="1080" w:type="dxa"/>
            <w:tcBorders>
              <w:left w:val="single" w:sz="12" w:space="0" w:color="auto"/>
            </w:tcBorders>
          </w:tcPr>
          <w:p w14:paraId="3E693E87" w14:textId="77777777" w:rsidR="00825341" w:rsidRDefault="00825341" w:rsidP="002719DF">
            <w:pPr>
              <w:pStyle w:val="tabletext"/>
              <w:jc w:val="center"/>
              <w:rPr>
                <w:snapToGrid w:val="0"/>
                <w:color w:val="000000"/>
              </w:rPr>
            </w:pPr>
            <w:r>
              <w:rPr>
                <w:snapToGrid w:val="0"/>
                <w:color w:val="000000"/>
              </w:rPr>
              <w:t>2</w:t>
            </w:r>
          </w:p>
        </w:tc>
        <w:tc>
          <w:tcPr>
            <w:tcW w:w="1080" w:type="dxa"/>
            <w:tcBorders>
              <w:right w:val="single" w:sz="12" w:space="0" w:color="auto"/>
            </w:tcBorders>
          </w:tcPr>
          <w:p w14:paraId="6690A8E4" w14:textId="77777777" w:rsidR="00825341" w:rsidRDefault="00825341" w:rsidP="002719DF">
            <w:pPr>
              <w:pStyle w:val="tabletext"/>
              <w:jc w:val="center"/>
              <w:rPr>
                <w:snapToGrid w:val="0"/>
                <w:color w:val="000000"/>
              </w:rPr>
            </w:pPr>
            <w:r>
              <w:rPr>
                <w:snapToGrid w:val="0"/>
                <w:color w:val="000000"/>
              </w:rPr>
              <w:t>TP0-</w:t>
            </w:r>
          </w:p>
        </w:tc>
      </w:tr>
      <w:tr w:rsidR="00825341" w14:paraId="5F710135" w14:textId="77777777" w:rsidTr="002719DF">
        <w:trPr>
          <w:jc w:val="center"/>
        </w:trPr>
        <w:tc>
          <w:tcPr>
            <w:tcW w:w="1080" w:type="dxa"/>
            <w:tcBorders>
              <w:left w:val="single" w:sz="12" w:space="0" w:color="auto"/>
            </w:tcBorders>
          </w:tcPr>
          <w:p w14:paraId="25C45BE0" w14:textId="77777777" w:rsidR="00825341" w:rsidRDefault="00825341" w:rsidP="002719DF">
            <w:pPr>
              <w:pStyle w:val="tabletext"/>
              <w:jc w:val="center"/>
              <w:rPr>
                <w:snapToGrid w:val="0"/>
                <w:color w:val="000000"/>
              </w:rPr>
            </w:pPr>
            <w:r>
              <w:rPr>
                <w:snapToGrid w:val="0"/>
                <w:color w:val="000000"/>
              </w:rPr>
              <w:t>3</w:t>
            </w:r>
          </w:p>
        </w:tc>
        <w:tc>
          <w:tcPr>
            <w:tcW w:w="1080" w:type="dxa"/>
            <w:tcBorders>
              <w:right w:val="single" w:sz="12" w:space="0" w:color="auto"/>
            </w:tcBorders>
          </w:tcPr>
          <w:p w14:paraId="790567EE" w14:textId="77777777" w:rsidR="00825341" w:rsidRDefault="00825341" w:rsidP="002719DF">
            <w:pPr>
              <w:pStyle w:val="tabletext"/>
              <w:jc w:val="center"/>
              <w:rPr>
                <w:snapToGrid w:val="0"/>
                <w:color w:val="000000"/>
              </w:rPr>
            </w:pPr>
            <w:r>
              <w:rPr>
                <w:snapToGrid w:val="0"/>
                <w:color w:val="000000"/>
              </w:rPr>
              <w:t>TP1+</w:t>
            </w:r>
          </w:p>
        </w:tc>
      </w:tr>
      <w:tr w:rsidR="00825341" w14:paraId="3798C459" w14:textId="77777777" w:rsidTr="002719DF">
        <w:trPr>
          <w:jc w:val="center"/>
        </w:trPr>
        <w:tc>
          <w:tcPr>
            <w:tcW w:w="1080" w:type="dxa"/>
            <w:tcBorders>
              <w:left w:val="single" w:sz="12" w:space="0" w:color="auto"/>
            </w:tcBorders>
          </w:tcPr>
          <w:p w14:paraId="0D482FE4" w14:textId="77777777" w:rsidR="00825341" w:rsidRDefault="00825341" w:rsidP="002719DF">
            <w:pPr>
              <w:pStyle w:val="tabletext"/>
              <w:jc w:val="center"/>
              <w:rPr>
                <w:snapToGrid w:val="0"/>
                <w:color w:val="000000"/>
              </w:rPr>
            </w:pPr>
            <w:r>
              <w:rPr>
                <w:snapToGrid w:val="0"/>
                <w:color w:val="000000"/>
              </w:rPr>
              <w:t>4</w:t>
            </w:r>
          </w:p>
        </w:tc>
        <w:tc>
          <w:tcPr>
            <w:tcW w:w="1080" w:type="dxa"/>
            <w:tcBorders>
              <w:right w:val="single" w:sz="12" w:space="0" w:color="auto"/>
            </w:tcBorders>
          </w:tcPr>
          <w:p w14:paraId="2561E4F1" w14:textId="77777777" w:rsidR="00825341" w:rsidRDefault="00825341" w:rsidP="002719DF">
            <w:pPr>
              <w:pStyle w:val="tabletext"/>
              <w:jc w:val="center"/>
              <w:rPr>
                <w:snapToGrid w:val="0"/>
                <w:color w:val="000000"/>
              </w:rPr>
            </w:pPr>
            <w:r>
              <w:rPr>
                <w:snapToGrid w:val="0"/>
                <w:color w:val="000000"/>
              </w:rPr>
              <w:t>TP2+</w:t>
            </w:r>
          </w:p>
        </w:tc>
      </w:tr>
      <w:tr w:rsidR="00825341" w14:paraId="6875E191" w14:textId="77777777" w:rsidTr="002719DF">
        <w:trPr>
          <w:jc w:val="center"/>
        </w:trPr>
        <w:tc>
          <w:tcPr>
            <w:tcW w:w="1080" w:type="dxa"/>
            <w:tcBorders>
              <w:left w:val="single" w:sz="12" w:space="0" w:color="auto"/>
            </w:tcBorders>
          </w:tcPr>
          <w:p w14:paraId="7AB15927" w14:textId="77777777" w:rsidR="00825341" w:rsidRDefault="00825341" w:rsidP="002719DF">
            <w:pPr>
              <w:pStyle w:val="tabletext"/>
              <w:jc w:val="center"/>
              <w:rPr>
                <w:snapToGrid w:val="0"/>
                <w:color w:val="000000"/>
              </w:rPr>
            </w:pPr>
            <w:r>
              <w:rPr>
                <w:snapToGrid w:val="0"/>
                <w:color w:val="000000"/>
              </w:rPr>
              <w:t>5</w:t>
            </w:r>
          </w:p>
        </w:tc>
        <w:tc>
          <w:tcPr>
            <w:tcW w:w="1080" w:type="dxa"/>
            <w:tcBorders>
              <w:right w:val="single" w:sz="12" w:space="0" w:color="auto"/>
            </w:tcBorders>
          </w:tcPr>
          <w:p w14:paraId="00B630AC" w14:textId="77777777" w:rsidR="00825341" w:rsidRDefault="00825341" w:rsidP="002719DF">
            <w:pPr>
              <w:pStyle w:val="tabletext"/>
              <w:jc w:val="center"/>
              <w:rPr>
                <w:snapToGrid w:val="0"/>
                <w:color w:val="000000"/>
              </w:rPr>
            </w:pPr>
            <w:r>
              <w:rPr>
                <w:snapToGrid w:val="0"/>
                <w:color w:val="000000"/>
              </w:rPr>
              <w:t>TP2-</w:t>
            </w:r>
          </w:p>
        </w:tc>
      </w:tr>
      <w:tr w:rsidR="00825341" w14:paraId="6D59B2E8" w14:textId="77777777" w:rsidTr="002719DF">
        <w:trPr>
          <w:jc w:val="center"/>
        </w:trPr>
        <w:tc>
          <w:tcPr>
            <w:tcW w:w="1080" w:type="dxa"/>
            <w:tcBorders>
              <w:left w:val="single" w:sz="12" w:space="0" w:color="auto"/>
            </w:tcBorders>
          </w:tcPr>
          <w:p w14:paraId="0D5B6287" w14:textId="77777777" w:rsidR="00825341" w:rsidRDefault="00825341" w:rsidP="002719DF">
            <w:pPr>
              <w:pStyle w:val="tabletext"/>
              <w:jc w:val="center"/>
              <w:rPr>
                <w:snapToGrid w:val="0"/>
                <w:color w:val="000000"/>
              </w:rPr>
            </w:pPr>
            <w:r>
              <w:rPr>
                <w:snapToGrid w:val="0"/>
                <w:color w:val="000000"/>
              </w:rPr>
              <w:t>6</w:t>
            </w:r>
          </w:p>
        </w:tc>
        <w:tc>
          <w:tcPr>
            <w:tcW w:w="1080" w:type="dxa"/>
            <w:tcBorders>
              <w:right w:val="single" w:sz="12" w:space="0" w:color="auto"/>
            </w:tcBorders>
          </w:tcPr>
          <w:p w14:paraId="05DF94BC" w14:textId="77777777" w:rsidR="00825341" w:rsidRDefault="00825341" w:rsidP="002719DF">
            <w:pPr>
              <w:pStyle w:val="tabletext"/>
              <w:jc w:val="center"/>
              <w:rPr>
                <w:snapToGrid w:val="0"/>
                <w:color w:val="000000"/>
              </w:rPr>
            </w:pPr>
            <w:r>
              <w:rPr>
                <w:snapToGrid w:val="0"/>
                <w:color w:val="000000"/>
              </w:rPr>
              <w:t>TP1-</w:t>
            </w:r>
          </w:p>
        </w:tc>
      </w:tr>
      <w:tr w:rsidR="00825341" w14:paraId="5F49676D" w14:textId="77777777" w:rsidTr="002719DF">
        <w:trPr>
          <w:jc w:val="center"/>
        </w:trPr>
        <w:tc>
          <w:tcPr>
            <w:tcW w:w="1080" w:type="dxa"/>
            <w:tcBorders>
              <w:left w:val="single" w:sz="12" w:space="0" w:color="auto"/>
            </w:tcBorders>
          </w:tcPr>
          <w:p w14:paraId="25315A7B" w14:textId="77777777" w:rsidR="00825341" w:rsidRDefault="00825341" w:rsidP="002719DF">
            <w:pPr>
              <w:pStyle w:val="tabletext"/>
              <w:jc w:val="center"/>
              <w:rPr>
                <w:snapToGrid w:val="0"/>
                <w:color w:val="000000"/>
              </w:rPr>
            </w:pPr>
            <w:r>
              <w:rPr>
                <w:snapToGrid w:val="0"/>
                <w:color w:val="000000"/>
              </w:rPr>
              <w:t>7</w:t>
            </w:r>
          </w:p>
        </w:tc>
        <w:tc>
          <w:tcPr>
            <w:tcW w:w="1080" w:type="dxa"/>
            <w:tcBorders>
              <w:right w:val="single" w:sz="12" w:space="0" w:color="auto"/>
            </w:tcBorders>
          </w:tcPr>
          <w:p w14:paraId="7168DF3F" w14:textId="77777777" w:rsidR="00825341" w:rsidRDefault="00825341" w:rsidP="002719DF">
            <w:pPr>
              <w:pStyle w:val="tabletext"/>
              <w:jc w:val="center"/>
              <w:rPr>
                <w:snapToGrid w:val="0"/>
                <w:color w:val="000000"/>
              </w:rPr>
            </w:pPr>
            <w:r>
              <w:rPr>
                <w:snapToGrid w:val="0"/>
                <w:color w:val="000000"/>
              </w:rPr>
              <w:t>TP3+</w:t>
            </w:r>
          </w:p>
        </w:tc>
      </w:tr>
      <w:tr w:rsidR="00825341" w14:paraId="076F5991" w14:textId="77777777" w:rsidTr="002719DF">
        <w:trPr>
          <w:jc w:val="center"/>
        </w:trPr>
        <w:tc>
          <w:tcPr>
            <w:tcW w:w="1080" w:type="dxa"/>
            <w:tcBorders>
              <w:left w:val="single" w:sz="12" w:space="0" w:color="auto"/>
              <w:bottom w:val="single" w:sz="12" w:space="0" w:color="auto"/>
            </w:tcBorders>
          </w:tcPr>
          <w:p w14:paraId="1E119E09" w14:textId="77777777" w:rsidR="00825341" w:rsidRDefault="00825341" w:rsidP="002719DF">
            <w:pPr>
              <w:pStyle w:val="tabletext"/>
              <w:jc w:val="center"/>
              <w:rPr>
                <w:snapToGrid w:val="0"/>
                <w:color w:val="000000"/>
              </w:rPr>
            </w:pPr>
            <w:r>
              <w:rPr>
                <w:snapToGrid w:val="0"/>
                <w:color w:val="000000"/>
              </w:rPr>
              <w:t>8</w:t>
            </w:r>
          </w:p>
        </w:tc>
        <w:tc>
          <w:tcPr>
            <w:tcW w:w="1080" w:type="dxa"/>
            <w:tcBorders>
              <w:bottom w:val="single" w:sz="12" w:space="0" w:color="auto"/>
              <w:right w:val="single" w:sz="12" w:space="0" w:color="auto"/>
            </w:tcBorders>
          </w:tcPr>
          <w:p w14:paraId="24E88627" w14:textId="77777777" w:rsidR="00825341" w:rsidRDefault="00825341" w:rsidP="002719DF">
            <w:pPr>
              <w:pStyle w:val="tabletext"/>
              <w:jc w:val="center"/>
            </w:pPr>
            <w:r>
              <w:rPr>
                <w:snapToGrid w:val="0"/>
                <w:color w:val="000000"/>
              </w:rPr>
              <w:t>TP3-</w:t>
            </w:r>
          </w:p>
        </w:tc>
      </w:tr>
    </w:tbl>
    <w:p w14:paraId="55CBC985" w14:textId="78763A00" w:rsidR="00825341" w:rsidRDefault="008B1789" w:rsidP="00960D93">
      <w:pPr>
        <w:pStyle w:val="Caption"/>
        <w:jc w:val="center"/>
        <w:rPr>
          <w:snapToGrid w:val="0"/>
        </w:rPr>
      </w:pPr>
      <w:bookmarkStart w:id="455" w:name="_Ref7443330"/>
      <w:bookmarkStart w:id="456" w:name="_Toc7530851"/>
      <w:r>
        <w:t xml:space="preserve">Table </w:t>
      </w:r>
      <w:fldSimple w:instr=" STYLEREF 1 \s ">
        <w:r w:rsidR="00981B06">
          <w:rPr>
            <w:noProof/>
          </w:rPr>
          <w:t>3</w:t>
        </w:r>
      </w:fldSimple>
      <w:r w:rsidR="00F9128D">
        <w:noBreakHyphen/>
      </w:r>
      <w:fldSimple w:instr=" SEQ Table \* ARABIC \s 1 ">
        <w:r w:rsidR="00981B06">
          <w:rPr>
            <w:noProof/>
          </w:rPr>
          <w:t>2</w:t>
        </w:r>
      </w:fldSimple>
      <w:bookmarkEnd w:id="455"/>
      <w:r>
        <w:t xml:space="preserve"> 10 / 100 / 1000 Mbps Electrical</w:t>
      </w:r>
      <w:r w:rsidR="000E3603">
        <w:t xml:space="preserve"> Port</w:t>
      </w:r>
      <w:r>
        <w:t xml:space="preserve"> RJ-45 Pinouts</w:t>
      </w:r>
      <w:bookmarkEnd w:id="456"/>
    </w:p>
    <w:p w14:paraId="05FED5DA" w14:textId="77777777" w:rsidR="00825341" w:rsidRDefault="00825341" w:rsidP="00825341">
      <w:pPr>
        <w:pStyle w:val="SectionText"/>
        <w:rPr>
          <w:snapToGrid w:val="0"/>
        </w:rPr>
      </w:pPr>
      <w:r>
        <w:t xml:space="preserve">To connect to the CenturyLink-provided </w:t>
      </w:r>
      <w:r>
        <w:rPr>
          <w:snapToGrid w:val="0"/>
        </w:rPr>
        <w:t xml:space="preserve">switch port or integrated demarcation panel, or possibly Gigabit Ethernet </w:t>
      </w:r>
      <w:r w:rsidRPr="00BD7B1C">
        <w:rPr>
          <w:szCs w:val="24"/>
        </w:rPr>
        <w:t>SFP</w:t>
      </w:r>
      <w:r>
        <w:rPr>
          <w:szCs w:val="24"/>
        </w:rPr>
        <w:t xml:space="preserve"> </w:t>
      </w:r>
      <w:r w:rsidRPr="002F67D0">
        <w:t xml:space="preserve">transceiver </w:t>
      </w:r>
      <w:r w:rsidRPr="00BD7B1C">
        <w:t>m</w:t>
      </w:r>
      <w:r w:rsidRPr="00BD7B1C">
        <w:rPr>
          <w:szCs w:val="24"/>
        </w:rPr>
        <w:t xml:space="preserve">odule </w:t>
      </w:r>
      <w:r>
        <w:t xml:space="preserve">for electrical UNIs, the customer will use either a straight-through or crossover cable depending upon their equipment.  For connecting to servers, workstations and routers a straight-through cable is required, and for switch connections a crossover cable is required.  </w:t>
      </w:r>
      <w:r>
        <w:rPr>
          <w:snapToGrid w:val="0"/>
        </w:rPr>
        <w:t>The UNI associated with CenturyLink Metro Ethernet for LAN interconnection will not provide the repeater functionality as described in IEEE 802.3-2008.</w:t>
      </w:r>
    </w:p>
    <w:p w14:paraId="791A2498" w14:textId="1CB38823" w:rsidR="00825341" w:rsidRDefault="00825341" w:rsidP="00766E99">
      <w:pPr>
        <w:pStyle w:val="heading20"/>
        <w:jc w:val="left"/>
        <w:rPr>
          <w:rFonts w:ascii="Times New Roman" w:hAnsi="Times New Roman"/>
        </w:rPr>
      </w:pPr>
      <w:r>
        <w:t xml:space="preserve">When connecting to 10Base-T and 100Base-TX compatible devices, the customer can use a two or four twisted-pair cable. </w:t>
      </w:r>
      <w:r w:rsidR="00484F93">
        <w:fldChar w:fldCharType="begin"/>
      </w:r>
      <w:r w:rsidR="00484F93">
        <w:instrText xml:space="preserve"> REF _Ref7443494 \h </w:instrText>
      </w:r>
      <w:r w:rsidR="00766E99">
        <w:instrText xml:space="preserve"> \* MERGEFORMAT </w:instrText>
      </w:r>
      <w:r w:rsidR="00484F93">
        <w:fldChar w:fldCharType="separate"/>
      </w:r>
      <w:r w:rsidR="00981B06">
        <w:t xml:space="preserve">Table </w:t>
      </w:r>
      <w:r w:rsidR="00981B06">
        <w:rPr>
          <w:noProof/>
        </w:rPr>
        <w:t>3</w:t>
      </w:r>
      <w:r w:rsidR="00981B06">
        <w:noBreakHyphen/>
      </w:r>
      <w:r w:rsidR="00981B06">
        <w:rPr>
          <w:noProof/>
        </w:rPr>
        <w:t>3</w:t>
      </w:r>
      <w:r w:rsidR="00484F93">
        <w:fldChar w:fldCharType="end"/>
      </w:r>
      <w:r w:rsidR="00484F93">
        <w:t xml:space="preserve"> </w:t>
      </w:r>
      <w:r>
        <w:t xml:space="preserve">shows the two twisted-pair, straight-through cable and </w:t>
      </w:r>
      <w:r w:rsidR="00F80A27">
        <w:fldChar w:fldCharType="begin"/>
      </w:r>
      <w:r w:rsidR="00F80A27">
        <w:instrText xml:space="preserve"> REF _Ref7521274 \h </w:instrText>
      </w:r>
      <w:r w:rsidR="00766E99">
        <w:instrText xml:space="preserve"> \* MERGEFORMAT </w:instrText>
      </w:r>
      <w:r w:rsidR="00F80A27">
        <w:fldChar w:fldCharType="separate"/>
      </w:r>
      <w:r w:rsidR="00981B06">
        <w:t xml:space="preserve">Table </w:t>
      </w:r>
      <w:r w:rsidR="00981B06">
        <w:rPr>
          <w:noProof/>
        </w:rPr>
        <w:t>3</w:t>
      </w:r>
      <w:r w:rsidR="00981B06">
        <w:noBreakHyphen/>
      </w:r>
      <w:r w:rsidR="00981B06">
        <w:rPr>
          <w:noProof/>
        </w:rPr>
        <w:t>4</w:t>
      </w:r>
      <w:r w:rsidR="00F80A27">
        <w:fldChar w:fldCharType="end"/>
      </w:r>
      <w:r w:rsidR="00F80A27">
        <w:t xml:space="preserve"> </w:t>
      </w:r>
      <w:r>
        <w:t xml:space="preserve">shows the four twisted-pair, straight-through cable RJ-45 connections at the UNI.  </w:t>
      </w:r>
      <w:r w:rsidR="00F80A27">
        <w:t xml:space="preserve">   </w:t>
      </w:r>
      <w:r w:rsidR="00F80A27">
        <w:fldChar w:fldCharType="begin"/>
      </w:r>
      <w:r w:rsidR="00F80A27">
        <w:instrText xml:space="preserve"> REF _Ref7521304 \h </w:instrText>
      </w:r>
      <w:r w:rsidR="00766E99">
        <w:instrText xml:space="preserve"> \* MERGEFORMAT </w:instrText>
      </w:r>
      <w:r w:rsidR="00F80A27">
        <w:fldChar w:fldCharType="separate"/>
      </w:r>
      <w:r w:rsidR="00981B06">
        <w:t xml:space="preserve">Table </w:t>
      </w:r>
      <w:r w:rsidR="00981B06">
        <w:rPr>
          <w:noProof/>
        </w:rPr>
        <w:t>3</w:t>
      </w:r>
      <w:r w:rsidR="00981B06">
        <w:noBreakHyphen/>
      </w:r>
      <w:r w:rsidR="00981B06">
        <w:rPr>
          <w:noProof/>
        </w:rPr>
        <w:t>5</w:t>
      </w:r>
      <w:r w:rsidR="00F80A27">
        <w:fldChar w:fldCharType="end"/>
      </w:r>
      <w:r w:rsidR="00F80A27">
        <w:t xml:space="preserve"> </w:t>
      </w:r>
      <w:r>
        <w:t xml:space="preserve">shows the two twisted-pair, crossover cable and </w:t>
      </w:r>
      <w:r w:rsidR="00F80A27">
        <w:fldChar w:fldCharType="begin"/>
      </w:r>
      <w:r w:rsidR="00F80A27">
        <w:instrText xml:space="preserve"> REF _Ref7521326 \h </w:instrText>
      </w:r>
      <w:r w:rsidR="00766E99">
        <w:instrText xml:space="preserve"> \* MERGEFORMAT </w:instrText>
      </w:r>
      <w:r w:rsidR="00F80A27">
        <w:fldChar w:fldCharType="separate"/>
      </w:r>
      <w:r w:rsidR="00981B06">
        <w:t xml:space="preserve">Table </w:t>
      </w:r>
      <w:r w:rsidR="00981B06">
        <w:rPr>
          <w:noProof/>
        </w:rPr>
        <w:t>3</w:t>
      </w:r>
      <w:r w:rsidR="00981B06">
        <w:noBreakHyphen/>
      </w:r>
      <w:r w:rsidR="00981B06">
        <w:rPr>
          <w:noProof/>
        </w:rPr>
        <w:t>6</w:t>
      </w:r>
      <w:r w:rsidR="00F80A27">
        <w:fldChar w:fldCharType="end"/>
      </w:r>
      <w:r>
        <w:t xml:space="preserve"> shows the four twisted-pair, crossover cable RJ-45 connections at the UNI.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080"/>
      </w:tblGrid>
      <w:tr w:rsidR="00825341" w14:paraId="706F9441" w14:textId="77777777" w:rsidTr="002719DF">
        <w:trPr>
          <w:jc w:val="center"/>
        </w:trPr>
        <w:tc>
          <w:tcPr>
            <w:tcW w:w="1080" w:type="dxa"/>
            <w:tcBorders>
              <w:top w:val="single" w:sz="12" w:space="0" w:color="auto"/>
              <w:left w:val="single" w:sz="12" w:space="0" w:color="auto"/>
              <w:bottom w:val="nil"/>
            </w:tcBorders>
          </w:tcPr>
          <w:p w14:paraId="7AFAD4E6" w14:textId="77777777" w:rsidR="00825341" w:rsidRDefault="00825341" w:rsidP="002719DF">
            <w:pPr>
              <w:pStyle w:val="tabletext"/>
              <w:jc w:val="center"/>
              <w:rPr>
                <w:b/>
              </w:rPr>
            </w:pPr>
            <w:r>
              <w:rPr>
                <w:b/>
              </w:rPr>
              <w:t>RJ-45</w:t>
            </w:r>
          </w:p>
        </w:tc>
        <w:tc>
          <w:tcPr>
            <w:tcW w:w="1080" w:type="dxa"/>
            <w:tcBorders>
              <w:top w:val="single" w:sz="12" w:space="0" w:color="auto"/>
              <w:bottom w:val="nil"/>
              <w:right w:val="single" w:sz="12" w:space="0" w:color="auto"/>
            </w:tcBorders>
          </w:tcPr>
          <w:p w14:paraId="03C67B29" w14:textId="77777777" w:rsidR="00825341" w:rsidRDefault="00825341" w:rsidP="002719DF">
            <w:pPr>
              <w:pStyle w:val="tabletext"/>
              <w:jc w:val="center"/>
              <w:rPr>
                <w:b/>
                <w:snapToGrid w:val="0"/>
                <w:color w:val="000000"/>
              </w:rPr>
            </w:pPr>
            <w:r>
              <w:rPr>
                <w:b/>
                <w:snapToGrid w:val="0"/>
                <w:color w:val="000000"/>
              </w:rPr>
              <w:t>RJ-45</w:t>
            </w:r>
          </w:p>
        </w:tc>
      </w:tr>
      <w:tr w:rsidR="00825341" w14:paraId="68B5BB12" w14:textId="77777777" w:rsidTr="002719DF">
        <w:trPr>
          <w:jc w:val="center"/>
        </w:trPr>
        <w:tc>
          <w:tcPr>
            <w:tcW w:w="1080" w:type="dxa"/>
            <w:tcBorders>
              <w:top w:val="double" w:sz="4" w:space="0" w:color="auto"/>
              <w:left w:val="single" w:sz="12" w:space="0" w:color="auto"/>
            </w:tcBorders>
          </w:tcPr>
          <w:p w14:paraId="039782F2" w14:textId="77777777" w:rsidR="00825341" w:rsidRDefault="00825341" w:rsidP="002719DF">
            <w:pPr>
              <w:pStyle w:val="tabletext"/>
              <w:jc w:val="center"/>
              <w:rPr>
                <w:snapToGrid w:val="0"/>
                <w:color w:val="000000"/>
              </w:rPr>
            </w:pPr>
            <w:r>
              <w:rPr>
                <w:snapToGrid w:val="0"/>
                <w:color w:val="000000"/>
              </w:rPr>
              <w:t>1 RD+</w:t>
            </w:r>
          </w:p>
        </w:tc>
        <w:tc>
          <w:tcPr>
            <w:tcW w:w="1080" w:type="dxa"/>
            <w:tcBorders>
              <w:top w:val="double" w:sz="4" w:space="0" w:color="auto"/>
              <w:right w:val="single" w:sz="12" w:space="0" w:color="auto"/>
            </w:tcBorders>
          </w:tcPr>
          <w:p w14:paraId="66871ECE" w14:textId="77777777" w:rsidR="00825341" w:rsidRDefault="00825341" w:rsidP="002719DF">
            <w:pPr>
              <w:pStyle w:val="tabletext"/>
              <w:jc w:val="center"/>
              <w:rPr>
                <w:snapToGrid w:val="0"/>
                <w:color w:val="000000"/>
              </w:rPr>
            </w:pPr>
            <w:r>
              <w:rPr>
                <w:snapToGrid w:val="0"/>
                <w:color w:val="000000"/>
              </w:rPr>
              <w:t>1 TD+</w:t>
            </w:r>
          </w:p>
        </w:tc>
      </w:tr>
      <w:tr w:rsidR="00825341" w14:paraId="0C4239D5" w14:textId="77777777" w:rsidTr="002719DF">
        <w:trPr>
          <w:jc w:val="center"/>
        </w:trPr>
        <w:tc>
          <w:tcPr>
            <w:tcW w:w="1080" w:type="dxa"/>
            <w:tcBorders>
              <w:left w:val="single" w:sz="12" w:space="0" w:color="auto"/>
              <w:bottom w:val="nil"/>
            </w:tcBorders>
          </w:tcPr>
          <w:p w14:paraId="1ED69382" w14:textId="77777777" w:rsidR="00825341" w:rsidRDefault="00825341" w:rsidP="002719DF">
            <w:pPr>
              <w:pStyle w:val="tabletext"/>
              <w:jc w:val="center"/>
              <w:rPr>
                <w:snapToGrid w:val="0"/>
                <w:color w:val="000000"/>
              </w:rPr>
            </w:pPr>
            <w:r>
              <w:rPr>
                <w:snapToGrid w:val="0"/>
                <w:color w:val="000000"/>
              </w:rPr>
              <w:t>2 RD–</w:t>
            </w:r>
          </w:p>
        </w:tc>
        <w:tc>
          <w:tcPr>
            <w:tcW w:w="1080" w:type="dxa"/>
            <w:tcBorders>
              <w:bottom w:val="nil"/>
              <w:right w:val="single" w:sz="12" w:space="0" w:color="auto"/>
            </w:tcBorders>
          </w:tcPr>
          <w:p w14:paraId="28E5A045" w14:textId="77777777" w:rsidR="00825341" w:rsidRDefault="00825341" w:rsidP="002719DF">
            <w:pPr>
              <w:pStyle w:val="tabletext"/>
              <w:jc w:val="center"/>
              <w:rPr>
                <w:snapToGrid w:val="0"/>
                <w:color w:val="000000"/>
              </w:rPr>
            </w:pPr>
            <w:r>
              <w:rPr>
                <w:snapToGrid w:val="0"/>
                <w:color w:val="000000"/>
              </w:rPr>
              <w:t>2 TD–</w:t>
            </w:r>
          </w:p>
        </w:tc>
      </w:tr>
      <w:tr w:rsidR="00825341" w14:paraId="7A1591AD" w14:textId="77777777" w:rsidTr="002719DF">
        <w:trPr>
          <w:jc w:val="center"/>
        </w:trPr>
        <w:tc>
          <w:tcPr>
            <w:tcW w:w="1080" w:type="dxa"/>
            <w:tcBorders>
              <w:top w:val="single" w:sz="4" w:space="0" w:color="auto"/>
              <w:left w:val="single" w:sz="12" w:space="0" w:color="auto"/>
            </w:tcBorders>
          </w:tcPr>
          <w:p w14:paraId="63B14DC9" w14:textId="77777777" w:rsidR="00825341" w:rsidRDefault="00825341" w:rsidP="002719DF">
            <w:pPr>
              <w:pStyle w:val="tabletext"/>
              <w:jc w:val="center"/>
              <w:rPr>
                <w:snapToGrid w:val="0"/>
                <w:color w:val="000000"/>
              </w:rPr>
            </w:pPr>
            <w:r>
              <w:rPr>
                <w:snapToGrid w:val="0"/>
                <w:color w:val="000000"/>
              </w:rPr>
              <w:t>3 TD+</w:t>
            </w:r>
          </w:p>
        </w:tc>
        <w:tc>
          <w:tcPr>
            <w:tcW w:w="1080" w:type="dxa"/>
            <w:tcBorders>
              <w:top w:val="single" w:sz="4" w:space="0" w:color="auto"/>
              <w:right w:val="single" w:sz="12" w:space="0" w:color="auto"/>
            </w:tcBorders>
          </w:tcPr>
          <w:p w14:paraId="2401F4B5" w14:textId="77777777" w:rsidR="00825341" w:rsidRDefault="00825341" w:rsidP="002719DF">
            <w:pPr>
              <w:pStyle w:val="tabletext"/>
              <w:jc w:val="center"/>
              <w:rPr>
                <w:snapToGrid w:val="0"/>
                <w:color w:val="000000"/>
              </w:rPr>
            </w:pPr>
            <w:r>
              <w:rPr>
                <w:snapToGrid w:val="0"/>
                <w:color w:val="000000"/>
              </w:rPr>
              <w:t>3 RD+</w:t>
            </w:r>
          </w:p>
        </w:tc>
      </w:tr>
      <w:tr w:rsidR="00825341" w14:paraId="139D1F34" w14:textId="77777777" w:rsidTr="002719DF">
        <w:trPr>
          <w:jc w:val="center"/>
        </w:trPr>
        <w:tc>
          <w:tcPr>
            <w:tcW w:w="1080" w:type="dxa"/>
            <w:tcBorders>
              <w:left w:val="single" w:sz="12" w:space="0" w:color="auto"/>
              <w:bottom w:val="single" w:sz="12" w:space="0" w:color="auto"/>
            </w:tcBorders>
          </w:tcPr>
          <w:p w14:paraId="28829675" w14:textId="77777777" w:rsidR="00825341" w:rsidRDefault="00825341" w:rsidP="002719DF">
            <w:pPr>
              <w:pStyle w:val="tabletext"/>
              <w:jc w:val="center"/>
              <w:rPr>
                <w:snapToGrid w:val="0"/>
                <w:color w:val="000000"/>
              </w:rPr>
            </w:pPr>
            <w:r>
              <w:rPr>
                <w:snapToGrid w:val="0"/>
                <w:color w:val="000000"/>
              </w:rPr>
              <w:t>6 TD–</w:t>
            </w:r>
          </w:p>
        </w:tc>
        <w:tc>
          <w:tcPr>
            <w:tcW w:w="1080" w:type="dxa"/>
            <w:tcBorders>
              <w:bottom w:val="single" w:sz="12" w:space="0" w:color="auto"/>
              <w:right w:val="single" w:sz="12" w:space="0" w:color="auto"/>
            </w:tcBorders>
          </w:tcPr>
          <w:p w14:paraId="34D2BCAE" w14:textId="77777777" w:rsidR="00825341" w:rsidRDefault="00825341" w:rsidP="002719DF">
            <w:pPr>
              <w:pStyle w:val="tabletext"/>
              <w:jc w:val="center"/>
              <w:rPr>
                <w:snapToGrid w:val="0"/>
                <w:color w:val="000000"/>
              </w:rPr>
            </w:pPr>
            <w:r>
              <w:rPr>
                <w:snapToGrid w:val="0"/>
                <w:color w:val="000000"/>
              </w:rPr>
              <w:t>6 RD–</w:t>
            </w:r>
          </w:p>
        </w:tc>
      </w:tr>
    </w:tbl>
    <w:p w14:paraId="0DC2C604" w14:textId="57B722BC" w:rsidR="00484F93" w:rsidRDefault="00484F93" w:rsidP="00960D93">
      <w:pPr>
        <w:pStyle w:val="Caption"/>
        <w:jc w:val="center"/>
      </w:pPr>
      <w:bookmarkStart w:id="457" w:name="_Ref7443494"/>
      <w:bookmarkStart w:id="458" w:name="_Toc7530852"/>
      <w:r>
        <w:t xml:space="preserve">Table </w:t>
      </w:r>
      <w:fldSimple w:instr=" STYLEREF 1 \s ">
        <w:r w:rsidR="00981B06">
          <w:rPr>
            <w:noProof/>
          </w:rPr>
          <w:t>3</w:t>
        </w:r>
      </w:fldSimple>
      <w:r w:rsidR="00F9128D">
        <w:noBreakHyphen/>
      </w:r>
      <w:fldSimple w:instr=" SEQ Table \* ARABIC \s 1 ">
        <w:r w:rsidR="00981B06">
          <w:rPr>
            <w:noProof/>
          </w:rPr>
          <w:t>3</w:t>
        </w:r>
      </w:fldSimple>
      <w:bookmarkEnd w:id="457"/>
      <w:r>
        <w:t xml:space="preserve"> Two Twisted Pair Straight-Through Cable RJ-45 Connections for 10 / 100 / 1000 Mbps Electrical </w:t>
      </w:r>
      <w:r w:rsidR="000E3603">
        <w:t>Ports</w:t>
      </w:r>
      <w:bookmarkEnd w:id="458"/>
    </w:p>
    <w:p w14:paraId="04333CCE" w14:textId="2E7A6B47" w:rsidR="00825341" w:rsidRDefault="00825341" w:rsidP="00825341">
      <w:pPr>
        <w:pStyle w:val="heading20"/>
        <w:rPr>
          <w:rFonts w:ascii="Times New Roman" w:hAnsi="Times New Roman"/>
          <w:snapToGrid w:val="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080"/>
      </w:tblGrid>
      <w:tr w:rsidR="00825341" w14:paraId="7DD52750" w14:textId="77777777" w:rsidTr="002719DF">
        <w:trPr>
          <w:jc w:val="center"/>
        </w:trPr>
        <w:tc>
          <w:tcPr>
            <w:tcW w:w="1080" w:type="dxa"/>
            <w:tcBorders>
              <w:top w:val="single" w:sz="12" w:space="0" w:color="auto"/>
              <w:left w:val="single" w:sz="12" w:space="0" w:color="auto"/>
              <w:bottom w:val="nil"/>
            </w:tcBorders>
          </w:tcPr>
          <w:p w14:paraId="3CB06AE6" w14:textId="77777777" w:rsidR="00825341" w:rsidRDefault="00825341" w:rsidP="002719DF">
            <w:pPr>
              <w:pStyle w:val="tabletext"/>
              <w:jc w:val="center"/>
              <w:rPr>
                <w:b/>
              </w:rPr>
            </w:pPr>
            <w:r>
              <w:rPr>
                <w:b/>
              </w:rPr>
              <w:t>RJ-45</w:t>
            </w:r>
          </w:p>
        </w:tc>
        <w:tc>
          <w:tcPr>
            <w:tcW w:w="1080" w:type="dxa"/>
            <w:tcBorders>
              <w:top w:val="single" w:sz="12" w:space="0" w:color="auto"/>
              <w:bottom w:val="nil"/>
              <w:right w:val="single" w:sz="12" w:space="0" w:color="auto"/>
            </w:tcBorders>
          </w:tcPr>
          <w:p w14:paraId="5701DF02" w14:textId="77777777" w:rsidR="00825341" w:rsidRDefault="00825341" w:rsidP="002719DF">
            <w:pPr>
              <w:pStyle w:val="tabletext"/>
              <w:jc w:val="center"/>
              <w:rPr>
                <w:b/>
                <w:snapToGrid w:val="0"/>
                <w:color w:val="000000"/>
              </w:rPr>
            </w:pPr>
            <w:r>
              <w:rPr>
                <w:b/>
                <w:snapToGrid w:val="0"/>
                <w:color w:val="000000"/>
              </w:rPr>
              <w:t>RJ-45</w:t>
            </w:r>
          </w:p>
        </w:tc>
      </w:tr>
      <w:tr w:rsidR="00825341" w14:paraId="7F61ED6C" w14:textId="77777777" w:rsidTr="002719DF">
        <w:trPr>
          <w:jc w:val="center"/>
        </w:trPr>
        <w:tc>
          <w:tcPr>
            <w:tcW w:w="1080" w:type="dxa"/>
            <w:tcBorders>
              <w:top w:val="double" w:sz="4" w:space="0" w:color="auto"/>
              <w:left w:val="single" w:sz="12" w:space="0" w:color="auto"/>
            </w:tcBorders>
          </w:tcPr>
          <w:p w14:paraId="75523539" w14:textId="77777777" w:rsidR="00825341" w:rsidRDefault="00825341" w:rsidP="002719DF">
            <w:pPr>
              <w:pStyle w:val="tabletext"/>
              <w:jc w:val="center"/>
              <w:rPr>
                <w:snapToGrid w:val="0"/>
                <w:color w:val="000000"/>
              </w:rPr>
            </w:pPr>
            <w:r>
              <w:rPr>
                <w:snapToGrid w:val="0"/>
                <w:color w:val="000000"/>
              </w:rPr>
              <w:t>1 RD+</w:t>
            </w:r>
          </w:p>
        </w:tc>
        <w:tc>
          <w:tcPr>
            <w:tcW w:w="1080" w:type="dxa"/>
            <w:tcBorders>
              <w:top w:val="double" w:sz="4" w:space="0" w:color="auto"/>
              <w:right w:val="single" w:sz="12" w:space="0" w:color="auto"/>
            </w:tcBorders>
          </w:tcPr>
          <w:p w14:paraId="6DD0D400" w14:textId="77777777" w:rsidR="00825341" w:rsidRDefault="00825341" w:rsidP="002719DF">
            <w:pPr>
              <w:pStyle w:val="tabletext"/>
              <w:jc w:val="center"/>
              <w:rPr>
                <w:snapToGrid w:val="0"/>
                <w:color w:val="000000"/>
              </w:rPr>
            </w:pPr>
            <w:r>
              <w:rPr>
                <w:snapToGrid w:val="0"/>
                <w:color w:val="000000"/>
              </w:rPr>
              <w:t>1 TD+</w:t>
            </w:r>
          </w:p>
        </w:tc>
      </w:tr>
      <w:tr w:rsidR="00825341" w14:paraId="50E5FCCF" w14:textId="77777777" w:rsidTr="002719DF">
        <w:trPr>
          <w:jc w:val="center"/>
        </w:trPr>
        <w:tc>
          <w:tcPr>
            <w:tcW w:w="1080" w:type="dxa"/>
            <w:tcBorders>
              <w:left w:val="single" w:sz="12" w:space="0" w:color="auto"/>
            </w:tcBorders>
          </w:tcPr>
          <w:p w14:paraId="6ADE37F3" w14:textId="77777777" w:rsidR="00825341" w:rsidRDefault="00825341" w:rsidP="002719DF">
            <w:pPr>
              <w:pStyle w:val="tabletext"/>
              <w:jc w:val="center"/>
              <w:rPr>
                <w:snapToGrid w:val="0"/>
                <w:color w:val="000000"/>
              </w:rPr>
            </w:pPr>
            <w:r>
              <w:rPr>
                <w:snapToGrid w:val="0"/>
                <w:color w:val="000000"/>
              </w:rPr>
              <w:t>2 RD-</w:t>
            </w:r>
          </w:p>
        </w:tc>
        <w:tc>
          <w:tcPr>
            <w:tcW w:w="1080" w:type="dxa"/>
            <w:tcBorders>
              <w:right w:val="single" w:sz="12" w:space="0" w:color="auto"/>
            </w:tcBorders>
          </w:tcPr>
          <w:p w14:paraId="6A155EE2" w14:textId="77777777" w:rsidR="00825341" w:rsidRDefault="00825341" w:rsidP="002719DF">
            <w:pPr>
              <w:pStyle w:val="tabletext"/>
              <w:jc w:val="center"/>
              <w:rPr>
                <w:snapToGrid w:val="0"/>
                <w:color w:val="000000"/>
              </w:rPr>
            </w:pPr>
            <w:r>
              <w:rPr>
                <w:snapToGrid w:val="0"/>
                <w:color w:val="000000"/>
              </w:rPr>
              <w:t>2 TD-</w:t>
            </w:r>
          </w:p>
        </w:tc>
      </w:tr>
      <w:tr w:rsidR="00825341" w14:paraId="0882ECDA" w14:textId="77777777" w:rsidTr="002719DF">
        <w:trPr>
          <w:jc w:val="center"/>
        </w:trPr>
        <w:tc>
          <w:tcPr>
            <w:tcW w:w="1080" w:type="dxa"/>
            <w:tcBorders>
              <w:left w:val="single" w:sz="12" w:space="0" w:color="auto"/>
            </w:tcBorders>
          </w:tcPr>
          <w:p w14:paraId="222082F1" w14:textId="77777777" w:rsidR="00825341" w:rsidRDefault="00825341" w:rsidP="002719DF">
            <w:pPr>
              <w:pStyle w:val="tabletext"/>
              <w:jc w:val="center"/>
              <w:rPr>
                <w:snapToGrid w:val="0"/>
                <w:color w:val="000000"/>
              </w:rPr>
            </w:pPr>
            <w:r>
              <w:rPr>
                <w:snapToGrid w:val="0"/>
                <w:color w:val="000000"/>
              </w:rPr>
              <w:t>3 TD+</w:t>
            </w:r>
          </w:p>
        </w:tc>
        <w:tc>
          <w:tcPr>
            <w:tcW w:w="1080" w:type="dxa"/>
            <w:tcBorders>
              <w:right w:val="single" w:sz="12" w:space="0" w:color="auto"/>
            </w:tcBorders>
          </w:tcPr>
          <w:p w14:paraId="544C270C" w14:textId="77777777" w:rsidR="00825341" w:rsidRDefault="00825341" w:rsidP="002719DF">
            <w:pPr>
              <w:pStyle w:val="tabletext"/>
              <w:jc w:val="center"/>
              <w:rPr>
                <w:snapToGrid w:val="0"/>
                <w:color w:val="000000"/>
              </w:rPr>
            </w:pPr>
            <w:r>
              <w:rPr>
                <w:snapToGrid w:val="0"/>
                <w:color w:val="000000"/>
              </w:rPr>
              <w:t>3 RD+</w:t>
            </w:r>
          </w:p>
        </w:tc>
      </w:tr>
      <w:tr w:rsidR="00825341" w14:paraId="4633C46B" w14:textId="77777777" w:rsidTr="002719DF">
        <w:trPr>
          <w:jc w:val="center"/>
        </w:trPr>
        <w:tc>
          <w:tcPr>
            <w:tcW w:w="1080" w:type="dxa"/>
            <w:tcBorders>
              <w:left w:val="single" w:sz="12" w:space="0" w:color="auto"/>
            </w:tcBorders>
          </w:tcPr>
          <w:p w14:paraId="21C5137B" w14:textId="77777777" w:rsidR="00825341" w:rsidRDefault="00825341" w:rsidP="002719DF">
            <w:pPr>
              <w:pStyle w:val="tabletext"/>
              <w:jc w:val="center"/>
              <w:rPr>
                <w:snapToGrid w:val="0"/>
                <w:color w:val="000000"/>
              </w:rPr>
            </w:pPr>
            <w:r>
              <w:rPr>
                <w:snapToGrid w:val="0"/>
                <w:color w:val="000000"/>
              </w:rPr>
              <w:t>6 TD-</w:t>
            </w:r>
          </w:p>
        </w:tc>
        <w:tc>
          <w:tcPr>
            <w:tcW w:w="1080" w:type="dxa"/>
            <w:tcBorders>
              <w:right w:val="single" w:sz="12" w:space="0" w:color="auto"/>
            </w:tcBorders>
          </w:tcPr>
          <w:p w14:paraId="20891693" w14:textId="77777777" w:rsidR="00825341" w:rsidRDefault="00825341" w:rsidP="002719DF">
            <w:pPr>
              <w:pStyle w:val="tabletext"/>
              <w:jc w:val="center"/>
              <w:rPr>
                <w:snapToGrid w:val="0"/>
                <w:color w:val="000000"/>
              </w:rPr>
            </w:pPr>
            <w:r>
              <w:rPr>
                <w:snapToGrid w:val="0"/>
                <w:color w:val="000000"/>
              </w:rPr>
              <w:t>6 RD-</w:t>
            </w:r>
          </w:p>
        </w:tc>
      </w:tr>
      <w:tr w:rsidR="00825341" w14:paraId="06FADF39" w14:textId="77777777" w:rsidTr="002719DF">
        <w:trPr>
          <w:jc w:val="center"/>
        </w:trPr>
        <w:tc>
          <w:tcPr>
            <w:tcW w:w="1080" w:type="dxa"/>
            <w:tcBorders>
              <w:left w:val="single" w:sz="12" w:space="0" w:color="auto"/>
            </w:tcBorders>
          </w:tcPr>
          <w:p w14:paraId="4B030D7E" w14:textId="77777777" w:rsidR="00825341" w:rsidRDefault="00825341" w:rsidP="002719DF">
            <w:pPr>
              <w:pStyle w:val="tabletext"/>
              <w:jc w:val="center"/>
              <w:rPr>
                <w:snapToGrid w:val="0"/>
                <w:color w:val="000000"/>
              </w:rPr>
            </w:pPr>
            <w:r>
              <w:rPr>
                <w:snapToGrid w:val="0"/>
                <w:color w:val="000000"/>
              </w:rPr>
              <w:t>4 NC</w:t>
            </w:r>
          </w:p>
        </w:tc>
        <w:tc>
          <w:tcPr>
            <w:tcW w:w="1080" w:type="dxa"/>
            <w:tcBorders>
              <w:right w:val="single" w:sz="12" w:space="0" w:color="auto"/>
            </w:tcBorders>
          </w:tcPr>
          <w:p w14:paraId="4F2985B2" w14:textId="77777777" w:rsidR="00825341" w:rsidRDefault="00825341" w:rsidP="002719DF">
            <w:pPr>
              <w:pStyle w:val="tabletext"/>
              <w:jc w:val="center"/>
              <w:rPr>
                <w:snapToGrid w:val="0"/>
                <w:color w:val="000000"/>
              </w:rPr>
            </w:pPr>
            <w:r>
              <w:rPr>
                <w:snapToGrid w:val="0"/>
                <w:color w:val="000000"/>
              </w:rPr>
              <w:t>4 NC</w:t>
            </w:r>
          </w:p>
        </w:tc>
      </w:tr>
      <w:tr w:rsidR="00825341" w14:paraId="70777E01" w14:textId="77777777" w:rsidTr="002719DF">
        <w:trPr>
          <w:jc w:val="center"/>
        </w:trPr>
        <w:tc>
          <w:tcPr>
            <w:tcW w:w="1080" w:type="dxa"/>
            <w:tcBorders>
              <w:left w:val="single" w:sz="12" w:space="0" w:color="auto"/>
            </w:tcBorders>
          </w:tcPr>
          <w:p w14:paraId="61525436" w14:textId="77777777" w:rsidR="00825341" w:rsidRDefault="00825341" w:rsidP="002719DF">
            <w:pPr>
              <w:pStyle w:val="tabletext"/>
              <w:jc w:val="center"/>
              <w:rPr>
                <w:snapToGrid w:val="0"/>
                <w:color w:val="000000"/>
              </w:rPr>
            </w:pPr>
            <w:r>
              <w:rPr>
                <w:snapToGrid w:val="0"/>
                <w:color w:val="000000"/>
              </w:rPr>
              <w:t>5 NC</w:t>
            </w:r>
          </w:p>
        </w:tc>
        <w:tc>
          <w:tcPr>
            <w:tcW w:w="1080" w:type="dxa"/>
            <w:tcBorders>
              <w:right w:val="single" w:sz="12" w:space="0" w:color="auto"/>
            </w:tcBorders>
          </w:tcPr>
          <w:p w14:paraId="2E7598E6" w14:textId="77777777" w:rsidR="00825341" w:rsidRDefault="00825341" w:rsidP="002719DF">
            <w:pPr>
              <w:pStyle w:val="tabletext"/>
              <w:jc w:val="center"/>
              <w:rPr>
                <w:snapToGrid w:val="0"/>
                <w:color w:val="000000"/>
              </w:rPr>
            </w:pPr>
            <w:r>
              <w:rPr>
                <w:snapToGrid w:val="0"/>
                <w:color w:val="000000"/>
              </w:rPr>
              <w:t>5 NC</w:t>
            </w:r>
          </w:p>
        </w:tc>
      </w:tr>
      <w:tr w:rsidR="00825341" w14:paraId="70CEF37E" w14:textId="77777777" w:rsidTr="002719DF">
        <w:trPr>
          <w:jc w:val="center"/>
        </w:trPr>
        <w:tc>
          <w:tcPr>
            <w:tcW w:w="1080" w:type="dxa"/>
            <w:tcBorders>
              <w:left w:val="single" w:sz="12" w:space="0" w:color="auto"/>
            </w:tcBorders>
          </w:tcPr>
          <w:p w14:paraId="3329CD06" w14:textId="77777777" w:rsidR="00825341" w:rsidRDefault="00825341" w:rsidP="002719DF">
            <w:pPr>
              <w:pStyle w:val="tabletext"/>
              <w:jc w:val="center"/>
              <w:rPr>
                <w:snapToGrid w:val="0"/>
                <w:color w:val="000000"/>
              </w:rPr>
            </w:pPr>
            <w:r>
              <w:rPr>
                <w:snapToGrid w:val="0"/>
                <w:color w:val="000000"/>
              </w:rPr>
              <w:t>7 NC</w:t>
            </w:r>
          </w:p>
        </w:tc>
        <w:tc>
          <w:tcPr>
            <w:tcW w:w="1080" w:type="dxa"/>
            <w:tcBorders>
              <w:right w:val="single" w:sz="12" w:space="0" w:color="auto"/>
            </w:tcBorders>
          </w:tcPr>
          <w:p w14:paraId="65AB1EF1" w14:textId="77777777" w:rsidR="00825341" w:rsidRDefault="00825341" w:rsidP="002719DF">
            <w:pPr>
              <w:pStyle w:val="tabletext"/>
              <w:jc w:val="center"/>
              <w:rPr>
                <w:snapToGrid w:val="0"/>
                <w:color w:val="000000"/>
              </w:rPr>
            </w:pPr>
            <w:r>
              <w:rPr>
                <w:snapToGrid w:val="0"/>
                <w:color w:val="000000"/>
              </w:rPr>
              <w:t>7 NC</w:t>
            </w:r>
          </w:p>
        </w:tc>
      </w:tr>
      <w:tr w:rsidR="00825341" w14:paraId="1D8CFA3E" w14:textId="77777777" w:rsidTr="002719DF">
        <w:trPr>
          <w:jc w:val="center"/>
        </w:trPr>
        <w:tc>
          <w:tcPr>
            <w:tcW w:w="1080" w:type="dxa"/>
            <w:tcBorders>
              <w:left w:val="single" w:sz="12" w:space="0" w:color="auto"/>
              <w:bottom w:val="single" w:sz="12" w:space="0" w:color="auto"/>
            </w:tcBorders>
          </w:tcPr>
          <w:p w14:paraId="4E6010D9" w14:textId="77777777" w:rsidR="00825341" w:rsidRDefault="00825341" w:rsidP="002719DF">
            <w:pPr>
              <w:pStyle w:val="tabletext"/>
              <w:jc w:val="center"/>
              <w:rPr>
                <w:snapToGrid w:val="0"/>
                <w:color w:val="000000"/>
              </w:rPr>
            </w:pPr>
            <w:r>
              <w:rPr>
                <w:snapToGrid w:val="0"/>
                <w:color w:val="000000"/>
              </w:rPr>
              <w:t>8 NC</w:t>
            </w:r>
          </w:p>
        </w:tc>
        <w:tc>
          <w:tcPr>
            <w:tcW w:w="1080" w:type="dxa"/>
            <w:tcBorders>
              <w:bottom w:val="single" w:sz="12" w:space="0" w:color="auto"/>
              <w:right w:val="single" w:sz="12" w:space="0" w:color="auto"/>
            </w:tcBorders>
          </w:tcPr>
          <w:p w14:paraId="56733A35" w14:textId="77777777" w:rsidR="00825341" w:rsidRDefault="00825341" w:rsidP="002719DF">
            <w:pPr>
              <w:pStyle w:val="tabletext"/>
              <w:jc w:val="center"/>
              <w:rPr>
                <w:snapToGrid w:val="0"/>
                <w:color w:val="000000"/>
              </w:rPr>
            </w:pPr>
            <w:r>
              <w:rPr>
                <w:snapToGrid w:val="0"/>
                <w:color w:val="000000"/>
              </w:rPr>
              <w:t>8 NC</w:t>
            </w:r>
          </w:p>
        </w:tc>
      </w:tr>
    </w:tbl>
    <w:p w14:paraId="4468E115" w14:textId="0AE117EC" w:rsidR="00825341" w:rsidRDefault="000E3603" w:rsidP="00960D93">
      <w:pPr>
        <w:pStyle w:val="Caption"/>
        <w:jc w:val="center"/>
        <w:rPr>
          <w:snapToGrid w:val="0"/>
        </w:rPr>
      </w:pPr>
      <w:bookmarkStart w:id="459" w:name="_Ref7521274"/>
      <w:bookmarkStart w:id="460" w:name="_Toc7530853"/>
      <w:r>
        <w:t xml:space="preserve">Table </w:t>
      </w:r>
      <w:fldSimple w:instr=" STYLEREF 1 \s ">
        <w:r w:rsidR="00981B06">
          <w:rPr>
            <w:noProof/>
          </w:rPr>
          <w:t>3</w:t>
        </w:r>
      </w:fldSimple>
      <w:r w:rsidR="00F9128D">
        <w:noBreakHyphen/>
      </w:r>
      <w:fldSimple w:instr=" SEQ Table \* ARABIC \s 1 ">
        <w:r w:rsidR="00981B06">
          <w:rPr>
            <w:noProof/>
          </w:rPr>
          <w:t>4</w:t>
        </w:r>
      </w:fldSimple>
      <w:bookmarkEnd w:id="459"/>
      <w:r>
        <w:t xml:space="preserve"> Four Twisted Pair Straight Through Cable RJ-45 Connections for 10 / 100 / 1000 Mbps Electrical Ports</w:t>
      </w:r>
      <w:bookmarkEnd w:id="460"/>
    </w:p>
    <w:p w14:paraId="068FC430" w14:textId="0F3EC3E3" w:rsidR="00825341" w:rsidRDefault="00825341" w:rsidP="00825341">
      <w:pPr>
        <w:pStyle w:val="heading20"/>
        <w:rPr>
          <w:rFonts w:ascii="Times New Roman" w:hAnsi="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080"/>
      </w:tblGrid>
      <w:tr w:rsidR="00825341" w14:paraId="0CD5EED5" w14:textId="77777777" w:rsidTr="002719DF">
        <w:trPr>
          <w:jc w:val="center"/>
        </w:trPr>
        <w:tc>
          <w:tcPr>
            <w:tcW w:w="1080" w:type="dxa"/>
            <w:tcBorders>
              <w:top w:val="single" w:sz="12" w:space="0" w:color="auto"/>
              <w:left w:val="single" w:sz="12" w:space="0" w:color="auto"/>
              <w:bottom w:val="nil"/>
            </w:tcBorders>
          </w:tcPr>
          <w:p w14:paraId="54662BF2" w14:textId="77777777" w:rsidR="00825341" w:rsidRDefault="00825341" w:rsidP="002719DF">
            <w:pPr>
              <w:pStyle w:val="tabletext"/>
              <w:jc w:val="center"/>
              <w:rPr>
                <w:b/>
              </w:rPr>
            </w:pPr>
            <w:r>
              <w:rPr>
                <w:b/>
              </w:rPr>
              <w:t>RJ-45</w:t>
            </w:r>
          </w:p>
        </w:tc>
        <w:tc>
          <w:tcPr>
            <w:tcW w:w="1080" w:type="dxa"/>
            <w:tcBorders>
              <w:top w:val="single" w:sz="12" w:space="0" w:color="auto"/>
              <w:bottom w:val="nil"/>
              <w:right w:val="single" w:sz="12" w:space="0" w:color="auto"/>
            </w:tcBorders>
          </w:tcPr>
          <w:p w14:paraId="6EB0B9D4" w14:textId="77777777" w:rsidR="00825341" w:rsidRDefault="00825341" w:rsidP="002719DF">
            <w:pPr>
              <w:pStyle w:val="tabletext"/>
              <w:jc w:val="center"/>
              <w:rPr>
                <w:b/>
                <w:snapToGrid w:val="0"/>
                <w:color w:val="000000"/>
              </w:rPr>
            </w:pPr>
            <w:r>
              <w:rPr>
                <w:b/>
                <w:snapToGrid w:val="0"/>
                <w:color w:val="000000"/>
              </w:rPr>
              <w:t>RJ-45</w:t>
            </w:r>
          </w:p>
        </w:tc>
      </w:tr>
      <w:tr w:rsidR="00825341" w14:paraId="16F5A9C4" w14:textId="77777777" w:rsidTr="002719DF">
        <w:trPr>
          <w:jc w:val="center"/>
        </w:trPr>
        <w:tc>
          <w:tcPr>
            <w:tcW w:w="1080" w:type="dxa"/>
            <w:tcBorders>
              <w:top w:val="double" w:sz="4" w:space="0" w:color="auto"/>
              <w:left w:val="single" w:sz="12" w:space="0" w:color="auto"/>
            </w:tcBorders>
          </w:tcPr>
          <w:p w14:paraId="06381BC0" w14:textId="77777777" w:rsidR="00825341" w:rsidRDefault="00825341" w:rsidP="002719DF">
            <w:pPr>
              <w:pStyle w:val="tabletext"/>
              <w:jc w:val="center"/>
              <w:rPr>
                <w:snapToGrid w:val="0"/>
                <w:color w:val="000000"/>
              </w:rPr>
            </w:pPr>
            <w:r>
              <w:rPr>
                <w:snapToGrid w:val="0"/>
                <w:color w:val="000000"/>
              </w:rPr>
              <w:t>1 RD+</w:t>
            </w:r>
          </w:p>
        </w:tc>
        <w:tc>
          <w:tcPr>
            <w:tcW w:w="1080" w:type="dxa"/>
            <w:tcBorders>
              <w:top w:val="double" w:sz="4" w:space="0" w:color="auto"/>
              <w:right w:val="single" w:sz="12" w:space="0" w:color="auto"/>
            </w:tcBorders>
          </w:tcPr>
          <w:p w14:paraId="318D5B55" w14:textId="77777777" w:rsidR="00825341" w:rsidRDefault="00825341" w:rsidP="002719DF">
            <w:pPr>
              <w:pStyle w:val="tabletext"/>
              <w:jc w:val="center"/>
              <w:rPr>
                <w:snapToGrid w:val="0"/>
                <w:color w:val="000000"/>
              </w:rPr>
            </w:pPr>
            <w:r>
              <w:rPr>
                <w:snapToGrid w:val="0"/>
                <w:color w:val="000000"/>
              </w:rPr>
              <w:t>3 TD+</w:t>
            </w:r>
          </w:p>
        </w:tc>
      </w:tr>
      <w:tr w:rsidR="00825341" w14:paraId="1B322325" w14:textId="77777777" w:rsidTr="002719DF">
        <w:trPr>
          <w:jc w:val="center"/>
        </w:trPr>
        <w:tc>
          <w:tcPr>
            <w:tcW w:w="1080" w:type="dxa"/>
            <w:tcBorders>
              <w:left w:val="single" w:sz="12" w:space="0" w:color="auto"/>
              <w:bottom w:val="nil"/>
            </w:tcBorders>
          </w:tcPr>
          <w:p w14:paraId="697E8E88" w14:textId="77777777" w:rsidR="00825341" w:rsidRDefault="00825341" w:rsidP="002719DF">
            <w:pPr>
              <w:pStyle w:val="tabletext"/>
              <w:jc w:val="center"/>
              <w:rPr>
                <w:snapToGrid w:val="0"/>
                <w:color w:val="000000"/>
              </w:rPr>
            </w:pPr>
            <w:r>
              <w:rPr>
                <w:snapToGrid w:val="0"/>
                <w:color w:val="000000"/>
              </w:rPr>
              <w:t>2 RD–</w:t>
            </w:r>
          </w:p>
        </w:tc>
        <w:tc>
          <w:tcPr>
            <w:tcW w:w="1080" w:type="dxa"/>
            <w:tcBorders>
              <w:bottom w:val="nil"/>
              <w:right w:val="single" w:sz="12" w:space="0" w:color="auto"/>
            </w:tcBorders>
          </w:tcPr>
          <w:p w14:paraId="372ED870" w14:textId="77777777" w:rsidR="00825341" w:rsidRDefault="00825341" w:rsidP="002719DF">
            <w:pPr>
              <w:pStyle w:val="tabletext"/>
              <w:jc w:val="center"/>
              <w:rPr>
                <w:snapToGrid w:val="0"/>
                <w:color w:val="000000"/>
              </w:rPr>
            </w:pPr>
            <w:r>
              <w:rPr>
                <w:snapToGrid w:val="0"/>
                <w:color w:val="000000"/>
              </w:rPr>
              <w:t>6 TD–</w:t>
            </w:r>
          </w:p>
        </w:tc>
      </w:tr>
      <w:tr w:rsidR="00825341" w14:paraId="2F6E3F8E" w14:textId="77777777" w:rsidTr="002719DF">
        <w:trPr>
          <w:jc w:val="center"/>
        </w:trPr>
        <w:tc>
          <w:tcPr>
            <w:tcW w:w="1080" w:type="dxa"/>
            <w:tcBorders>
              <w:top w:val="single" w:sz="4" w:space="0" w:color="auto"/>
              <w:left w:val="single" w:sz="12" w:space="0" w:color="auto"/>
              <w:bottom w:val="single" w:sz="4" w:space="0" w:color="auto"/>
            </w:tcBorders>
          </w:tcPr>
          <w:p w14:paraId="6D7B0FD7" w14:textId="77777777" w:rsidR="00825341" w:rsidRDefault="00825341" w:rsidP="002719DF">
            <w:pPr>
              <w:pStyle w:val="tabletext"/>
              <w:jc w:val="center"/>
              <w:rPr>
                <w:snapToGrid w:val="0"/>
                <w:color w:val="000000"/>
              </w:rPr>
            </w:pPr>
            <w:r>
              <w:rPr>
                <w:snapToGrid w:val="0"/>
                <w:color w:val="000000"/>
              </w:rPr>
              <w:t>3 TD+</w:t>
            </w:r>
          </w:p>
        </w:tc>
        <w:tc>
          <w:tcPr>
            <w:tcW w:w="1080" w:type="dxa"/>
            <w:tcBorders>
              <w:top w:val="single" w:sz="4" w:space="0" w:color="auto"/>
              <w:bottom w:val="single" w:sz="4" w:space="0" w:color="auto"/>
              <w:right w:val="single" w:sz="12" w:space="0" w:color="auto"/>
            </w:tcBorders>
          </w:tcPr>
          <w:p w14:paraId="251B9D4C" w14:textId="77777777" w:rsidR="00825341" w:rsidRDefault="00825341" w:rsidP="002719DF">
            <w:pPr>
              <w:pStyle w:val="tabletext"/>
              <w:jc w:val="center"/>
              <w:rPr>
                <w:snapToGrid w:val="0"/>
                <w:color w:val="000000"/>
              </w:rPr>
            </w:pPr>
            <w:r>
              <w:rPr>
                <w:snapToGrid w:val="0"/>
                <w:color w:val="000000"/>
              </w:rPr>
              <w:t>1 RD+</w:t>
            </w:r>
          </w:p>
        </w:tc>
      </w:tr>
      <w:tr w:rsidR="00825341" w14:paraId="2FBAA131" w14:textId="77777777" w:rsidTr="002719DF">
        <w:trPr>
          <w:jc w:val="center"/>
        </w:trPr>
        <w:tc>
          <w:tcPr>
            <w:tcW w:w="1080" w:type="dxa"/>
            <w:tcBorders>
              <w:top w:val="nil"/>
              <w:left w:val="single" w:sz="12" w:space="0" w:color="auto"/>
              <w:bottom w:val="single" w:sz="12" w:space="0" w:color="auto"/>
            </w:tcBorders>
          </w:tcPr>
          <w:p w14:paraId="33890759" w14:textId="77777777" w:rsidR="00825341" w:rsidRDefault="00825341" w:rsidP="002719DF">
            <w:pPr>
              <w:pStyle w:val="tabletext"/>
              <w:jc w:val="center"/>
              <w:rPr>
                <w:snapToGrid w:val="0"/>
                <w:color w:val="000000"/>
              </w:rPr>
            </w:pPr>
            <w:r>
              <w:rPr>
                <w:snapToGrid w:val="0"/>
                <w:color w:val="000000"/>
              </w:rPr>
              <w:t>6 TD–</w:t>
            </w:r>
          </w:p>
        </w:tc>
        <w:tc>
          <w:tcPr>
            <w:tcW w:w="1080" w:type="dxa"/>
            <w:tcBorders>
              <w:top w:val="nil"/>
              <w:bottom w:val="single" w:sz="12" w:space="0" w:color="auto"/>
              <w:right w:val="single" w:sz="12" w:space="0" w:color="auto"/>
            </w:tcBorders>
          </w:tcPr>
          <w:p w14:paraId="2AEBB63A" w14:textId="77777777" w:rsidR="00825341" w:rsidRDefault="00825341" w:rsidP="002719DF">
            <w:pPr>
              <w:pStyle w:val="tabletext"/>
              <w:jc w:val="center"/>
              <w:rPr>
                <w:snapToGrid w:val="0"/>
                <w:color w:val="000000"/>
              </w:rPr>
            </w:pPr>
            <w:r>
              <w:rPr>
                <w:snapToGrid w:val="0"/>
                <w:color w:val="000000"/>
              </w:rPr>
              <w:t>2 RD–</w:t>
            </w:r>
          </w:p>
        </w:tc>
      </w:tr>
    </w:tbl>
    <w:p w14:paraId="25C6B1A4" w14:textId="750BBA16" w:rsidR="00825341" w:rsidRDefault="000E3603" w:rsidP="00960D93">
      <w:pPr>
        <w:pStyle w:val="Caption"/>
        <w:jc w:val="center"/>
      </w:pPr>
      <w:bookmarkStart w:id="461" w:name="_Ref7521304"/>
      <w:bookmarkStart w:id="462" w:name="_Toc7530854"/>
      <w:r>
        <w:t xml:space="preserve">Table </w:t>
      </w:r>
      <w:fldSimple w:instr=" STYLEREF 1 \s ">
        <w:r w:rsidR="00981B06">
          <w:rPr>
            <w:noProof/>
          </w:rPr>
          <w:t>3</w:t>
        </w:r>
      </w:fldSimple>
      <w:r w:rsidR="00F9128D">
        <w:noBreakHyphen/>
      </w:r>
      <w:fldSimple w:instr=" SEQ Table \* ARABIC \s 1 ">
        <w:r w:rsidR="00981B06">
          <w:rPr>
            <w:noProof/>
          </w:rPr>
          <w:t>5</w:t>
        </w:r>
      </w:fldSimple>
      <w:bookmarkEnd w:id="461"/>
      <w:r>
        <w:t xml:space="preserve"> Two Twisted Pair Crossover Cable RJ-45 Connection for 10 / 100 /1000 Mbps Electrical Ports</w:t>
      </w:r>
      <w:bookmarkEnd w:id="462"/>
    </w:p>
    <w:p w14:paraId="52999613" w14:textId="0455E4A4" w:rsidR="00825341" w:rsidRDefault="00825341" w:rsidP="00825341">
      <w:pPr>
        <w:pStyle w:val="heading20"/>
        <w:rPr>
          <w:rFonts w:ascii="Times New Roman" w:hAnsi="Times New Roman"/>
          <w:snapToGrid w:val="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080"/>
      </w:tblGrid>
      <w:tr w:rsidR="00825341" w14:paraId="776E8558" w14:textId="77777777" w:rsidTr="002719DF">
        <w:trPr>
          <w:jc w:val="center"/>
        </w:trPr>
        <w:tc>
          <w:tcPr>
            <w:tcW w:w="1080" w:type="dxa"/>
            <w:tcBorders>
              <w:top w:val="single" w:sz="12" w:space="0" w:color="auto"/>
              <w:left w:val="single" w:sz="12" w:space="0" w:color="auto"/>
              <w:bottom w:val="double" w:sz="4" w:space="0" w:color="auto"/>
            </w:tcBorders>
          </w:tcPr>
          <w:p w14:paraId="691F4B44" w14:textId="77777777" w:rsidR="00825341" w:rsidRDefault="00825341" w:rsidP="002719DF">
            <w:pPr>
              <w:pStyle w:val="tabletext"/>
              <w:jc w:val="center"/>
              <w:rPr>
                <w:b/>
              </w:rPr>
            </w:pPr>
            <w:r>
              <w:rPr>
                <w:b/>
              </w:rPr>
              <w:t>RJ-45</w:t>
            </w:r>
          </w:p>
        </w:tc>
        <w:tc>
          <w:tcPr>
            <w:tcW w:w="1080" w:type="dxa"/>
            <w:tcBorders>
              <w:top w:val="single" w:sz="12" w:space="0" w:color="auto"/>
              <w:bottom w:val="double" w:sz="4" w:space="0" w:color="auto"/>
              <w:right w:val="single" w:sz="12" w:space="0" w:color="auto"/>
            </w:tcBorders>
          </w:tcPr>
          <w:p w14:paraId="70974CE9" w14:textId="77777777" w:rsidR="00825341" w:rsidRDefault="00825341" w:rsidP="002719DF">
            <w:pPr>
              <w:pStyle w:val="tabletext"/>
              <w:jc w:val="center"/>
              <w:rPr>
                <w:b/>
                <w:snapToGrid w:val="0"/>
                <w:color w:val="000000"/>
              </w:rPr>
            </w:pPr>
            <w:r>
              <w:rPr>
                <w:b/>
                <w:snapToGrid w:val="0"/>
                <w:color w:val="000000"/>
              </w:rPr>
              <w:t>RJ-45</w:t>
            </w:r>
          </w:p>
        </w:tc>
      </w:tr>
      <w:tr w:rsidR="00825341" w14:paraId="01DD6B8C" w14:textId="77777777" w:rsidTr="002719DF">
        <w:trPr>
          <w:jc w:val="center"/>
        </w:trPr>
        <w:tc>
          <w:tcPr>
            <w:tcW w:w="1080" w:type="dxa"/>
            <w:tcBorders>
              <w:top w:val="nil"/>
              <w:left w:val="single" w:sz="12" w:space="0" w:color="auto"/>
            </w:tcBorders>
          </w:tcPr>
          <w:p w14:paraId="65FE872A" w14:textId="77777777" w:rsidR="00825341" w:rsidRDefault="00825341" w:rsidP="002719DF">
            <w:pPr>
              <w:pStyle w:val="tabletext"/>
              <w:jc w:val="center"/>
              <w:rPr>
                <w:snapToGrid w:val="0"/>
                <w:color w:val="000000"/>
              </w:rPr>
            </w:pPr>
            <w:r>
              <w:rPr>
                <w:snapToGrid w:val="0"/>
                <w:color w:val="000000"/>
              </w:rPr>
              <w:t>1 RD+</w:t>
            </w:r>
          </w:p>
        </w:tc>
        <w:tc>
          <w:tcPr>
            <w:tcW w:w="1080" w:type="dxa"/>
            <w:tcBorders>
              <w:top w:val="nil"/>
              <w:right w:val="single" w:sz="12" w:space="0" w:color="auto"/>
            </w:tcBorders>
          </w:tcPr>
          <w:p w14:paraId="70943C62" w14:textId="77777777" w:rsidR="00825341" w:rsidRDefault="00825341" w:rsidP="002719DF">
            <w:pPr>
              <w:pStyle w:val="tabletext"/>
              <w:jc w:val="center"/>
              <w:rPr>
                <w:snapToGrid w:val="0"/>
                <w:color w:val="000000"/>
              </w:rPr>
            </w:pPr>
            <w:r>
              <w:rPr>
                <w:snapToGrid w:val="0"/>
                <w:color w:val="000000"/>
              </w:rPr>
              <w:t>3 TD+</w:t>
            </w:r>
          </w:p>
        </w:tc>
      </w:tr>
      <w:tr w:rsidR="00825341" w14:paraId="2BE08569" w14:textId="77777777" w:rsidTr="002719DF">
        <w:trPr>
          <w:jc w:val="center"/>
        </w:trPr>
        <w:tc>
          <w:tcPr>
            <w:tcW w:w="1080" w:type="dxa"/>
            <w:tcBorders>
              <w:left w:val="single" w:sz="12" w:space="0" w:color="auto"/>
            </w:tcBorders>
          </w:tcPr>
          <w:p w14:paraId="26739BB9" w14:textId="77777777" w:rsidR="00825341" w:rsidRDefault="00825341" w:rsidP="002719DF">
            <w:pPr>
              <w:pStyle w:val="tabletext"/>
              <w:jc w:val="center"/>
              <w:rPr>
                <w:snapToGrid w:val="0"/>
                <w:color w:val="000000"/>
              </w:rPr>
            </w:pPr>
            <w:r>
              <w:rPr>
                <w:snapToGrid w:val="0"/>
                <w:color w:val="000000"/>
              </w:rPr>
              <w:t>2 RD-</w:t>
            </w:r>
          </w:p>
        </w:tc>
        <w:tc>
          <w:tcPr>
            <w:tcW w:w="1080" w:type="dxa"/>
            <w:tcBorders>
              <w:right w:val="single" w:sz="12" w:space="0" w:color="auto"/>
            </w:tcBorders>
          </w:tcPr>
          <w:p w14:paraId="3C29D516" w14:textId="77777777" w:rsidR="00825341" w:rsidRDefault="00825341" w:rsidP="002719DF">
            <w:pPr>
              <w:pStyle w:val="tabletext"/>
              <w:jc w:val="center"/>
              <w:rPr>
                <w:snapToGrid w:val="0"/>
                <w:color w:val="000000"/>
              </w:rPr>
            </w:pPr>
            <w:r>
              <w:rPr>
                <w:snapToGrid w:val="0"/>
                <w:color w:val="000000"/>
              </w:rPr>
              <w:t>6 TD-</w:t>
            </w:r>
          </w:p>
        </w:tc>
      </w:tr>
      <w:tr w:rsidR="00825341" w14:paraId="79CB51E8" w14:textId="77777777" w:rsidTr="002719DF">
        <w:trPr>
          <w:jc w:val="center"/>
        </w:trPr>
        <w:tc>
          <w:tcPr>
            <w:tcW w:w="1080" w:type="dxa"/>
            <w:tcBorders>
              <w:left w:val="single" w:sz="12" w:space="0" w:color="auto"/>
            </w:tcBorders>
          </w:tcPr>
          <w:p w14:paraId="5F6ACD82" w14:textId="77777777" w:rsidR="00825341" w:rsidRDefault="00825341" w:rsidP="002719DF">
            <w:pPr>
              <w:pStyle w:val="tabletext"/>
              <w:jc w:val="center"/>
              <w:rPr>
                <w:snapToGrid w:val="0"/>
                <w:color w:val="000000"/>
              </w:rPr>
            </w:pPr>
            <w:r>
              <w:rPr>
                <w:snapToGrid w:val="0"/>
                <w:color w:val="000000"/>
              </w:rPr>
              <w:t>3 TD+</w:t>
            </w:r>
          </w:p>
        </w:tc>
        <w:tc>
          <w:tcPr>
            <w:tcW w:w="1080" w:type="dxa"/>
            <w:tcBorders>
              <w:right w:val="single" w:sz="12" w:space="0" w:color="auto"/>
            </w:tcBorders>
          </w:tcPr>
          <w:p w14:paraId="1F5ACF31" w14:textId="77777777" w:rsidR="00825341" w:rsidRDefault="00825341" w:rsidP="002719DF">
            <w:pPr>
              <w:pStyle w:val="tabletext"/>
              <w:jc w:val="center"/>
              <w:rPr>
                <w:snapToGrid w:val="0"/>
                <w:color w:val="000000"/>
              </w:rPr>
            </w:pPr>
            <w:r>
              <w:rPr>
                <w:snapToGrid w:val="0"/>
                <w:color w:val="000000"/>
              </w:rPr>
              <w:t>1 RD+</w:t>
            </w:r>
          </w:p>
        </w:tc>
      </w:tr>
      <w:tr w:rsidR="00825341" w14:paraId="086C001E" w14:textId="77777777" w:rsidTr="002719DF">
        <w:trPr>
          <w:jc w:val="center"/>
        </w:trPr>
        <w:tc>
          <w:tcPr>
            <w:tcW w:w="1080" w:type="dxa"/>
            <w:tcBorders>
              <w:left w:val="single" w:sz="12" w:space="0" w:color="auto"/>
              <w:bottom w:val="nil"/>
            </w:tcBorders>
          </w:tcPr>
          <w:p w14:paraId="08121996" w14:textId="77777777" w:rsidR="00825341" w:rsidRDefault="00825341" w:rsidP="002719DF">
            <w:pPr>
              <w:pStyle w:val="tabletext"/>
              <w:jc w:val="center"/>
              <w:rPr>
                <w:snapToGrid w:val="0"/>
                <w:color w:val="000000"/>
              </w:rPr>
            </w:pPr>
            <w:r>
              <w:rPr>
                <w:snapToGrid w:val="0"/>
                <w:color w:val="000000"/>
              </w:rPr>
              <w:t>6 TD-</w:t>
            </w:r>
          </w:p>
        </w:tc>
        <w:tc>
          <w:tcPr>
            <w:tcW w:w="1080" w:type="dxa"/>
            <w:tcBorders>
              <w:bottom w:val="nil"/>
              <w:right w:val="single" w:sz="12" w:space="0" w:color="auto"/>
            </w:tcBorders>
          </w:tcPr>
          <w:p w14:paraId="396C3CF9" w14:textId="77777777" w:rsidR="00825341" w:rsidRDefault="00825341" w:rsidP="002719DF">
            <w:pPr>
              <w:pStyle w:val="tabletext"/>
              <w:jc w:val="center"/>
              <w:rPr>
                <w:snapToGrid w:val="0"/>
                <w:color w:val="000000"/>
              </w:rPr>
            </w:pPr>
            <w:r>
              <w:rPr>
                <w:snapToGrid w:val="0"/>
                <w:color w:val="000000"/>
              </w:rPr>
              <w:t>2 RD-</w:t>
            </w:r>
          </w:p>
        </w:tc>
      </w:tr>
      <w:tr w:rsidR="00825341" w14:paraId="196575A6" w14:textId="77777777" w:rsidTr="002719DF">
        <w:trPr>
          <w:jc w:val="center"/>
        </w:trPr>
        <w:tc>
          <w:tcPr>
            <w:tcW w:w="1080" w:type="dxa"/>
            <w:tcBorders>
              <w:top w:val="single" w:sz="4" w:space="0" w:color="auto"/>
              <w:left w:val="single" w:sz="12" w:space="0" w:color="auto"/>
            </w:tcBorders>
          </w:tcPr>
          <w:p w14:paraId="324D2257" w14:textId="77777777" w:rsidR="00825341" w:rsidRDefault="00825341" w:rsidP="002719DF">
            <w:pPr>
              <w:pStyle w:val="tabletext"/>
              <w:jc w:val="center"/>
              <w:rPr>
                <w:snapToGrid w:val="0"/>
                <w:color w:val="000000"/>
              </w:rPr>
            </w:pPr>
            <w:r>
              <w:rPr>
                <w:snapToGrid w:val="0"/>
                <w:color w:val="000000"/>
              </w:rPr>
              <w:t>4 NC</w:t>
            </w:r>
          </w:p>
        </w:tc>
        <w:tc>
          <w:tcPr>
            <w:tcW w:w="1080" w:type="dxa"/>
            <w:tcBorders>
              <w:top w:val="single" w:sz="4" w:space="0" w:color="auto"/>
              <w:right w:val="single" w:sz="12" w:space="0" w:color="auto"/>
            </w:tcBorders>
          </w:tcPr>
          <w:p w14:paraId="542B3A39" w14:textId="77777777" w:rsidR="00825341" w:rsidRDefault="00825341" w:rsidP="002719DF">
            <w:pPr>
              <w:pStyle w:val="tabletext"/>
              <w:jc w:val="center"/>
              <w:rPr>
                <w:snapToGrid w:val="0"/>
                <w:color w:val="000000"/>
              </w:rPr>
            </w:pPr>
            <w:r>
              <w:rPr>
                <w:snapToGrid w:val="0"/>
                <w:color w:val="000000"/>
              </w:rPr>
              <w:t>4 NC</w:t>
            </w:r>
          </w:p>
        </w:tc>
      </w:tr>
      <w:tr w:rsidR="00825341" w14:paraId="379629E7" w14:textId="77777777" w:rsidTr="002719DF">
        <w:trPr>
          <w:jc w:val="center"/>
        </w:trPr>
        <w:tc>
          <w:tcPr>
            <w:tcW w:w="1080" w:type="dxa"/>
            <w:tcBorders>
              <w:left w:val="single" w:sz="12" w:space="0" w:color="auto"/>
            </w:tcBorders>
          </w:tcPr>
          <w:p w14:paraId="645F2C15" w14:textId="77777777" w:rsidR="00825341" w:rsidRDefault="00825341" w:rsidP="002719DF">
            <w:pPr>
              <w:pStyle w:val="tabletext"/>
              <w:jc w:val="center"/>
              <w:rPr>
                <w:snapToGrid w:val="0"/>
                <w:color w:val="000000"/>
              </w:rPr>
            </w:pPr>
            <w:r>
              <w:rPr>
                <w:snapToGrid w:val="0"/>
                <w:color w:val="000000"/>
              </w:rPr>
              <w:t>5 NC</w:t>
            </w:r>
          </w:p>
        </w:tc>
        <w:tc>
          <w:tcPr>
            <w:tcW w:w="1080" w:type="dxa"/>
            <w:tcBorders>
              <w:right w:val="single" w:sz="12" w:space="0" w:color="auto"/>
            </w:tcBorders>
          </w:tcPr>
          <w:p w14:paraId="322B061C" w14:textId="77777777" w:rsidR="00825341" w:rsidRDefault="00825341" w:rsidP="002719DF">
            <w:pPr>
              <w:pStyle w:val="tabletext"/>
              <w:jc w:val="center"/>
              <w:rPr>
                <w:snapToGrid w:val="0"/>
                <w:color w:val="000000"/>
              </w:rPr>
            </w:pPr>
            <w:r>
              <w:rPr>
                <w:snapToGrid w:val="0"/>
                <w:color w:val="000000"/>
              </w:rPr>
              <w:t>5 NC</w:t>
            </w:r>
          </w:p>
        </w:tc>
      </w:tr>
      <w:tr w:rsidR="00825341" w14:paraId="78D05A10" w14:textId="77777777" w:rsidTr="002719DF">
        <w:trPr>
          <w:jc w:val="center"/>
        </w:trPr>
        <w:tc>
          <w:tcPr>
            <w:tcW w:w="1080" w:type="dxa"/>
            <w:tcBorders>
              <w:left w:val="single" w:sz="12" w:space="0" w:color="auto"/>
            </w:tcBorders>
          </w:tcPr>
          <w:p w14:paraId="16D25292" w14:textId="77777777" w:rsidR="00825341" w:rsidRDefault="00825341" w:rsidP="002719DF">
            <w:pPr>
              <w:pStyle w:val="tabletext"/>
              <w:jc w:val="center"/>
              <w:rPr>
                <w:snapToGrid w:val="0"/>
                <w:color w:val="000000"/>
              </w:rPr>
            </w:pPr>
            <w:r>
              <w:rPr>
                <w:snapToGrid w:val="0"/>
                <w:color w:val="000000"/>
              </w:rPr>
              <w:t>7 NC</w:t>
            </w:r>
          </w:p>
        </w:tc>
        <w:tc>
          <w:tcPr>
            <w:tcW w:w="1080" w:type="dxa"/>
            <w:tcBorders>
              <w:right w:val="single" w:sz="12" w:space="0" w:color="auto"/>
            </w:tcBorders>
          </w:tcPr>
          <w:p w14:paraId="1DB661BD" w14:textId="77777777" w:rsidR="00825341" w:rsidRDefault="00825341" w:rsidP="002719DF">
            <w:pPr>
              <w:pStyle w:val="tabletext"/>
              <w:jc w:val="center"/>
              <w:rPr>
                <w:snapToGrid w:val="0"/>
                <w:color w:val="000000"/>
              </w:rPr>
            </w:pPr>
            <w:r>
              <w:rPr>
                <w:snapToGrid w:val="0"/>
                <w:color w:val="000000"/>
              </w:rPr>
              <w:t>7 NC</w:t>
            </w:r>
          </w:p>
        </w:tc>
      </w:tr>
      <w:tr w:rsidR="00825341" w14:paraId="51C2C168" w14:textId="77777777" w:rsidTr="002719DF">
        <w:trPr>
          <w:jc w:val="center"/>
        </w:trPr>
        <w:tc>
          <w:tcPr>
            <w:tcW w:w="1080" w:type="dxa"/>
            <w:tcBorders>
              <w:left w:val="single" w:sz="12" w:space="0" w:color="auto"/>
              <w:bottom w:val="single" w:sz="12" w:space="0" w:color="auto"/>
            </w:tcBorders>
          </w:tcPr>
          <w:p w14:paraId="6C1BFFD0" w14:textId="77777777" w:rsidR="00825341" w:rsidRDefault="00825341" w:rsidP="002719DF">
            <w:pPr>
              <w:pStyle w:val="tabletext"/>
              <w:jc w:val="center"/>
              <w:rPr>
                <w:snapToGrid w:val="0"/>
                <w:color w:val="000000"/>
              </w:rPr>
            </w:pPr>
            <w:r>
              <w:rPr>
                <w:snapToGrid w:val="0"/>
                <w:color w:val="000000"/>
              </w:rPr>
              <w:t>8 NC</w:t>
            </w:r>
          </w:p>
        </w:tc>
        <w:tc>
          <w:tcPr>
            <w:tcW w:w="1080" w:type="dxa"/>
            <w:tcBorders>
              <w:bottom w:val="single" w:sz="12" w:space="0" w:color="auto"/>
              <w:right w:val="single" w:sz="12" w:space="0" w:color="auto"/>
            </w:tcBorders>
          </w:tcPr>
          <w:p w14:paraId="0931ACE7" w14:textId="77777777" w:rsidR="00825341" w:rsidRDefault="00825341" w:rsidP="002719DF">
            <w:pPr>
              <w:pStyle w:val="tabletext"/>
              <w:jc w:val="center"/>
              <w:rPr>
                <w:snapToGrid w:val="0"/>
                <w:color w:val="000000"/>
              </w:rPr>
            </w:pPr>
            <w:r>
              <w:rPr>
                <w:snapToGrid w:val="0"/>
                <w:color w:val="000000"/>
              </w:rPr>
              <w:t>8 NC</w:t>
            </w:r>
          </w:p>
        </w:tc>
      </w:tr>
    </w:tbl>
    <w:p w14:paraId="3782820E" w14:textId="1B67BAE4" w:rsidR="00825341" w:rsidRDefault="000E3603" w:rsidP="00960D93">
      <w:pPr>
        <w:pStyle w:val="Caption"/>
        <w:rPr>
          <w:u w:val="single"/>
        </w:rPr>
      </w:pPr>
      <w:bookmarkStart w:id="463" w:name="_Ref7521326"/>
      <w:bookmarkStart w:id="464" w:name="_Toc7530855"/>
      <w:r>
        <w:t xml:space="preserve">Table </w:t>
      </w:r>
      <w:fldSimple w:instr=" STYLEREF 1 \s ">
        <w:r w:rsidR="00981B06">
          <w:rPr>
            <w:noProof/>
          </w:rPr>
          <w:t>3</w:t>
        </w:r>
      </w:fldSimple>
      <w:r w:rsidR="00F9128D">
        <w:noBreakHyphen/>
      </w:r>
      <w:fldSimple w:instr=" SEQ Table \* ARABIC \s 1 ">
        <w:r w:rsidR="00981B06">
          <w:rPr>
            <w:noProof/>
          </w:rPr>
          <w:t>6</w:t>
        </w:r>
      </w:fldSimple>
      <w:bookmarkEnd w:id="463"/>
      <w:r>
        <w:t xml:space="preserve"> Four Twisted Pair Crossover Cable RJ-45 Connections for 10 / 100 / 1000 Mbps Electrical Ports</w:t>
      </w:r>
      <w:bookmarkEnd w:id="464"/>
    </w:p>
    <w:p w14:paraId="15FF0622" w14:textId="5BFECD5D" w:rsidR="00825341" w:rsidRDefault="00825341" w:rsidP="00960D93">
      <w:pPr>
        <w:pStyle w:val="SectionText"/>
        <w:rPr>
          <w:rFonts w:ascii="Times New Roman" w:hAnsi="Times New Roman"/>
          <w:snapToGrid w:val="0"/>
        </w:rPr>
      </w:pPr>
      <w:r>
        <w:br w:type="page"/>
        <w:t xml:space="preserve">When connecting to 1000Base-T compatible devices, the customer must use a four twisted-pair Category 5 (or better) cable.  </w:t>
      </w:r>
      <w:r w:rsidR="00F80A27">
        <w:fldChar w:fldCharType="begin"/>
      </w:r>
      <w:r w:rsidR="00F80A27">
        <w:instrText xml:space="preserve"> REF _Ref7443889 \h </w:instrText>
      </w:r>
      <w:r w:rsidR="00F80A27">
        <w:fldChar w:fldCharType="separate"/>
      </w:r>
      <w:r w:rsidR="00981B06">
        <w:t xml:space="preserve">Table </w:t>
      </w:r>
      <w:r w:rsidR="00981B06">
        <w:rPr>
          <w:noProof/>
        </w:rPr>
        <w:t>3</w:t>
      </w:r>
      <w:r w:rsidR="00981B06">
        <w:noBreakHyphen/>
      </w:r>
      <w:r w:rsidR="00981B06">
        <w:rPr>
          <w:noProof/>
        </w:rPr>
        <w:t>7</w:t>
      </w:r>
      <w:r w:rsidR="00F80A27">
        <w:fldChar w:fldCharType="end"/>
      </w:r>
      <w:r>
        <w:t xml:space="preserve"> shows the straight-through cable and </w:t>
      </w:r>
      <w:r w:rsidR="00FD57EF">
        <w:fldChar w:fldCharType="begin"/>
      </w:r>
      <w:r w:rsidR="00FD57EF">
        <w:instrText xml:space="preserve"> REF _Ref7443982 \h </w:instrText>
      </w:r>
      <w:r w:rsidR="00FD57EF">
        <w:fldChar w:fldCharType="separate"/>
      </w:r>
      <w:r w:rsidR="00981B06">
        <w:t xml:space="preserve">Table </w:t>
      </w:r>
      <w:r w:rsidR="00981B06">
        <w:rPr>
          <w:noProof/>
        </w:rPr>
        <w:t>3</w:t>
      </w:r>
      <w:r w:rsidR="00981B06">
        <w:noBreakHyphen/>
      </w:r>
      <w:r w:rsidR="00981B06">
        <w:rPr>
          <w:noProof/>
        </w:rPr>
        <w:t>8</w:t>
      </w:r>
      <w:r w:rsidR="00FD57EF">
        <w:fldChar w:fldCharType="end"/>
      </w:r>
      <w:r>
        <w:t xml:space="preserve"> shows the crossover cable RJ-45 connections at the UNI.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080"/>
      </w:tblGrid>
      <w:tr w:rsidR="00825341" w14:paraId="333C0E8C" w14:textId="77777777" w:rsidTr="002719DF">
        <w:trPr>
          <w:jc w:val="center"/>
        </w:trPr>
        <w:tc>
          <w:tcPr>
            <w:tcW w:w="1080" w:type="dxa"/>
            <w:tcBorders>
              <w:top w:val="single" w:sz="12" w:space="0" w:color="auto"/>
              <w:left w:val="single" w:sz="12" w:space="0" w:color="auto"/>
              <w:bottom w:val="double" w:sz="4" w:space="0" w:color="auto"/>
            </w:tcBorders>
          </w:tcPr>
          <w:p w14:paraId="739B061D" w14:textId="77777777" w:rsidR="00825341" w:rsidRDefault="00825341" w:rsidP="002719DF">
            <w:pPr>
              <w:pStyle w:val="tabletext"/>
              <w:jc w:val="center"/>
              <w:rPr>
                <w:b/>
              </w:rPr>
            </w:pPr>
            <w:r>
              <w:rPr>
                <w:b/>
              </w:rPr>
              <w:t>RJ-45</w:t>
            </w:r>
          </w:p>
        </w:tc>
        <w:tc>
          <w:tcPr>
            <w:tcW w:w="1080" w:type="dxa"/>
            <w:tcBorders>
              <w:top w:val="single" w:sz="12" w:space="0" w:color="auto"/>
              <w:bottom w:val="double" w:sz="4" w:space="0" w:color="auto"/>
              <w:right w:val="single" w:sz="12" w:space="0" w:color="auto"/>
            </w:tcBorders>
          </w:tcPr>
          <w:p w14:paraId="1D46767B" w14:textId="77777777" w:rsidR="00825341" w:rsidRDefault="00825341" w:rsidP="002719DF">
            <w:pPr>
              <w:pStyle w:val="tabletext"/>
              <w:jc w:val="center"/>
              <w:rPr>
                <w:b/>
                <w:snapToGrid w:val="0"/>
                <w:color w:val="000000"/>
              </w:rPr>
            </w:pPr>
            <w:r>
              <w:rPr>
                <w:b/>
                <w:snapToGrid w:val="0"/>
                <w:color w:val="000000"/>
              </w:rPr>
              <w:t>RJ-45</w:t>
            </w:r>
          </w:p>
        </w:tc>
      </w:tr>
      <w:tr w:rsidR="00825341" w14:paraId="3D806B55" w14:textId="77777777" w:rsidTr="002719DF">
        <w:trPr>
          <w:jc w:val="center"/>
        </w:trPr>
        <w:tc>
          <w:tcPr>
            <w:tcW w:w="1080" w:type="dxa"/>
            <w:tcBorders>
              <w:top w:val="nil"/>
              <w:left w:val="single" w:sz="12" w:space="0" w:color="auto"/>
            </w:tcBorders>
          </w:tcPr>
          <w:p w14:paraId="2206DDBD" w14:textId="77777777" w:rsidR="00825341" w:rsidRDefault="00825341" w:rsidP="002719DF">
            <w:pPr>
              <w:pStyle w:val="tabletext"/>
              <w:jc w:val="center"/>
              <w:rPr>
                <w:snapToGrid w:val="0"/>
                <w:color w:val="000000"/>
              </w:rPr>
            </w:pPr>
            <w:r>
              <w:rPr>
                <w:snapToGrid w:val="0"/>
                <w:color w:val="000000"/>
              </w:rPr>
              <w:t>1 TP0+</w:t>
            </w:r>
          </w:p>
        </w:tc>
        <w:tc>
          <w:tcPr>
            <w:tcW w:w="1080" w:type="dxa"/>
            <w:tcBorders>
              <w:top w:val="nil"/>
              <w:right w:val="single" w:sz="12" w:space="0" w:color="auto"/>
            </w:tcBorders>
          </w:tcPr>
          <w:p w14:paraId="7C755D12" w14:textId="77777777" w:rsidR="00825341" w:rsidRDefault="00825341" w:rsidP="002719DF">
            <w:pPr>
              <w:pStyle w:val="tabletext"/>
              <w:jc w:val="center"/>
              <w:rPr>
                <w:snapToGrid w:val="0"/>
                <w:color w:val="000000"/>
              </w:rPr>
            </w:pPr>
            <w:r>
              <w:rPr>
                <w:snapToGrid w:val="0"/>
                <w:color w:val="000000"/>
              </w:rPr>
              <w:t>1 TP1+</w:t>
            </w:r>
          </w:p>
        </w:tc>
      </w:tr>
      <w:tr w:rsidR="00825341" w14:paraId="7DAD79E7" w14:textId="77777777" w:rsidTr="002719DF">
        <w:trPr>
          <w:jc w:val="center"/>
        </w:trPr>
        <w:tc>
          <w:tcPr>
            <w:tcW w:w="1080" w:type="dxa"/>
            <w:tcBorders>
              <w:left w:val="single" w:sz="12" w:space="0" w:color="auto"/>
            </w:tcBorders>
          </w:tcPr>
          <w:p w14:paraId="02A27606" w14:textId="77777777" w:rsidR="00825341" w:rsidRDefault="00825341" w:rsidP="002719DF">
            <w:pPr>
              <w:pStyle w:val="tabletext"/>
              <w:jc w:val="center"/>
              <w:rPr>
                <w:snapToGrid w:val="0"/>
                <w:color w:val="000000"/>
              </w:rPr>
            </w:pPr>
            <w:r>
              <w:rPr>
                <w:snapToGrid w:val="0"/>
                <w:color w:val="000000"/>
              </w:rPr>
              <w:t>2 TP0-</w:t>
            </w:r>
          </w:p>
        </w:tc>
        <w:tc>
          <w:tcPr>
            <w:tcW w:w="1080" w:type="dxa"/>
            <w:tcBorders>
              <w:right w:val="single" w:sz="12" w:space="0" w:color="auto"/>
            </w:tcBorders>
          </w:tcPr>
          <w:p w14:paraId="2D966500" w14:textId="77777777" w:rsidR="00825341" w:rsidRDefault="00825341" w:rsidP="002719DF">
            <w:pPr>
              <w:pStyle w:val="tabletext"/>
              <w:jc w:val="center"/>
              <w:rPr>
                <w:snapToGrid w:val="0"/>
                <w:color w:val="000000"/>
              </w:rPr>
            </w:pPr>
            <w:r>
              <w:rPr>
                <w:snapToGrid w:val="0"/>
                <w:color w:val="000000"/>
              </w:rPr>
              <w:t>2 TP1-</w:t>
            </w:r>
          </w:p>
        </w:tc>
      </w:tr>
      <w:tr w:rsidR="00825341" w14:paraId="3752F848" w14:textId="77777777" w:rsidTr="002719DF">
        <w:trPr>
          <w:jc w:val="center"/>
        </w:trPr>
        <w:tc>
          <w:tcPr>
            <w:tcW w:w="1080" w:type="dxa"/>
            <w:tcBorders>
              <w:left w:val="single" w:sz="12" w:space="0" w:color="auto"/>
            </w:tcBorders>
          </w:tcPr>
          <w:p w14:paraId="032AA003" w14:textId="77777777" w:rsidR="00825341" w:rsidRDefault="00825341" w:rsidP="002719DF">
            <w:pPr>
              <w:pStyle w:val="tabletext"/>
              <w:jc w:val="center"/>
              <w:rPr>
                <w:snapToGrid w:val="0"/>
                <w:color w:val="000000"/>
              </w:rPr>
            </w:pPr>
            <w:r>
              <w:rPr>
                <w:snapToGrid w:val="0"/>
                <w:color w:val="000000"/>
              </w:rPr>
              <w:t>3 TP1+</w:t>
            </w:r>
          </w:p>
        </w:tc>
        <w:tc>
          <w:tcPr>
            <w:tcW w:w="1080" w:type="dxa"/>
            <w:tcBorders>
              <w:right w:val="single" w:sz="12" w:space="0" w:color="auto"/>
            </w:tcBorders>
          </w:tcPr>
          <w:p w14:paraId="154947C4" w14:textId="77777777" w:rsidR="00825341" w:rsidRDefault="00825341" w:rsidP="002719DF">
            <w:pPr>
              <w:pStyle w:val="tabletext"/>
              <w:jc w:val="center"/>
              <w:rPr>
                <w:snapToGrid w:val="0"/>
                <w:color w:val="000000"/>
              </w:rPr>
            </w:pPr>
            <w:r>
              <w:rPr>
                <w:snapToGrid w:val="0"/>
                <w:color w:val="000000"/>
              </w:rPr>
              <w:t>3 TP0+</w:t>
            </w:r>
          </w:p>
        </w:tc>
      </w:tr>
      <w:tr w:rsidR="00825341" w14:paraId="57A9B46A" w14:textId="77777777" w:rsidTr="002719DF">
        <w:trPr>
          <w:jc w:val="center"/>
        </w:trPr>
        <w:tc>
          <w:tcPr>
            <w:tcW w:w="1080" w:type="dxa"/>
            <w:tcBorders>
              <w:left w:val="single" w:sz="12" w:space="0" w:color="auto"/>
              <w:bottom w:val="nil"/>
            </w:tcBorders>
          </w:tcPr>
          <w:p w14:paraId="050BB6FB" w14:textId="77777777" w:rsidR="00825341" w:rsidRDefault="00825341" w:rsidP="002719DF">
            <w:pPr>
              <w:pStyle w:val="tabletext"/>
              <w:jc w:val="center"/>
              <w:rPr>
                <w:snapToGrid w:val="0"/>
                <w:color w:val="000000"/>
              </w:rPr>
            </w:pPr>
            <w:r>
              <w:rPr>
                <w:snapToGrid w:val="0"/>
                <w:color w:val="000000"/>
              </w:rPr>
              <w:t>6 TP1-</w:t>
            </w:r>
          </w:p>
        </w:tc>
        <w:tc>
          <w:tcPr>
            <w:tcW w:w="1080" w:type="dxa"/>
            <w:tcBorders>
              <w:bottom w:val="nil"/>
              <w:right w:val="single" w:sz="12" w:space="0" w:color="auto"/>
            </w:tcBorders>
          </w:tcPr>
          <w:p w14:paraId="2D775FFA" w14:textId="77777777" w:rsidR="00825341" w:rsidRDefault="00825341" w:rsidP="002719DF">
            <w:pPr>
              <w:pStyle w:val="tabletext"/>
              <w:jc w:val="center"/>
              <w:rPr>
                <w:snapToGrid w:val="0"/>
                <w:color w:val="000000"/>
              </w:rPr>
            </w:pPr>
            <w:r>
              <w:rPr>
                <w:snapToGrid w:val="0"/>
                <w:color w:val="000000"/>
              </w:rPr>
              <w:t>6 TP0-</w:t>
            </w:r>
          </w:p>
        </w:tc>
      </w:tr>
      <w:tr w:rsidR="00825341" w14:paraId="3AD6C159" w14:textId="77777777" w:rsidTr="002719DF">
        <w:trPr>
          <w:jc w:val="center"/>
        </w:trPr>
        <w:tc>
          <w:tcPr>
            <w:tcW w:w="1080" w:type="dxa"/>
            <w:tcBorders>
              <w:top w:val="single" w:sz="4" w:space="0" w:color="auto"/>
              <w:left w:val="single" w:sz="12" w:space="0" w:color="auto"/>
            </w:tcBorders>
          </w:tcPr>
          <w:p w14:paraId="247B21FF" w14:textId="77777777" w:rsidR="00825341" w:rsidRDefault="00825341" w:rsidP="002719DF">
            <w:pPr>
              <w:pStyle w:val="tabletext"/>
              <w:jc w:val="center"/>
              <w:rPr>
                <w:snapToGrid w:val="0"/>
                <w:color w:val="000000"/>
              </w:rPr>
            </w:pPr>
            <w:r>
              <w:rPr>
                <w:snapToGrid w:val="0"/>
                <w:color w:val="000000"/>
              </w:rPr>
              <w:t>4 TP2+</w:t>
            </w:r>
          </w:p>
        </w:tc>
        <w:tc>
          <w:tcPr>
            <w:tcW w:w="1080" w:type="dxa"/>
            <w:tcBorders>
              <w:top w:val="single" w:sz="4" w:space="0" w:color="auto"/>
              <w:right w:val="single" w:sz="12" w:space="0" w:color="auto"/>
            </w:tcBorders>
          </w:tcPr>
          <w:p w14:paraId="22D40529" w14:textId="77777777" w:rsidR="00825341" w:rsidRDefault="00825341" w:rsidP="002719DF">
            <w:pPr>
              <w:pStyle w:val="tabletext"/>
              <w:jc w:val="center"/>
              <w:rPr>
                <w:snapToGrid w:val="0"/>
                <w:color w:val="000000"/>
              </w:rPr>
            </w:pPr>
            <w:r>
              <w:rPr>
                <w:snapToGrid w:val="0"/>
                <w:color w:val="000000"/>
              </w:rPr>
              <w:t>4 TP3+</w:t>
            </w:r>
          </w:p>
        </w:tc>
      </w:tr>
      <w:tr w:rsidR="00825341" w14:paraId="5D620357" w14:textId="77777777" w:rsidTr="002719DF">
        <w:trPr>
          <w:jc w:val="center"/>
        </w:trPr>
        <w:tc>
          <w:tcPr>
            <w:tcW w:w="1080" w:type="dxa"/>
            <w:tcBorders>
              <w:left w:val="single" w:sz="12" w:space="0" w:color="auto"/>
            </w:tcBorders>
          </w:tcPr>
          <w:p w14:paraId="5BC449CC" w14:textId="77777777" w:rsidR="00825341" w:rsidRDefault="00825341" w:rsidP="002719DF">
            <w:pPr>
              <w:pStyle w:val="tabletext"/>
              <w:jc w:val="center"/>
              <w:rPr>
                <w:snapToGrid w:val="0"/>
                <w:color w:val="000000"/>
              </w:rPr>
            </w:pPr>
            <w:r>
              <w:rPr>
                <w:snapToGrid w:val="0"/>
                <w:color w:val="000000"/>
              </w:rPr>
              <w:t>5 TP2-</w:t>
            </w:r>
          </w:p>
        </w:tc>
        <w:tc>
          <w:tcPr>
            <w:tcW w:w="1080" w:type="dxa"/>
            <w:tcBorders>
              <w:right w:val="single" w:sz="12" w:space="0" w:color="auto"/>
            </w:tcBorders>
          </w:tcPr>
          <w:p w14:paraId="1450087B" w14:textId="77777777" w:rsidR="00825341" w:rsidRDefault="00825341" w:rsidP="002719DF">
            <w:pPr>
              <w:pStyle w:val="tabletext"/>
              <w:jc w:val="center"/>
              <w:rPr>
                <w:snapToGrid w:val="0"/>
                <w:color w:val="000000"/>
              </w:rPr>
            </w:pPr>
            <w:r>
              <w:rPr>
                <w:snapToGrid w:val="0"/>
                <w:color w:val="000000"/>
              </w:rPr>
              <w:t>5 TP3-</w:t>
            </w:r>
          </w:p>
        </w:tc>
      </w:tr>
      <w:tr w:rsidR="00825341" w14:paraId="60B1F3F3" w14:textId="77777777" w:rsidTr="002719DF">
        <w:trPr>
          <w:jc w:val="center"/>
        </w:trPr>
        <w:tc>
          <w:tcPr>
            <w:tcW w:w="1080" w:type="dxa"/>
            <w:tcBorders>
              <w:left w:val="single" w:sz="12" w:space="0" w:color="auto"/>
            </w:tcBorders>
          </w:tcPr>
          <w:p w14:paraId="14270457" w14:textId="77777777" w:rsidR="00825341" w:rsidRDefault="00825341" w:rsidP="002719DF">
            <w:pPr>
              <w:pStyle w:val="tabletext"/>
              <w:jc w:val="center"/>
              <w:rPr>
                <w:snapToGrid w:val="0"/>
                <w:color w:val="000000"/>
              </w:rPr>
            </w:pPr>
            <w:r>
              <w:rPr>
                <w:snapToGrid w:val="0"/>
                <w:color w:val="000000"/>
              </w:rPr>
              <w:t>7 TP3+</w:t>
            </w:r>
          </w:p>
        </w:tc>
        <w:tc>
          <w:tcPr>
            <w:tcW w:w="1080" w:type="dxa"/>
            <w:tcBorders>
              <w:right w:val="single" w:sz="12" w:space="0" w:color="auto"/>
            </w:tcBorders>
          </w:tcPr>
          <w:p w14:paraId="37DE2804" w14:textId="77777777" w:rsidR="00825341" w:rsidRDefault="00825341" w:rsidP="002719DF">
            <w:pPr>
              <w:pStyle w:val="tabletext"/>
              <w:jc w:val="center"/>
              <w:rPr>
                <w:snapToGrid w:val="0"/>
                <w:color w:val="000000"/>
              </w:rPr>
            </w:pPr>
            <w:r>
              <w:rPr>
                <w:snapToGrid w:val="0"/>
                <w:color w:val="000000"/>
              </w:rPr>
              <w:t>7 TP2+</w:t>
            </w:r>
          </w:p>
        </w:tc>
      </w:tr>
      <w:tr w:rsidR="00825341" w14:paraId="25940832" w14:textId="77777777" w:rsidTr="002719DF">
        <w:trPr>
          <w:jc w:val="center"/>
        </w:trPr>
        <w:tc>
          <w:tcPr>
            <w:tcW w:w="1080" w:type="dxa"/>
            <w:tcBorders>
              <w:left w:val="single" w:sz="12" w:space="0" w:color="auto"/>
              <w:bottom w:val="single" w:sz="12" w:space="0" w:color="auto"/>
            </w:tcBorders>
          </w:tcPr>
          <w:p w14:paraId="25E88A98" w14:textId="77777777" w:rsidR="00825341" w:rsidRDefault="00825341" w:rsidP="002719DF">
            <w:pPr>
              <w:pStyle w:val="tabletext"/>
              <w:jc w:val="center"/>
              <w:rPr>
                <w:snapToGrid w:val="0"/>
                <w:color w:val="000000"/>
              </w:rPr>
            </w:pPr>
            <w:r>
              <w:rPr>
                <w:snapToGrid w:val="0"/>
                <w:color w:val="000000"/>
              </w:rPr>
              <w:t>8 TP3-</w:t>
            </w:r>
          </w:p>
        </w:tc>
        <w:tc>
          <w:tcPr>
            <w:tcW w:w="1080" w:type="dxa"/>
            <w:tcBorders>
              <w:bottom w:val="single" w:sz="12" w:space="0" w:color="auto"/>
              <w:right w:val="single" w:sz="12" w:space="0" w:color="auto"/>
            </w:tcBorders>
          </w:tcPr>
          <w:p w14:paraId="6519B079" w14:textId="77777777" w:rsidR="00825341" w:rsidRDefault="00825341" w:rsidP="002719DF">
            <w:pPr>
              <w:pStyle w:val="tabletext"/>
              <w:jc w:val="center"/>
              <w:rPr>
                <w:snapToGrid w:val="0"/>
                <w:color w:val="000000"/>
              </w:rPr>
            </w:pPr>
            <w:r>
              <w:rPr>
                <w:snapToGrid w:val="0"/>
                <w:color w:val="000000"/>
              </w:rPr>
              <w:t>8 TP2-</w:t>
            </w:r>
          </w:p>
        </w:tc>
      </w:tr>
    </w:tbl>
    <w:p w14:paraId="3781109C" w14:textId="55911379" w:rsidR="00825341" w:rsidRDefault="00FD57EF" w:rsidP="00960D93">
      <w:pPr>
        <w:pStyle w:val="Caption"/>
        <w:jc w:val="center"/>
        <w:rPr>
          <w:rFonts w:ascii="Times New Roman" w:hAnsi="Times New Roman"/>
          <w:snapToGrid w:val="0"/>
        </w:rPr>
      </w:pPr>
      <w:bookmarkStart w:id="465" w:name="_Ref7443889"/>
      <w:bookmarkStart w:id="466" w:name="_Toc7530856"/>
      <w:r>
        <w:t xml:space="preserve">Table </w:t>
      </w:r>
      <w:fldSimple w:instr=" STYLEREF 1 \s ">
        <w:r w:rsidR="00981B06">
          <w:rPr>
            <w:noProof/>
          </w:rPr>
          <w:t>3</w:t>
        </w:r>
      </w:fldSimple>
      <w:r w:rsidR="00F9128D">
        <w:noBreakHyphen/>
      </w:r>
      <w:fldSimple w:instr=" SEQ Table \* ARABIC \s 1 ">
        <w:r w:rsidR="00981B06">
          <w:rPr>
            <w:noProof/>
          </w:rPr>
          <w:t>7</w:t>
        </w:r>
      </w:fldSimple>
      <w:bookmarkEnd w:id="465"/>
      <w:r>
        <w:t xml:space="preserve"> Four Twisted-Pair Straight-Through Cable RJ-45 Connections for 10/100/1000 </w:t>
      </w:r>
      <w:r>
        <w:rPr>
          <w:rFonts w:ascii="Times New Roman" w:hAnsi="Times New Roman"/>
          <w:snapToGrid w:val="0"/>
        </w:rPr>
        <w:t>Mbps Electrical Ports</w:t>
      </w:r>
      <w:bookmarkEnd w:id="46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080"/>
      </w:tblGrid>
      <w:tr w:rsidR="00825341" w14:paraId="08841E8F" w14:textId="77777777" w:rsidTr="002719DF">
        <w:trPr>
          <w:jc w:val="center"/>
        </w:trPr>
        <w:tc>
          <w:tcPr>
            <w:tcW w:w="1080" w:type="dxa"/>
            <w:tcBorders>
              <w:top w:val="single" w:sz="12" w:space="0" w:color="auto"/>
              <w:left w:val="single" w:sz="12" w:space="0" w:color="auto"/>
              <w:bottom w:val="double" w:sz="4" w:space="0" w:color="auto"/>
            </w:tcBorders>
          </w:tcPr>
          <w:p w14:paraId="6D66F36E" w14:textId="77777777" w:rsidR="00825341" w:rsidRDefault="00825341" w:rsidP="002719DF">
            <w:pPr>
              <w:pStyle w:val="tabletext"/>
              <w:jc w:val="center"/>
              <w:rPr>
                <w:b/>
              </w:rPr>
            </w:pPr>
            <w:r>
              <w:rPr>
                <w:b/>
              </w:rPr>
              <w:t>RJ-45</w:t>
            </w:r>
          </w:p>
        </w:tc>
        <w:tc>
          <w:tcPr>
            <w:tcW w:w="1080" w:type="dxa"/>
            <w:tcBorders>
              <w:top w:val="single" w:sz="12" w:space="0" w:color="auto"/>
              <w:bottom w:val="double" w:sz="4" w:space="0" w:color="auto"/>
              <w:right w:val="single" w:sz="12" w:space="0" w:color="auto"/>
            </w:tcBorders>
          </w:tcPr>
          <w:p w14:paraId="2195BD19" w14:textId="77777777" w:rsidR="00825341" w:rsidRDefault="00825341" w:rsidP="002719DF">
            <w:pPr>
              <w:pStyle w:val="tabletext"/>
              <w:jc w:val="center"/>
              <w:rPr>
                <w:b/>
                <w:snapToGrid w:val="0"/>
                <w:color w:val="000000"/>
              </w:rPr>
            </w:pPr>
            <w:r>
              <w:rPr>
                <w:b/>
                <w:snapToGrid w:val="0"/>
                <w:color w:val="000000"/>
              </w:rPr>
              <w:t>RJ-45</w:t>
            </w:r>
          </w:p>
        </w:tc>
      </w:tr>
      <w:tr w:rsidR="00825341" w14:paraId="25130581" w14:textId="77777777" w:rsidTr="002719DF">
        <w:trPr>
          <w:jc w:val="center"/>
        </w:trPr>
        <w:tc>
          <w:tcPr>
            <w:tcW w:w="1080" w:type="dxa"/>
            <w:tcBorders>
              <w:top w:val="nil"/>
              <w:left w:val="single" w:sz="12" w:space="0" w:color="auto"/>
            </w:tcBorders>
          </w:tcPr>
          <w:p w14:paraId="4F950973" w14:textId="77777777" w:rsidR="00825341" w:rsidRDefault="00825341" w:rsidP="002719DF">
            <w:pPr>
              <w:pStyle w:val="tabletext"/>
              <w:jc w:val="center"/>
              <w:rPr>
                <w:snapToGrid w:val="0"/>
                <w:color w:val="000000"/>
              </w:rPr>
            </w:pPr>
            <w:r>
              <w:rPr>
                <w:snapToGrid w:val="0"/>
                <w:color w:val="000000"/>
              </w:rPr>
              <w:t>1 TP0+</w:t>
            </w:r>
          </w:p>
        </w:tc>
        <w:tc>
          <w:tcPr>
            <w:tcW w:w="1080" w:type="dxa"/>
            <w:tcBorders>
              <w:top w:val="nil"/>
              <w:right w:val="single" w:sz="12" w:space="0" w:color="auto"/>
            </w:tcBorders>
          </w:tcPr>
          <w:p w14:paraId="23984EC8" w14:textId="77777777" w:rsidR="00825341" w:rsidRDefault="00825341" w:rsidP="002719DF">
            <w:pPr>
              <w:pStyle w:val="tabletext"/>
              <w:jc w:val="center"/>
              <w:rPr>
                <w:snapToGrid w:val="0"/>
                <w:color w:val="000000"/>
              </w:rPr>
            </w:pPr>
            <w:r>
              <w:rPr>
                <w:snapToGrid w:val="0"/>
                <w:color w:val="000000"/>
              </w:rPr>
              <w:t>3 TP1+</w:t>
            </w:r>
          </w:p>
        </w:tc>
      </w:tr>
      <w:tr w:rsidR="00825341" w14:paraId="57A6EF63" w14:textId="77777777" w:rsidTr="002719DF">
        <w:trPr>
          <w:jc w:val="center"/>
        </w:trPr>
        <w:tc>
          <w:tcPr>
            <w:tcW w:w="1080" w:type="dxa"/>
            <w:tcBorders>
              <w:left w:val="single" w:sz="12" w:space="0" w:color="auto"/>
            </w:tcBorders>
          </w:tcPr>
          <w:p w14:paraId="65C6FE34" w14:textId="77777777" w:rsidR="00825341" w:rsidRDefault="00825341" w:rsidP="002719DF">
            <w:pPr>
              <w:pStyle w:val="tabletext"/>
              <w:jc w:val="center"/>
              <w:rPr>
                <w:snapToGrid w:val="0"/>
                <w:color w:val="000000"/>
              </w:rPr>
            </w:pPr>
            <w:r>
              <w:rPr>
                <w:snapToGrid w:val="0"/>
                <w:color w:val="000000"/>
              </w:rPr>
              <w:t>2 TP0-</w:t>
            </w:r>
          </w:p>
        </w:tc>
        <w:tc>
          <w:tcPr>
            <w:tcW w:w="1080" w:type="dxa"/>
            <w:tcBorders>
              <w:right w:val="single" w:sz="12" w:space="0" w:color="auto"/>
            </w:tcBorders>
          </w:tcPr>
          <w:p w14:paraId="1E12F0A7" w14:textId="77777777" w:rsidR="00825341" w:rsidRDefault="00825341" w:rsidP="002719DF">
            <w:pPr>
              <w:pStyle w:val="tabletext"/>
              <w:jc w:val="center"/>
              <w:rPr>
                <w:snapToGrid w:val="0"/>
                <w:color w:val="000000"/>
              </w:rPr>
            </w:pPr>
            <w:r>
              <w:rPr>
                <w:snapToGrid w:val="0"/>
                <w:color w:val="000000"/>
              </w:rPr>
              <w:t>6 TP1-</w:t>
            </w:r>
          </w:p>
        </w:tc>
      </w:tr>
      <w:tr w:rsidR="00825341" w14:paraId="12B9A485" w14:textId="77777777" w:rsidTr="002719DF">
        <w:trPr>
          <w:jc w:val="center"/>
        </w:trPr>
        <w:tc>
          <w:tcPr>
            <w:tcW w:w="1080" w:type="dxa"/>
            <w:tcBorders>
              <w:left w:val="single" w:sz="12" w:space="0" w:color="auto"/>
            </w:tcBorders>
          </w:tcPr>
          <w:p w14:paraId="3A3A9610" w14:textId="77777777" w:rsidR="00825341" w:rsidRDefault="00825341" w:rsidP="002719DF">
            <w:pPr>
              <w:pStyle w:val="tabletext"/>
              <w:jc w:val="center"/>
              <w:rPr>
                <w:snapToGrid w:val="0"/>
                <w:color w:val="000000"/>
              </w:rPr>
            </w:pPr>
            <w:r>
              <w:rPr>
                <w:snapToGrid w:val="0"/>
                <w:color w:val="000000"/>
              </w:rPr>
              <w:t>3 TP1+</w:t>
            </w:r>
          </w:p>
        </w:tc>
        <w:tc>
          <w:tcPr>
            <w:tcW w:w="1080" w:type="dxa"/>
            <w:tcBorders>
              <w:right w:val="single" w:sz="12" w:space="0" w:color="auto"/>
            </w:tcBorders>
          </w:tcPr>
          <w:p w14:paraId="749BA945" w14:textId="77777777" w:rsidR="00825341" w:rsidRDefault="00825341" w:rsidP="002719DF">
            <w:pPr>
              <w:pStyle w:val="tabletext"/>
              <w:jc w:val="center"/>
              <w:rPr>
                <w:snapToGrid w:val="0"/>
                <w:color w:val="000000"/>
              </w:rPr>
            </w:pPr>
            <w:r>
              <w:rPr>
                <w:snapToGrid w:val="0"/>
                <w:color w:val="000000"/>
              </w:rPr>
              <w:t>1 TP0+</w:t>
            </w:r>
          </w:p>
        </w:tc>
      </w:tr>
      <w:tr w:rsidR="00825341" w14:paraId="7ED05499" w14:textId="77777777" w:rsidTr="002719DF">
        <w:trPr>
          <w:jc w:val="center"/>
        </w:trPr>
        <w:tc>
          <w:tcPr>
            <w:tcW w:w="1080" w:type="dxa"/>
            <w:tcBorders>
              <w:left w:val="single" w:sz="12" w:space="0" w:color="auto"/>
              <w:bottom w:val="nil"/>
            </w:tcBorders>
          </w:tcPr>
          <w:p w14:paraId="76E93DE2" w14:textId="77777777" w:rsidR="00825341" w:rsidRDefault="00825341" w:rsidP="002719DF">
            <w:pPr>
              <w:pStyle w:val="tabletext"/>
              <w:jc w:val="center"/>
              <w:rPr>
                <w:snapToGrid w:val="0"/>
                <w:color w:val="000000"/>
              </w:rPr>
            </w:pPr>
            <w:r>
              <w:rPr>
                <w:snapToGrid w:val="0"/>
                <w:color w:val="000000"/>
              </w:rPr>
              <w:t>6 TP1-</w:t>
            </w:r>
          </w:p>
        </w:tc>
        <w:tc>
          <w:tcPr>
            <w:tcW w:w="1080" w:type="dxa"/>
            <w:tcBorders>
              <w:bottom w:val="nil"/>
              <w:right w:val="single" w:sz="12" w:space="0" w:color="auto"/>
            </w:tcBorders>
          </w:tcPr>
          <w:p w14:paraId="6CF7F073" w14:textId="77777777" w:rsidR="00825341" w:rsidRDefault="00825341" w:rsidP="002719DF">
            <w:pPr>
              <w:pStyle w:val="tabletext"/>
              <w:jc w:val="center"/>
              <w:rPr>
                <w:snapToGrid w:val="0"/>
                <w:color w:val="000000"/>
              </w:rPr>
            </w:pPr>
            <w:r>
              <w:rPr>
                <w:snapToGrid w:val="0"/>
                <w:color w:val="000000"/>
              </w:rPr>
              <w:t>2 TP0-</w:t>
            </w:r>
          </w:p>
        </w:tc>
      </w:tr>
      <w:tr w:rsidR="00825341" w14:paraId="51C3FA00" w14:textId="77777777" w:rsidTr="002719DF">
        <w:trPr>
          <w:jc w:val="center"/>
        </w:trPr>
        <w:tc>
          <w:tcPr>
            <w:tcW w:w="1080" w:type="dxa"/>
            <w:tcBorders>
              <w:top w:val="single" w:sz="4" w:space="0" w:color="auto"/>
              <w:left w:val="single" w:sz="12" w:space="0" w:color="auto"/>
            </w:tcBorders>
          </w:tcPr>
          <w:p w14:paraId="194A7648" w14:textId="77777777" w:rsidR="00825341" w:rsidRDefault="00825341" w:rsidP="002719DF">
            <w:pPr>
              <w:pStyle w:val="tabletext"/>
              <w:jc w:val="center"/>
              <w:rPr>
                <w:snapToGrid w:val="0"/>
                <w:color w:val="000000"/>
              </w:rPr>
            </w:pPr>
            <w:r>
              <w:rPr>
                <w:snapToGrid w:val="0"/>
                <w:color w:val="000000"/>
              </w:rPr>
              <w:t>4 TP2+</w:t>
            </w:r>
          </w:p>
        </w:tc>
        <w:tc>
          <w:tcPr>
            <w:tcW w:w="1080" w:type="dxa"/>
            <w:tcBorders>
              <w:top w:val="single" w:sz="4" w:space="0" w:color="auto"/>
              <w:right w:val="single" w:sz="12" w:space="0" w:color="auto"/>
            </w:tcBorders>
          </w:tcPr>
          <w:p w14:paraId="58A87601" w14:textId="77777777" w:rsidR="00825341" w:rsidRDefault="00825341" w:rsidP="002719DF">
            <w:pPr>
              <w:pStyle w:val="tabletext"/>
              <w:jc w:val="center"/>
              <w:rPr>
                <w:snapToGrid w:val="0"/>
                <w:color w:val="000000"/>
              </w:rPr>
            </w:pPr>
            <w:r>
              <w:rPr>
                <w:snapToGrid w:val="0"/>
                <w:color w:val="000000"/>
              </w:rPr>
              <w:t>7 TP3+</w:t>
            </w:r>
          </w:p>
        </w:tc>
      </w:tr>
      <w:tr w:rsidR="00825341" w14:paraId="510D6DD7" w14:textId="77777777" w:rsidTr="002719DF">
        <w:trPr>
          <w:jc w:val="center"/>
        </w:trPr>
        <w:tc>
          <w:tcPr>
            <w:tcW w:w="1080" w:type="dxa"/>
            <w:tcBorders>
              <w:left w:val="single" w:sz="12" w:space="0" w:color="auto"/>
            </w:tcBorders>
          </w:tcPr>
          <w:p w14:paraId="665AB295" w14:textId="77777777" w:rsidR="00825341" w:rsidRDefault="00825341" w:rsidP="002719DF">
            <w:pPr>
              <w:pStyle w:val="tabletext"/>
              <w:jc w:val="center"/>
              <w:rPr>
                <w:snapToGrid w:val="0"/>
                <w:color w:val="000000"/>
              </w:rPr>
            </w:pPr>
            <w:r>
              <w:rPr>
                <w:snapToGrid w:val="0"/>
                <w:color w:val="000000"/>
              </w:rPr>
              <w:t>5 TP2-</w:t>
            </w:r>
          </w:p>
        </w:tc>
        <w:tc>
          <w:tcPr>
            <w:tcW w:w="1080" w:type="dxa"/>
            <w:tcBorders>
              <w:right w:val="single" w:sz="12" w:space="0" w:color="auto"/>
            </w:tcBorders>
          </w:tcPr>
          <w:p w14:paraId="4081DD23" w14:textId="77777777" w:rsidR="00825341" w:rsidRDefault="00825341" w:rsidP="002719DF">
            <w:pPr>
              <w:pStyle w:val="tabletext"/>
              <w:jc w:val="center"/>
              <w:rPr>
                <w:snapToGrid w:val="0"/>
                <w:color w:val="000000"/>
              </w:rPr>
            </w:pPr>
            <w:r>
              <w:rPr>
                <w:snapToGrid w:val="0"/>
                <w:color w:val="000000"/>
              </w:rPr>
              <w:t>8 TP3-</w:t>
            </w:r>
          </w:p>
        </w:tc>
      </w:tr>
      <w:tr w:rsidR="00825341" w14:paraId="0C9474A1" w14:textId="77777777" w:rsidTr="002719DF">
        <w:trPr>
          <w:jc w:val="center"/>
        </w:trPr>
        <w:tc>
          <w:tcPr>
            <w:tcW w:w="1080" w:type="dxa"/>
            <w:tcBorders>
              <w:left w:val="single" w:sz="12" w:space="0" w:color="auto"/>
            </w:tcBorders>
          </w:tcPr>
          <w:p w14:paraId="0B3BC10D" w14:textId="77777777" w:rsidR="00825341" w:rsidRDefault="00825341" w:rsidP="002719DF">
            <w:pPr>
              <w:pStyle w:val="tabletext"/>
              <w:jc w:val="center"/>
              <w:rPr>
                <w:snapToGrid w:val="0"/>
                <w:color w:val="000000"/>
              </w:rPr>
            </w:pPr>
            <w:r>
              <w:rPr>
                <w:snapToGrid w:val="0"/>
                <w:color w:val="000000"/>
              </w:rPr>
              <w:t>7 TP3+</w:t>
            </w:r>
          </w:p>
        </w:tc>
        <w:tc>
          <w:tcPr>
            <w:tcW w:w="1080" w:type="dxa"/>
            <w:tcBorders>
              <w:right w:val="single" w:sz="12" w:space="0" w:color="auto"/>
            </w:tcBorders>
          </w:tcPr>
          <w:p w14:paraId="0E69D170" w14:textId="77777777" w:rsidR="00825341" w:rsidRDefault="00825341" w:rsidP="002719DF">
            <w:pPr>
              <w:pStyle w:val="tabletext"/>
              <w:jc w:val="center"/>
              <w:rPr>
                <w:snapToGrid w:val="0"/>
                <w:color w:val="000000"/>
              </w:rPr>
            </w:pPr>
            <w:r>
              <w:rPr>
                <w:snapToGrid w:val="0"/>
                <w:color w:val="000000"/>
              </w:rPr>
              <w:t>4 TP2+</w:t>
            </w:r>
          </w:p>
        </w:tc>
      </w:tr>
      <w:tr w:rsidR="00825341" w14:paraId="25760872" w14:textId="77777777" w:rsidTr="002719DF">
        <w:trPr>
          <w:jc w:val="center"/>
        </w:trPr>
        <w:tc>
          <w:tcPr>
            <w:tcW w:w="1080" w:type="dxa"/>
            <w:tcBorders>
              <w:left w:val="single" w:sz="12" w:space="0" w:color="auto"/>
              <w:bottom w:val="single" w:sz="12" w:space="0" w:color="auto"/>
            </w:tcBorders>
          </w:tcPr>
          <w:p w14:paraId="364B0E25" w14:textId="77777777" w:rsidR="00825341" w:rsidRDefault="00825341" w:rsidP="002719DF">
            <w:pPr>
              <w:pStyle w:val="tabletext"/>
              <w:jc w:val="center"/>
              <w:rPr>
                <w:snapToGrid w:val="0"/>
                <w:color w:val="000000"/>
              </w:rPr>
            </w:pPr>
            <w:r>
              <w:rPr>
                <w:snapToGrid w:val="0"/>
                <w:color w:val="000000"/>
              </w:rPr>
              <w:t>8 TP3-</w:t>
            </w:r>
          </w:p>
        </w:tc>
        <w:tc>
          <w:tcPr>
            <w:tcW w:w="1080" w:type="dxa"/>
            <w:tcBorders>
              <w:bottom w:val="single" w:sz="12" w:space="0" w:color="auto"/>
              <w:right w:val="single" w:sz="12" w:space="0" w:color="auto"/>
            </w:tcBorders>
          </w:tcPr>
          <w:p w14:paraId="786A6A1E" w14:textId="77777777" w:rsidR="00825341" w:rsidRDefault="00825341" w:rsidP="002719DF">
            <w:pPr>
              <w:pStyle w:val="tabletext"/>
              <w:jc w:val="center"/>
              <w:rPr>
                <w:snapToGrid w:val="0"/>
                <w:color w:val="000000"/>
              </w:rPr>
            </w:pPr>
            <w:r>
              <w:rPr>
                <w:snapToGrid w:val="0"/>
                <w:color w:val="000000"/>
              </w:rPr>
              <w:t>5 TP2-</w:t>
            </w:r>
          </w:p>
        </w:tc>
      </w:tr>
    </w:tbl>
    <w:p w14:paraId="3C2EC785" w14:textId="35CE6EC1" w:rsidR="00825341" w:rsidRDefault="00FD57EF" w:rsidP="00960D93">
      <w:pPr>
        <w:pStyle w:val="Caption"/>
        <w:jc w:val="center"/>
      </w:pPr>
      <w:bookmarkStart w:id="467" w:name="_Ref7443982"/>
      <w:bookmarkStart w:id="468" w:name="_Toc7530857"/>
      <w:r>
        <w:t xml:space="preserve">Table </w:t>
      </w:r>
      <w:fldSimple w:instr=" STYLEREF 1 \s ">
        <w:r w:rsidR="00981B06">
          <w:rPr>
            <w:noProof/>
          </w:rPr>
          <w:t>3</w:t>
        </w:r>
      </w:fldSimple>
      <w:r w:rsidR="00F9128D">
        <w:noBreakHyphen/>
      </w:r>
      <w:fldSimple w:instr=" SEQ Table \* ARABIC \s 1 ">
        <w:r w:rsidR="00981B06">
          <w:rPr>
            <w:noProof/>
          </w:rPr>
          <w:t>8</w:t>
        </w:r>
      </w:fldSimple>
      <w:bookmarkEnd w:id="467"/>
      <w:r>
        <w:t xml:space="preserve"> Four Twisted-Pair Crossover Cable RJ-45 Connections for 10/100/1000 Mbps</w:t>
      </w:r>
      <w:r>
        <w:rPr>
          <w:rFonts w:ascii="Times New Roman" w:hAnsi="Times New Roman"/>
          <w:snapToGrid w:val="0"/>
        </w:rPr>
        <w:t xml:space="preserve"> Electrical Ports</w:t>
      </w:r>
      <w:bookmarkEnd w:id="468"/>
    </w:p>
    <w:p w14:paraId="69A90571" w14:textId="77777777" w:rsidR="00825341" w:rsidRDefault="00825341" w:rsidP="00825341">
      <w:pPr>
        <w:pStyle w:val="Heading2"/>
      </w:pPr>
      <w:bookmarkStart w:id="469" w:name="_Toc50558262"/>
      <w:bookmarkStart w:id="470" w:name="_Toc353209131"/>
      <w:bookmarkStart w:id="471" w:name="_Toc498000920"/>
      <w:bookmarkStart w:id="472" w:name="_Toc7530762"/>
      <w:r>
        <w:t>3.4</w:t>
      </w:r>
      <w:r>
        <w:tab/>
        <w:t>Distance Limitations</w:t>
      </w:r>
      <w:bookmarkEnd w:id="469"/>
      <w:bookmarkEnd w:id="470"/>
      <w:bookmarkEnd w:id="471"/>
      <w:bookmarkEnd w:id="472"/>
    </w:p>
    <w:p w14:paraId="1442AEDF" w14:textId="7A32FAF4" w:rsidR="00825341" w:rsidRDefault="00825341" w:rsidP="00825341">
      <w:pPr>
        <w:pStyle w:val="SectionText"/>
      </w:pPr>
      <w:r>
        <w:t>The maximum supported cable length from the CenturyLink Metro Ethernet switch port to (active) Customer Provided Equipment shall be as listed in</w:t>
      </w:r>
      <w:r w:rsidR="00E0039B">
        <w:t xml:space="preserve"> </w:t>
      </w:r>
      <w:r w:rsidR="00E0039B">
        <w:fldChar w:fldCharType="begin"/>
      </w:r>
      <w:r w:rsidR="00E0039B">
        <w:instrText xml:space="preserve"> REF _Ref7444086 \h </w:instrText>
      </w:r>
      <w:r w:rsidR="00E0039B">
        <w:fldChar w:fldCharType="separate"/>
      </w:r>
      <w:r w:rsidR="00981B06">
        <w:t xml:space="preserve">Table </w:t>
      </w:r>
      <w:r w:rsidR="00981B06">
        <w:rPr>
          <w:noProof/>
        </w:rPr>
        <w:t>3</w:t>
      </w:r>
      <w:r w:rsidR="00981B06">
        <w:noBreakHyphen/>
      </w:r>
      <w:r w:rsidR="00981B06">
        <w:rPr>
          <w:noProof/>
        </w:rPr>
        <w:t>9</w:t>
      </w:r>
      <w:r w:rsidR="00E0039B">
        <w:fldChar w:fldCharType="end"/>
      </w:r>
      <w:r>
        <w:t>.  Although it’s assumed that in most cases the subtended equipment will be co-located with the Metro Ethernet edge switch at a customer site, all User-Network Interfaces should be jointly engineered between CenturyLink and the customer.</w:t>
      </w:r>
    </w:p>
    <w:p w14:paraId="5D3B6D4A" w14:textId="2217CD04" w:rsidR="00825341" w:rsidRDefault="00825341" w:rsidP="00960D93">
      <w:pPr>
        <w:pStyle w:val="heading20"/>
        <w:jc w:val="left"/>
      </w:pPr>
    </w:p>
    <w:tbl>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90"/>
        <w:gridCol w:w="1677"/>
        <w:gridCol w:w="3426"/>
        <w:gridCol w:w="1291"/>
        <w:gridCol w:w="1466"/>
      </w:tblGrid>
      <w:tr w:rsidR="00825341" w14:paraId="20094B95" w14:textId="77777777" w:rsidTr="002719DF">
        <w:trPr>
          <w:cantSplit/>
          <w:jc w:val="center"/>
        </w:trPr>
        <w:tc>
          <w:tcPr>
            <w:tcW w:w="1496" w:type="dxa"/>
            <w:tcBorders>
              <w:top w:val="single" w:sz="12" w:space="0" w:color="auto"/>
              <w:left w:val="single" w:sz="12" w:space="0" w:color="auto"/>
              <w:bottom w:val="double" w:sz="4" w:space="0" w:color="auto"/>
            </w:tcBorders>
          </w:tcPr>
          <w:p w14:paraId="4BDC8646" w14:textId="77777777" w:rsidR="00825341" w:rsidRDefault="00825341" w:rsidP="002719DF">
            <w:pPr>
              <w:pStyle w:val="tabletext"/>
              <w:jc w:val="center"/>
              <w:rPr>
                <w:b/>
              </w:rPr>
            </w:pPr>
            <w:r>
              <w:rPr>
                <w:b/>
              </w:rPr>
              <w:t>Interface</w:t>
            </w:r>
          </w:p>
        </w:tc>
        <w:tc>
          <w:tcPr>
            <w:tcW w:w="1684" w:type="dxa"/>
            <w:tcBorders>
              <w:top w:val="single" w:sz="12" w:space="0" w:color="auto"/>
              <w:left w:val="single" w:sz="4" w:space="0" w:color="auto"/>
              <w:bottom w:val="double" w:sz="4" w:space="0" w:color="auto"/>
              <w:right w:val="single" w:sz="4" w:space="0" w:color="auto"/>
            </w:tcBorders>
          </w:tcPr>
          <w:p w14:paraId="661815D3" w14:textId="77777777" w:rsidR="00825341" w:rsidRDefault="00825341" w:rsidP="002719DF">
            <w:pPr>
              <w:pStyle w:val="tabletext"/>
              <w:jc w:val="center"/>
              <w:rPr>
                <w:b/>
              </w:rPr>
            </w:pPr>
            <w:r>
              <w:rPr>
                <w:b/>
              </w:rPr>
              <w:t>Impedance or</w:t>
            </w:r>
            <w:r>
              <w:rPr>
                <w:b/>
              </w:rPr>
              <w:br/>
              <w:t>Central Wavelength</w:t>
            </w:r>
          </w:p>
        </w:tc>
        <w:tc>
          <w:tcPr>
            <w:tcW w:w="3442" w:type="dxa"/>
            <w:tcBorders>
              <w:top w:val="single" w:sz="12" w:space="0" w:color="auto"/>
              <w:left w:val="single" w:sz="4" w:space="0" w:color="auto"/>
              <w:bottom w:val="double" w:sz="4" w:space="0" w:color="auto"/>
              <w:right w:val="single" w:sz="4" w:space="0" w:color="auto"/>
            </w:tcBorders>
          </w:tcPr>
          <w:p w14:paraId="450A3D28" w14:textId="77777777" w:rsidR="00825341" w:rsidRDefault="00825341" w:rsidP="002719DF">
            <w:pPr>
              <w:pStyle w:val="tabletext"/>
              <w:jc w:val="center"/>
              <w:rPr>
                <w:b/>
              </w:rPr>
            </w:pPr>
            <w:r>
              <w:rPr>
                <w:b/>
              </w:rPr>
              <w:t>Cable or Fiber Type</w:t>
            </w:r>
          </w:p>
        </w:tc>
        <w:tc>
          <w:tcPr>
            <w:tcW w:w="1296" w:type="dxa"/>
            <w:tcBorders>
              <w:top w:val="single" w:sz="12" w:space="0" w:color="auto"/>
              <w:left w:val="single" w:sz="4" w:space="0" w:color="auto"/>
              <w:bottom w:val="double" w:sz="4" w:space="0" w:color="auto"/>
              <w:right w:val="single" w:sz="4" w:space="0" w:color="auto"/>
            </w:tcBorders>
          </w:tcPr>
          <w:p w14:paraId="34D90AE3" w14:textId="77777777" w:rsidR="00825341" w:rsidRDefault="00825341" w:rsidP="002719DF">
            <w:pPr>
              <w:pStyle w:val="tabletext"/>
              <w:jc w:val="center"/>
              <w:rPr>
                <w:b/>
              </w:rPr>
            </w:pPr>
            <w:r>
              <w:rPr>
                <w:b/>
              </w:rPr>
              <w:t>Modal</w:t>
            </w:r>
            <w:r>
              <w:rPr>
                <w:b/>
              </w:rPr>
              <w:br/>
              <w:t>bandwidth</w:t>
            </w:r>
            <w:r>
              <w:rPr>
                <w:b/>
              </w:rPr>
              <w:br/>
              <w:t>(MHz/km)</w:t>
            </w:r>
          </w:p>
        </w:tc>
        <w:tc>
          <w:tcPr>
            <w:tcW w:w="1472" w:type="dxa"/>
            <w:tcBorders>
              <w:top w:val="single" w:sz="12" w:space="0" w:color="auto"/>
              <w:left w:val="single" w:sz="4" w:space="0" w:color="auto"/>
              <w:bottom w:val="double" w:sz="4" w:space="0" w:color="auto"/>
              <w:right w:val="single" w:sz="12" w:space="0" w:color="auto"/>
            </w:tcBorders>
          </w:tcPr>
          <w:p w14:paraId="05837AC3" w14:textId="77777777" w:rsidR="00825341" w:rsidRDefault="00825341" w:rsidP="002719DF">
            <w:pPr>
              <w:pStyle w:val="tabletext"/>
              <w:jc w:val="center"/>
              <w:rPr>
                <w:b/>
              </w:rPr>
            </w:pPr>
            <w:r>
              <w:rPr>
                <w:b/>
              </w:rPr>
              <w:t>Maximum Distance</w:t>
            </w:r>
          </w:p>
        </w:tc>
      </w:tr>
      <w:tr w:rsidR="00825341" w14:paraId="54C9C97E" w14:textId="77777777" w:rsidTr="002719DF">
        <w:trPr>
          <w:cantSplit/>
          <w:jc w:val="center"/>
        </w:trPr>
        <w:tc>
          <w:tcPr>
            <w:tcW w:w="1496" w:type="dxa"/>
            <w:tcBorders>
              <w:top w:val="nil"/>
              <w:left w:val="single" w:sz="12" w:space="0" w:color="auto"/>
              <w:bottom w:val="single" w:sz="4" w:space="0" w:color="auto"/>
            </w:tcBorders>
          </w:tcPr>
          <w:p w14:paraId="1FA54436" w14:textId="77777777" w:rsidR="00825341" w:rsidRDefault="00825341" w:rsidP="002719DF">
            <w:pPr>
              <w:pStyle w:val="tabletext"/>
              <w:jc w:val="center"/>
            </w:pPr>
            <w:r>
              <w:t>10Base-T</w:t>
            </w:r>
          </w:p>
        </w:tc>
        <w:tc>
          <w:tcPr>
            <w:tcW w:w="1684" w:type="dxa"/>
            <w:tcBorders>
              <w:top w:val="nil"/>
              <w:left w:val="single" w:sz="4" w:space="0" w:color="auto"/>
              <w:bottom w:val="single" w:sz="4" w:space="0" w:color="auto"/>
              <w:right w:val="single" w:sz="4" w:space="0" w:color="auto"/>
            </w:tcBorders>
          </w:tcPr>
          <w:p w14:paraId="22367E1F" w14:textId="77777777" w:rsidR="00825341" w:rsidRDefault="00825341" w:rsidP="002719DF">
            <w:pPr>
              <w:pStyle w:val="tabletext"/>
              <w:jc w:val="center"/>
            </w:pPr>
            <w:r>
              <w:t>100 ohms</w:t>
            </w:r>
          </w:p>
        </w:tc>
        <w:tc>
          <w:tcPr>
            <w:tcW w:w="3442" w:type="dxa"/>
            <w:tcBorders>
              <w:top w:val="nil"/>
              <w:left w:val="single" w:sz="4" w:space="0" w:color="auto"/>
              <w:bottom w:val="single" w:sz="4" w:space="0" w:color="auto"/>
              <w:right w:val="single" w:sz="4" w:space="0" w:color="auto"/>
            </w:tcBorders>
          </w:tcPr>
          <w:p w14:paraId="1F912F13" w14:textId="77777777" w:rsidR="00825341" w:rsidRDefault="00825341" w:rsidP="002719DF">
            <w:pPr>
              <w:pStyle w:val="tabletext"/>
              <w:jc w:val="center"/>
            </w:pPr>
            <w:r>
              <w:rPr>
                <w:rFonts w:eastAsia="Times-Roman"/>
              </w:rPr>
              <w:t xml:space="preserve">Two pairs of twisted-pair telephone or Category 3, </w:t>
            </w:r>
            <w:r>
              <w:t xml:space="preserve">4 or 5 (recommended) copper </w:t>
            </w:r>
            <w:r>
              <w:rPr>
                <w:rFonts w:eastAsia="Times-Roman"/>
              </w:rPr>
              <w:t>wire</w:t>
            </w:r>
          </w:p>
        </w:tc>
        <w:tc>
          <w:tcPr>
            <w:tcW w:w="1296" w:type="dxa"/>
            <w:tcBorders>
              <w:top w:val="nil"/>
              <w:left w:val="single" w:sz="4" w:space="0" w:color="auto"/>
              <w:bottom w:val="single" w:sz="4" w:space="0" w:color="auto"/>
              <w:right w:val="single" w:sz="4" w:space="0" w:color="auto"/>
            </w:tcBorders>
          </w:tcPr>
          <w:p w14:paraId="1FC7AE24" w14:textId="77777777" w:rsidR="00825341" w:rsidRDefault="00825341" w:rsidP="002719DF">
            <w:pPr>
              <w:pStyle w:val="tabletext"/>
              <w:jc w:val="center"/>
            </w:pPr>
            <w:r>
              <w:t>N/A</w:t>
            </w:r>
          </w:p>
        </w:tc>
        <w:tc>
          <w:tcPr>
            <w:tcW w:w="1472" w:type="dxa"/>
            <w:tcBorders>
              <w:top w:val="nil"/>
              <w:left w:val="single" w:sz="4" w:space="0" w:color="auto"/>
              <w:bottom w:val="single" w:sz="4" w:space="0" w:color="auto"/>
              <w:right w:val="single" w:sz="12" w:space="0" w:color="auto"/>
            </w:tcBorders>
          </w:tcPr>
          <w:p w14:paraId="4A70646F" w14:textId="77777777" w:rsidR="00825341" w:rsidRDefault="00825341" w:rsidP="002719DF">
            <w:pPr>
              <w:pStyle w:val="tabletext"/>
              <w:jc w:val="center"/>
            </w:pPr>
            <w:r>
              <w:t>100 meters</w:t>
            </w:r>
            <w:r>
              <w:br/>
              <w:t>(328 feet</w:t>
            </w:r>
            <w:r>
              <w:rPr>
                <w:vertAlign w:val="superscript"/>
              </w:rPr>
              <w:t>2</w:t>
            </w:r>
            <w:r>
              <w:t>)</w:t>
            </w:r>
          </w:p>
        </w:tc>
      </w:tr>
      <w:tr w:rsidR="00825341" w14:paraId="4045AE9A" w14:textId="77777777" w:rsidTr="002719DF">
        <w:trPr>
          <w:cantSplit/>
          <w:jc w:val="center"/>
        </w:trPr>
        <w:tc>
          <w:tcPr>
            <w:tcW w:w="1496" w:type="dxa"/>
            <w:tcBorders>
              <w:top w:val="single" w:sz="4" w:space="0" w:color="auto"/>
              <w:left w:val="single" w:sz="12" w:space="0" w:color="auto"/>
              <w:bottom w:val="single" w:sz="4" w:space="0" w:color="auto"/>
            </w:tcBorders>
          </w:tcPr>
          <w:p w14:paraId="5C43D870" w14:textId="77777777" w:rsidR="00825341" w:rsidRDefault="00825341" w:rsidP="002719DF">
            <w:pPr>
              <w:pStyle w:val="tabletext"/>
              <w:jc w:val="center"/>
            </w:pPr>
            <w:r>
              <w:t>100Base-TX</w:t>
            </w:r>
          </w:p>
        </w:tc>
        <w:tc>
          <w:tcPr>
            <w:tcW w:w="1684" w:type="dxa"/>
            <w:tcBorders>
              <w:top w:val="single" w:sz="4" w:space="0" w:color="auto"/>
              <w:left w:val="single" w:sz="4" w:space="0" w:color="auto"/>
              <w:bottom w:val="single" w:sz="4" w:space="0" w:color="auto"/>
              <w:right w:val="single" w:sz="4" w:space="0" w:color="auto"/>
            </w:tcBorders>
          </w:tcPr>
          <w:p w14:paraId="31D32F95" w14:textId="77777777" w:rsidR="00825341" w:rsidRDefault="00825341" w:rsidP="002719DF">
            <w:pPr>
              <w:pStyle w:val="tabletext"/>
              <w:jc w:val="center"/>
            </w:pPr>
            <w:r>
              <w:t>100 ohms</w:t>
            </w:r>
          </w:p>
        </w:tc>
        <w:tc>
          <w:tcPr>
            <w:tcW w:w="3442" w:type="dxa"/>
            <w:tcBorders>
              <w:top w:val="single" w:sz="4" w:space="0" w:color="auto"/>
              <w:left w:val="single" w:sz="4" w:space="0" w:color="auto"/>
              <w:bottom w:val="single" w:sz="4" w:space="0" w:color="auto"/>
              <w:right w:val="single" w:sz="4" w:space="0" w:color="auto"/>
            </w:tcBorders>
          </w:tcPr>
          <w:p w14:paraId="0DD53A61" w14:textId="77777777" w:rsidR="00825341" w:rsidRDefault="00825341" w:rsidP="002719DF">
            <w:pPr>
              <w:pStyle w:val="tabletext"/>
              <w:jc w:val="center"/>
            </w:pPr>
            <w:r>
              <w:rPr>
                <w:rFonts w:eastAsia="Times-Roman"/>
              </w:rPr>
              <w:t xml:space="preserve">Two pairs of Category 5 Unshielded Twisted-Pair (UTP) or Shielded Twisted-Pair (STP) </w:t>
            </w:r>
            <w:r>
              <w:t xml:space="preserve">copper </w:t>
            </w:r>
            <w:r>
              <w:rPr>
                <w:rFonts w:eastAsia="Times-Roman"/>
              </w:rPr>
              <w:t>wire</w:t>
            </w:r>
          </w:p>
        </w:tc>
        <w:tc>
          <w:tcPr>
            <w:tcW w:w="1296" w:type="dxa"/>
            <w:tcBorders>
              <w:top w:val="single" w:sz="4" w:space="0" w:color="auto"/>
              <w:left w:val="single" w:sz="4" w:space="0" w:color="auto"/>
              <w:bottom w:val="single" w:sz="4" w:space="0" w:color="auto"/>
              <w:right w:val="single" w:sz="4" w:space="0" w:color="auto"/>
            </w:tcBorders>
          </w:tcPr>
          <w:p w14:paraId="482D4725" w14:textId="77777777" w:rsidR="00825341" w:rsidRDefault="00825341" w:rsidP="002719DF">
            <w:pPr>
              <w:pStyle w:val="tabletext"/>
              <w:jc w:val="center"/>
            </w:pPr>
            <w:r>
              <w:t>N/A</w:t>
            </w:r>
          </w:p>
        </w:tc>
        <w:tc>
          <w:tcPr>
            <w:tcW w:w="1472" w:type="dxa"/>
            <w:tcBorders>
              <w:top w:val="single" w:sz="4" w:space="0" w:color="auto"/>
              <w:left w:val="single" w:sz="4" w:space="0" w:color="auto"/>
              <w:bottom w:val="single" w:sz="4" w:space="0" w:color="auto"/>
              <w:right w:val="single" w:sz="12" w:space="0" w:color="auto"/>
            </w:tcBorders>
          </w:tcPr>
          <w:p w14:paraId="0C0F4138" w14:textId="77777777" w:rsidR="00825341" w:rsidRDefault="00825341" w:rsidP="002719DF">
            <w:pPr>
              <w:pStyle w:val="tabletext"/>
              <w:jc w:val="center"/>
            </w:pPr>
            <w:r>
              <w:t>100 meters</w:t>
            </w:r>
            <w:r>
              <w:br/>
              <w:t>(328 feet</w:t>
            </w:r>
            <w:r>
              <w:rPr>
                <w:vertAlign w:val="superscript"/>
              </w:rPr>
              <w:t>2</w:t>
            </w:r>
            <w:r>
              <w:t>)</w:t>
            </w:r>
          </w:p>
        </w:tc>
      </w:tr>
      <w:tr w:rsidR="00825341" w14:paraId="76EC03EE" w14:textId="77777777" w:rsidTr="002719DF">
        <w:trPr>
          <w:cantSplit/>
          <w:jc w:val="center"/>
        </w:trPr>
        <w:tc>
          <w:tcPr>
            <w:tcW w:w="1496" w:type="dxa"/>
            <w:tcBorders>
              <w:top w:val="single" w:sz="4" w:space="0" w:color="auto"/>
              <w:left w:val="single" w:sz="12" w:space="0" w:color="auto"/>
              <w:bottom w:val="single" w:sz="4" w:space="0" w:color="auto"/>
            </w:tcBorders>
          </w:tcPr>
          <w:p w14:paraId="4C4818B2" w14:textId="77777777" w:rsidR="00825341" w:rsidRDefault="00825341" w:rsidP="002719DF">
            <w:pPr>
              <w:pStyle w:val="tabletext"/>
              <w:jc w:val="center"/>
            </w:pPr>
            <w:r>
              <w:t>1000Base-T</w:t>
            </w:r>
          </w:p>
        </w:tc>
        <w:tc>
          <w:tcPr>
            <w:tcW w:w="1684" w:type="dxa"/>
            <w:tcBorders>
              <w:top w:val="single" w:sz="4" w:space="0" w:color="auto"/>
              <w:left w:val="single" w:sz="4" w:space="0" w:color="auto"/>
              <w:bottom w:val="single" w:sz="4" w:space="0" w:color="auto"/>
              <w:right w:val="single" w:sz="4" w:space="0" w:color="auto"/>
            </w:tcBorders>
          </w:tcPr>
          <w:p w14:paraId="04E83AD6" w14:textId="77777777" w:rsidR="00825341" w:rsidRDefault="00825341" w:rsidP="002719DF">
            <w:pPr>
              <w:pStyle w:val="tabletext"/>
              <w:jc w:val="center"/>
            </w:pPr>
            <w:r>
              <w:t>100 ohms</w:t>
            </w:r>
          </w:p>
        </w:tc>
        <w:tc>
          <w:tcPr>
            <w:tcW w:w="3442" w:type="dxa"/>
            <w:tcBorders>
              <w:top w:val="single" w:sz="4" w:space="0" w:color="auto"/>
              <w:left w:val="single" w:sz="4" w:space="0" w:color="auto"/>
              <w:bottom w:val="single" w:sz="4" w:space="0" w:color="auto"/>
              <w:right w:val="single" w:sz="4" w:space="0" w:color="auto"/>
            </w:tcBorders>
          </w:tcPr>
          <w:p w14:paraId="5C25D2DF" w14:textId="77777777" w:rsidR="00825341" w:rsidRDefault="00825341" w:rsidP="002719DF">
            <w:pPr>
              <w:pStyle w:val="tabletext"/>
              <w:jc w:val="center"/>
            </w:pPr>
            <w:r>
              <w:rPr>
                <w:rFonts w:eastAsia="Times-Roman"/>
              </w:rPr>
              <w:t>Four pairs of Category 5 balanced copper cabling</w:t>
            </w:r>
          </w:p>
        </w:tc>
        <w:tc>
          <w:tcPr>
            <w:tcW w:w="1296" w:type="dxa"/>
            <w:tcBorders>
              <w:top w:val="single" w:sz="4" w:space="0" w:color="auto"/>
              <w:left w:val="single" w:sz="4" w:space="0" w:color="auto"/>
              <w:bottom w:val="single" w:sz="4" w:space="0" w:color="auto"/>
              <w:right w:val="single" w:sz="4" w:space="0" w:color="auto"/>
            </w:tcBorders>
          </w:tcPr>
          <w:p w14:paraId="32179885" w14:textId="77777777" w:rsidR="00825341" w:rsidRDefault="00825341" w:rsidP="002719DF">
            <w:pPr>
              <w:pStyle w:val="tabletext"/>
              <w:jc w:val="center"/>
            </w:pPr>
            <w:r>
              <w:t>N/A</w:t>
            </w:r>
          </w:p>
        </w:tc>
        <w:tc>
          <w:tcPr>
            <w:tcW w:w="1472" w:type="dxa"/>
            <w:tcBorders>
              <w:top w:val="single" w:sz="4" w:space="0" w:color="auto"/>
              <w:left w:val="single" w:sz="4" w:space="0" w:color="auto"/>
              <w:bottom w:val="single" w:sz="4" w:space="0" w:color="auto"/>
              <w:right w:val="single" w:sz="12" w:space="0" w:color="auto"/>
            </w:tcBorders>
          </w:tcPr>
          <w:p w14:paraId="4E42E22F" w14:textId="77777777" w:rsidR="00825341" w:rsidRDefault="00825341" w:rsidP="002719DF">
            <w:pPr>
              <w:pStyle w:val="tabletext"/>
              <w:jc w:val="center"/>
            </w:pPr>
            <w:r>
              <w:t>100 meters</w:t>
            </w:r>
            <w:r>
              <w:br/>
              <w:t>(328 feet</w:t>
            </w:r>
            <w:r>
              <w:rPr>
                <w:vertAlign w:val="superscript"/>
              </w:rPr>
              <w:t>2</w:t>
            </w:r>
            <w:r>
              <w:t>)</w:t>
            </w:r>
          </w:p>
        </w:tc>
      </w:tr>
      <w:tr w:rsidR="00825341" w14:paraId="2CA10EB0" w14:textId="77777777" w:rsidTr="002719DF">
        <w:trPr>
          <w:cantSplit/>
          <w:jc w:val="center"/>
        </w:trPr>
        <w:tc>
          <w:tcPr>
            <w:tcW w:w="1496" w:type="dxa"/>
            <w:tcBorders>
              <w:top w:val="single" w:sz="4" w:space="0" w:color="auto"/>
              <w:left w:val="single" w:sz="12" w:space="0" w:color="auto"/>
              <w:bottom w:val="single" w:sz="4" w:space="0" w:color="auto"/>
            </w:tcBorders>
          </w:tcPr>
          <w:p w14:paraId="575FC004" w14:textId="77777777" w:rsidR="00825341" w:rsidRDefault="00825341" w:rsidP="002719DF">
            <w:pPr>
              <w:pStyle w:val="tabletext"/>
              <w:jc w:val="center"/>
            </w:pPr>
            <w:r>
              <w:t>1000Base-LX</w:t>
            </w:r>
          </w:p>
        </w:tc>
        <w:tc>
          <w:tcPr>
            <w:tcW w:w="1684" w:type="dxa"/>
            <w:tcBorders>
              <w:top w:val="single" w:sz="4" w:space="0" w:color="auto"/>
              <w:left w:val="single" w:sz="4" w:space="0" w:color="auto"/>
              <w:bottom w:val="single" w:sz="4" w:space="0" w:color="auto"/>
              <w:right w:val="single" w:sz="4" w:space="0" w:color="auto"/>
            </w:tcBorders>
          </w:tcPr>
          <w:p w14:paraId="0F562B5A" w14:textId="77777777" w:rsidR="00825341" w:rsidRDefault="00825341" w:rsidP="002719DF">
            <w:pPr>
              <w:pStyle w:val="tabletext"/>
              <w:jc w:val="center"/>
            </w:pPr>
            <w:r>
              <w:t>1300-1310 nm</w:t>
            </w:r>
          </w:p>
        </w:tc>
        <w:tc>
          <w:tcPr>
            <w:tcW w:w="3442" w:type="dxa"/>
            <w:tcBorders>
              <w:top w:val="single" w:sz="4" w:space="0" w:color="auto"/>
              <w:left w:val="single" w:sz="4" w:space="0" w:color="auto"/>
              <w:bottom w:val="single" w:sz="4" w:space="0" w:color="auto"/>
              <w:right w:val="single" w:sz="4" w:space="0" w:color="auto"/>
            </w:tcBorders>
          </w:tcPr>
          <w:p w14:paraId="77C9E3A0" w14:textId="77777777" w:rsidR="00825341" w:rsidRDefault="00825341" w:rsidP="002719DF">
            <w:pPr>
              <w:pStyle w:val="tabletext"/>
              <w:jc w:val="center"/>
            </w:pPr>
            <w:r>
              <w:rPr>
                <w:rFonts w:eastAsia="Times-Roman"/>
              </w:rPr>
              <w:t>One pair of Single-Mode Fiber</w:t>
            </w:r>
          </w:p>
        </w:tc>
        <w:tc>
          <w:tcPr>
            <w:tcW w:w="1296" w:type="dxa"/>
            <w:tcBorders>
              <w:top w:val="single" w:sz="4" w:space="0" w:color="auto"/>
              <w:left w:val="single" w:sz="4" w:space="0" w:color="auto"/>
              <w:bottom w:val="single" w:sz="4" w:space="0" w:color="auto"/>
              <w:right w:val="single" w:sz="4" w:space="0" w:color="auto"/>
            </w:tcBorders>
          </w:tcPr>
          <w:p w14:paraId="172E595A" w14:textId="77777777" w:rsidR="00825341" w:rsidRDefault="00825341" w:rsidP="002719DF">
            <w:pPr>
              <w:pStyle w:val="tabletext"/>
              <w:jc w:val="center"/>
            </w:pPr>
            <w:r>
              <w:t>N/A</w:t>
            </w:r>
          </w:p>
        </w:tc>
        <w:tc>
          <w:tcPr>
            <w:tcW w:w="1472" w:type="dxa"/>
            <w:tcBorders>
              <w:top w:val="single" w:sz="4" w:space="0" w:color="auto"/>
              <w:left w:val="single" w:sz="4" w:space="0" w:color="auto"/>
              <w:bottom w:val="single" w:sz="4" w:space="0" w:color="auto"/>
              <w:right w:val="single" w:sz="12" w:space="0" w:color="auto"/>
            </w:tcBorders>
          </w:tcPr>
          <w:p w14:paraId="68269EA5" w14:textId="77777777" w:rsidR="00825341" w:rsidRDefault="00825341" w:rsidP="002719DF">
            <w:pPr>
              <w:pStyle w:val="tabletext"/>
              <w:jc w:val="center"/>
            </w:pPr>
            <w:r>
              <w:t>10 kilometers</w:t>
            </w:r>
            <w:r>
              <w:br/>
              <w:t>(6.2 miles)</w:t>
            </w:r>
          </w:p>
        </w:tc>
      </w:tr>
      <w:tr w:rsidR="00825341" w14:paraId="1B0357DF" w14:textId="77777777" w:rsidTr="002719DF">
        <w:trPr>
          <w:cantSplit/>
          <w:jc w:val="center"/>
        </w:trPr>
        <w:tc>
          <w:tcPr>
            <w:tcW w:w="1496" w:type="dxa"/>
            <w:vMerge w:val="restart"/>
            <w:tcBorders>
              <w:top w:val="single" w:sz="4" w:space="0" w:color="auto"/>
              <w:left w:val="single" w:sz="12" w:space="0" w:color="auto"/>
              <w:bottom w:val="single" w:sz="4" w:space="0" w:color="auto"/>
            </w:tcBorders>
          </w:tcPr>
          <w:p w14:paraId="39BD3B3F" w14:textId="77777777" w:rsidR="00825341" w:rsidRDefault="00825341" w:rsidP="002719DF">
            <w:pPr>
              <w:pStyle w:val="tabletext"/>
              <w:jc w:val="center"/>
            </w:pPr>
            <w:r>
              <w:t>1000Base-SX</w:t>
            </w:r>
          </w:p>
        </w:tc>
        <w:tc>
          <w:tcPr>
            <w:tcW w:w="1684" w:type="dxa"/>
            <w:vMerge w:val="restart"/>
            <w:tcBorders>
              <w:top w:val="single" w:sz="4" w:space="0" w:color="auto"/>
              <w:left w:val="single" w:sz="4" w:space="0" w:color="auto"/>
              <w:bottom w:val="single" w:sz="4" w:space="0" w:color="auto"/>
              <w:right w:val="single" w:sz="4" w:space="0" w:color="auto"/>
            </w:tcBorders>
          </w:tcPr>
          <w:p w14:paraId="2B96BA67" w14:textId="77777777" w:rsidR="00825341" w:rsidRDefault="00825341" w:rsidP="002719DF">
            <w:pPr>
              <w:pStyle w:val="tabletext"/>
              <w:jc w:val="center"/>
            </w:pPr>
            <w:r>
              <w:t>850 nm</w:t>
            </w:r>
          </w:p>
        </w:tc>
        <w:tc>
          <w:tcPr>
            <w:tcW w:w="3442" w:type="dxa"/>
            <w:vMerge w:val="restart"/>
            <w:tcBorders>
              <w:top w:val="single" w:sz="4" w:space="0" w:color="auto"/>
              <w:left w:val="single" w:sz="4" w:space="0" w:color="auto"/>
              <w:bottom w:val="single" w:sz="4" w:space="0" w:color="auto"/>
              <w:right w:val="single" w:sz="4" w:space="0" w:color="auto"/>
            </w:tcBorders>
          </w:tcPr>
          <w:p w14:paraId="5079C514" w14:textId="77777777" w:rsidR="00825341" w:rsidRDefault="00825341" w:rsidP="002719DF">
            <w:pPr>
              <w:pStyle w:val="tabletext"/>
              <w:jc w:val="center"/>
              <w:rPr>
                <w:rFonts w:eastAsia="Times-Roman" w:hint="eastAsia"/>
              </w:rPr>
            </w:pPr>
            <w:r>
              <w:rPr>
                <w:rFonts w:eastAsia="Times-Roman"/>
              </w:rPr>
              <w:t xml:space="preserve">One pair of 50 micron </w:t>
            </w:r>
            <w:r>
              <w:rPr>
                <w:rFonts w:eastAsia="Times-Roman"/>
              </w:rPr>
              <w:br/>
              <w:t>Multi-Mode Fiber</w:t>
            </w:r>
          </w:p>
        </w:tc>
        <w:tc>
          <w:tcPr>
            <w:tcW w:w="1296" w:type="dxa"/>
            <w:tcBorders>
              <w:top w:val="single" w:sz="4" w:space="0" w:color="auto"/>
              <w:left w:val="single" w:sz="4" w:space="0" w:color="auto"/>
              <w:bottom w:val="single" w:sz="4" w:space="0" w:color="auto"/>
              <w:right w:val="single" w:sz="4" w:space="0" w:color="auto"/>
            </w:tcBorders>
          </w:tcPr>
          <w:p w14:paraId="6A8A6AED" w14:textId="77777777" w:rsidR="00825341" w:rsidRDefault="00825341" w:rsidP="002719DF">
            <w:pPr>
              <w:pStyle w:val="tabletext"/>
              <w:jc w:val="center"/>
            </w:pPr>
            <w:r>
              <w:t>400</w:t>
            </w:r>
          </w:p>
        </w:tc>
        <w:tc>
          <w:tcPr>
            <w:tcW w:w="1472" w:type="dxa"/>
            <w:tcBorders>
              <w:top w:val="single" w:sz="4" w:space="0" w:color="auto"/>
              <w:left w:val="single" w:sz="4" w:space="0" w:color="auto"/>
              <w:bottom w:val="single" w:sz="4" w:space="0" w:color="auto"/>
              <w:right w:val="single" w:sz="12" w:space="0" w:color="auto"/>
            </w:tcBorders>
          </w:tcPr>
          <w:p w14:paraId="5B34FE0E" w14:textId="77777777" w:rsidR="00825341" w:rsidRDefault="00825341" w:rsidP="002719DF">
            <w:pPr>
              <w:pStyle w:val="tabletext"/>
              <w:jc w:val="center"/>
            </w:pPr>
            <w:r>
              <w:t>500 meters</w:t>
            </w:r>
            <w:r>
              <w:br/>
              <w:t>(1,640 feet)</w:t>
            </w:r>
          </w:p>
        </w:tc>
      </w:tr>
      <w:tr w:rsidR="00825341" w14:paraId="5B459112" w14:textId="77777777" w:rsidTr="002719DF">
        <w:trPr>
          <w:cantSplit/>
          <w:jc w:val="center"/>
        </w:trPr>
        <w:tc>
          <w:tcPr>
            <w:tcW w:w="1496" w:type="dxa"/>
            <w:vMerge/>
            <w:tcBorders>
              <w:top w:val="single" w:sz="4" w:space="0" w:color="auto"/>
              <w:left w:val="single" w:sz="12" w:space="0" w:color="auto"/>
            </w:tcBorders>
          </w:tcPr>
          <w:p w14:paraId="6A4ED85B" w14:textId="77777777" w:rsidR="00825341" w:rsidRDefault="00825341" w:rsidP="002719DF">
            <w:pPr>
              <w:pStyle w:val="tabletext"/>
              <w:jc w:val="center"/>
            </w:pPr>
          </w:p>
        </w:tc>
        <w:tc>
          <w:tcPr>
            <w:tcW w:w="1684" w:type="dxa"/>
            <w:vMerge/>
            <w:tcBorders>
              <w:top w:val="single" w:sz="4" w:space="0" w:color="auto"/>
              <w:left w:val="single" w:sz="4" w:space="0" w:color="auto"/>
              <w:right w:val="single" w:sz="4" w:space="0" w:color="auto"/>
            </w:tcBorders>
          </w:tcPr>
          <w:p w14:paraId="6DCF0CCC" w14:textId="77777777" w:rsidR="00825341" w:rsidRDefault="00825341" w:rsidP="002719DF">
            <w:pPr>
              <w:pStyle w:val="tabletext"/>
              <w:jc w:val="center"/>
            </w:pPr>
          </w:p>
        </w:tc>
        <w:tc>
          <w:tcPr>
            <w:tcW w:w="3442" w:type="dxa"/>
            <w:vMerge/>
            <w:tcBorders>
              <w:top w:val="single" w:sz="4" w:space="0" w:color="auto"/>
              <w:left w:val="single" w:sz="4" w:space="0" w:color="auto"/>
              <w:bottom w:val="single" w:sz="12" w:space="0" w:color="auto"/>
              <w:right w:val="single" w:sz="4" w:space="0" w:color="auto"/>
            </w:tcBorders>
          </w:tcPr>
          <w:p w14:paraId="3B2AE3F9" w14:textId="77777777" w:rsidR="00825341" w:rsidRDefault="00825341" w:rsidP="002719DF">
            <w:pPr>
              <w:pStyle w:val="tabletext"/>
              <w:jc w:val="center"/>
              <w:rPr>
                <w:rFonts w:eastAsia="Times-Roman" w:hint="eastAsia"/>
              </w:rPr>
            </w:pPr>
          </w:p>
        </w:tc>
        <w:tc>
          <w:tcPr>
            <w:tcW w:w="1296" w:type="dxa"/>
            <w:tcBorders>
              <w:top w:val="single" w:sz="4" w:space="0" w:color="auto"/>
              <w:left w:val="single" w:sz="4" w:space="0" w:color="auto"/>
              <w:bottom w:val="single" w:sz="12" w:space="0" w:color="auto"/>
              <w:right w:val="single" w:sz="4" w:space="0" w:color="auto"/>
            </w:tcBorders>
          </w:tcPr>
          <w:p w14:paraId="777896A7" w14:textId="77777777" w:rsidR="00825341" w:rsidRDefault="00825341" w:rsidP="002719DF">
            <w:pPr>
              <w:pStyle w:val="tabletext"/>
              <w:jc w:val="center"/>
            </w:pPr>
            <w:r>
              <w:t>500</w:t>
            </w:r>
          </w:p>
        </w:tc>
        <w:tc>
          <w:tcPr>
            <w:tcW w:w="1472" w:type="dxa"/>
            <w:tcBorders>
              <w:top w:val="single" w:sz="4" w:space="0" w:color="auto"/>
              <w:left w:val="single" w:sz="4" w:space="0" w:color="auto"/>
              <w:bottom w:val="single" w:sz="12" w:space="0" w:color="auto"/>
              <w:right w:val="single" w:sz="12" w:space="0" w:color="auto"/>
            </w:tcBorders>
          </w:tcPr>
          <w:p w14:paraId="683884A5" w14:textId="77777777" w:rsidR="00825341" w:rsidRDefault="00825341" w:rsidP="002719DF">
            <w:pPr>
              <w:pStyle w:val="tabletext"/>
              <w:jc w:val="center"/>
            </w:pPr>
            <w:r>
              <w:t>550 meters</w:t>
            </w:r>
            <w:r>
              <w:br/>
              <w:t>(1,804 feet)</w:t>
            </w:r>
          </w:p>
        </w:tc>
      </w:tr>
      <w:tr w:rsidR="00825341" w14:paraId="1CE4DE15" w14:textId="77777777" w:rsidTr="002719DF">
        <w:trPr>
          <w:cantSplit/>
          <w:jc w:val="center"/>
        </w:trPr>
        <w:tc>
          <w:tcPr>
            <w:tcW w:w="1496" w:type="dxa"/>
            <w:vMerge/>
            <w:tcBorders>
              <w:left w:val="single" w:sz="12" w:space="0" w:color="auto"/>
            </w:tcBorders>
          </w:tcPr>
          <w:p w14:paraId="16DB454B" w14:textId="77777777" w:rsidR="00825341" w:rsidRDefault="00825341" w:rsidP="002719DF">
            <w:pPr>
              <w:pStyle w:val="tabletext"/>
              <w:jc w:val="center"/>
            </w:pPr>
          </w:p>
        </w:tc>
        <w:tc>
          <w:tcPr>
            <w:tcW w:w="1684" w:type="dxa"/>
            <w:vMerge/>
            <w:tcBorders>
              <w:left w:val="single" w:sz="4" w:space="0" w:color="auto"/>
              <w:right w:val="single" w:sz="4" w:space="0" w:color="auto"/>
            </w:tcBorders>
          </w:tcPr>
          <w:p w14:paraId="74FE1B58" w14:textId="77777777" w:rsidR="00825341" w:rsidRDefault="00825341" w:rsidP="002719DF">
            <w:pPr>
              <w:pStyle w:val="tabletext"/>
              <w:jc w:val="center"/>
            </w:pPr>
          </w:p>
        </w:tc>
        <w:tc>
          <w:tcPr>
            <w:tcW w:w="3442" w:type="dxa"/>
            <w:vMerge w:val="restart"/>
            <w:tcBorders>
              <w:left w:val="single" w:sz="4" w:space="0" w:color="auto"/>
              <w:right w:val="single" w:sz="4" w:space="0" w:color="auto"/>
            </w:tcBorders>
          </w:tcPr>
          <w:p w14:paraId="536BFBA6" w14:textId="77777777" w:rsidR="00825341" w:rsidRDefault="00825341" w:rsidP="002719DF">
            <w:pPr>
              <w:pStyle w:val="tabletext"/>
              <w:jc w:val="center"/>
              <w:rPr>
                <w:rFonts w:eastAsia="Times-Roman" w:hint="eastAsia"/>
              </w:rPr>
            </w:pPr>
            <w:r>
              <w:rPr>
                <w:rFonts w:eastAsia="Times-Roman"/>
              </w:rPr>
              <w:t xml:space="preserve">One pair of 62.5 micron </w:t>
            </w:r>
            <w:r>
              <w:rPr>
                <w:rFonts w:eastAsia="Times-Roman"/>
              </w:rPr>
              <w:br/>
              <w:t>Multi-Mode Fiber</w:t>
            </w:r>
          </w:p>
        </w:tc>
        <w:tc>
          <w:tcPr>
            <w:tcW w:w="1296" w:type="dxa"/>
            <w:tcBorders>
              <w:left w:val="single" w:sz="4" w:space="0" w:color="auto"/>
              <w:bottom w:val="single" w:sz="12" w:space="0" w:color="auto"/>
              <w:right w:val="single" w:sz="4" w:space="0" w:color="auto"/>
            </w:tcBorders>
          </w:tcPr>
          <w:p w14:paraId="70A1F2BB" w14:textId="77777777" w:rsidR="00825341" w:rsidRDefault="00825341" w:rsidP="002719DF">
            <w:pPr>
              <w:pStyle w:val="tabletext"/>
              <w:jc w:val="center"/>
            </w:pPr>
            <w:r>
              <w:t>160</w:t>
            </w:r>
          </w:p>
        </w:tc>
        <w:tc>
          <w:tcPr>
            <w:tcW w:w="1472" w:type="dxa"/>
            <w:tcBorders>
              <w:left w:val="single" w:sz="4" w:space="0" w:color="auto"/>
              <w:bottom w:val="single" w:sz="12" w:space="0" w:color="auto"/>
              <w:right w:val="single" w:sz="12" w:space="0" w:color="auto"/>
            </w:tcBorders>
          </w:tcPr>
          <w:p w14:paraId="0FE9F190" w14:textId="77777777" w:rsidR="00825341" w:rsidRDefault="00825341" w:rsidP="002719DF">
            <w:pPr>
              <w:pStyle w:val="tabletext"/>
              <w:jc w:val="center"/>
            </w:pPr>
            <w:r>
              <w:t>220 meters</w:t>
            </w:r>
            <w:r>
              <w:br/>
              <w:t>(722 feet)</w:t>
            </w:r>
          </w:p>
        </w:tc>
      </w:tr>
      <w:tr w:rsidR="00825341" w14:paraId="0E0F0347" w14:textId="77777777" w:rsidTr="002719DF">
        <w:trPr>
          <w:cantSplit/>
          <w:jc w:val="center"/>
        </w:trPr>
        <w:tc>
          <w:tcPr>
            <w:tcW w:w="1496" w:type="dxa"/>
            <w:vMerge/>
            <w:tcBorders>
              <w:left w:val="single" w:sz="12" w:space="0" w:color="auto"/>
              <w:bottom w:val="single" w:sz="12" w:space="0" w:color="auto"/>
            </w:tcBorders>
          </w:tcPr>
          <w:p w14:paraId="13288B05" w14:textId="77777777" w:rsidR="00825341" w:rsidRDefault="00825341" w:rsidP="002719DF">
            <w:pPr>
              <w:pStyle w:val="tabletext"/>
              <w:jc w:val="center"/>
            </w:pPr>
          </w:p>
        </w:tc>
        <w:tc>
          <w:tcPr>
            <w:tcW w:w="1684" w:type="dxa"/>
            <w:vMerge/>
            <w:tcBorders>
              <w:left w:val="single" w:sz="4" w:space="0" w:color="auto"/>
              <w:bottom w:val="single" w:sz="12" w:space="0" w:color="auto"/>
              <w:right w:val="single" w:sz="4" w:space="0" w:color="auto"/>
            </w:tcBorders>
          </w:tcPr>
          <w:p w14:paraId="156A0BEC" w14:textId="77777777" w:rsidR="00825341" w:rsidRDefault="00825341" w:rsidP="002719DF">
            <w:pPr>
              <w:pStyle w:val="tabletext"/>
              <w:jc w:val="center"/>
            </w:pPr>
          </w:p>
        </w:tc>
        <w:tc>
          <w:tcPr>
            <w:tcW w:w="3442" w:type="dxa"/>
            <w:vMerge/>
            <w:tcBorders>
              <w:left w:val="single" w:sz="4" w:space="0" w:color="auto"/>
              <w:bottom w:val="single" w:sz="12" w:space="0" w:color="auto"/>
              <w:right w:val="single" w:sz="4" w:space="0" w:color="auto"/>
            </w:tcBorders>
          </w:tcPr>
          <w:p w14:paraId="20580CB1" w14:textId="77777777" w:rsidR="00825341" w:rsidRDefault="00825341" w:rsidP="002719DF">
            <w:pPr>
              <w:pStyle w:val="tabletext"/>
              <w:jc w:val="center"/>
              <w:rPr>
                <w:rFonts w:eastAsia="Times-Roman" w:hint="eastAsia"/>
              </w:rPr>
            </w:pPr>
          </w:p>
        </w:tc>
        <w:tc>
          <w:tcPr>
            <w:tcW w:w="1296" w:type="dxa"/>
            <w:tcBorders>
              <w:left w:val="single" w:sz="4" w:space="0" w:color="auto"/>
              <w:bottom w:val="single" w:sz="12" w:space="0" w:color="auto"/>
              <w:right w:val="single" w:sz="4" w:space="0" w:color="auto"/>
            </w:tcBorders>
          </w:tcPr>
          <w:p w14:paraId="6CEB9F5D" w14:textId="77777777" w:rsidR="00825341" w:rsidRDefault="00825341" w:rsidP="002719DF">
            <w:pPr>
              <w:pStyle w:val="tabletext"/>
              <w:jc w:val="center"/>
            </w:pPr>
            <w:r>
              <w:t>200</w:t>
            </w:r>
          </w:p>
        </w:tc>
        <w:tc>
          <w:tcPr>
            <w:tcW w:w="1472" w:type="dxa"/>
            <w:tcBorders>
              <w:left w:val="single" w:sz="4" w:space="0" w:color="auto"/>
              <w:bottom w:val="single" w:sz="12" w:space="0" w:color="auto"/>
              <w:right w:val="single" w:sz="12" w:space="0" w:color="auto"/>
            </w:tcBorders>
          </w:tcPr>
          <w:p w14:paraId="264DB46A" w14:textId="77777777" w:rsidR="00825341" w:rsidRDefault="00825341" w:rsidP="002719DF">
            <w:pPr>
              <w:pStyle w:val="tabletext"/>
              <w:jc w:val="center"/>
            </w:pPr>
            <w:r>
              <w:t>275 meters</w:t>
            </w:r>
            <w:r>
              <w:br/>
              <w:t>(902 feet)</w:t>
            </w:r>
          </w:p>
        </w:tc>
      </w:tr>
      <w:tr w:rsidR="00825341" w14:paraId="436FD6BD" w14:textId="77777777" w:rsidTr="002719DF">
        <w:trPr>
          <w:cantSplit/>
          <w:jc w:val="center"/>
        </w:trPr>
        <w:tc>
          <w:tcPr>
            <w:tcW w:w="1296" w:type="dxa"/>
            <w:gridSpan w:val="5"/>
            <w:tcBorders>
              <w:top w:val="nil"/>
              <w:left w:val="nil"/>
              <w:bottom w:val="nil"/>
              <w:right w:val="nil"/>
            </w:tcBorders>
          </w:tcPr>
          <w:p w14:paraId="70FD7A2E" w14:textId="21E0A374" w:rsidR="00E0039B" w:rsidRPr="008A378E" w:rsidRDefault="00E0039B" w:rsidP="00960D93">
            <w:pPr>
              <w:pStyle w:val="Caption"/>
            </w:pPr>
            <w:bookmarkStart w:id="473" w:name="_Ref7444086"/>
            <w:bookmarkStart w:id="474" w:name="_Toc7530858"/>
            <w:r>
              <w:t xml:space="preserve">Table </w:t>
            </w:r>
            <w:fldSimple w:instr=" STYLEREF 1 \s ">
              <w:r w:rsidR="00981B06">
                <w:rPr>
                  <w:noProof/>
                </w:rPr>
                <w:t>3</w:t>
              </w:r>
            </w:fldSimple>
            <w:r w:rsidR="00F9128D">
              <w:noBreakHyphen/>
            </w:r>
            <w:fldSimple w:instr=" SEQ Table \* ARABIC \s 1 ">
              <w:r w:rsidR="00981B06">
                <w:rPr>
                  <w:noProof/>
                </w:rPr>
                <w:t>9</w:t>
              </w:r>
            </w:fldSimple>
            <w:bookmarkEnd w:id="473"/>
            <w:r>
              <w:t xml:space="preserve"> Maximum Distance from the User-Network Interface</w:t>
            </w:r>
            <w:r>
              <w:rPr>
                <w:vertAlign w:val="superscript"/>
              </w:rPr>
              <w:t>1</w:t>
            </w:r>
            <w:bookmarkEnd w:id="474"/>
          </w:p>
          <w:p w14:paraId="47452A2D" w14:textId="77777777" w:rsidR="00825341" w:rsidRDefault="00825341" w:rsidP="002719DF">
            <w:pPr>
              <w:pStyle w:val="tabletext"/>
              <w:rPr>
                <w:b/>
              </w:rPr>
            </w:pPr>
            <w:r>
              <w:rPr>
                <w:b/>
              </w:rPr>
              <w:t>Notes:</w:t>
            </w:r>
          </w:p>
        </w:tc>
      </w:tr>
      <w:tr w:rsidR="00825341" w14:paraId="45E54597" w14:textId="77777777" w:rsidTr="002719DF">
        <w:trPr>
          <w:cantSplit/>
          <w:jc w:val="center"/>
        </w:trPr>
        <w:tc>
          <w:tcPr>
            <w:tcW w:w="1296" w:type="dxa"/>
            <w:gridSpan w:val="5"/>
            <w:tcBorders>
              <w:top w:val="nil"/>
              <w:left w:val="nil"/>
              <w:bottom w:val="nil"/>
              <w:right w:val="nil"/>
            </w:tcBorders>
          </w:tcPr>
          <w:p w14:paraId="348DFB0F" w14:textId="77777777" w:rsidR="00825341" w:rsidRDefault="00825341" w:rsidP="002719DF">
            <w:pPr>
              <w:pStyle w:val="tabletext"/>
            </w:pPr>
            <w:r>
              <w:t>1.  Including cable from CenturyLink switch port to UNI</w:t>
            </w:r>
          </w:p>
        </w:tc>
      </w:tr>
      <w:tr w:rsidR="00825341" w:rsidRPr="00CC4F39" w14:paraId="5C880CE9" w14:textId="77777777" w:rsidTr="002719DF">
        <w:trPr>
          <w:cantSplit/>
          <w:jc w:val="center"/>
        </w:trPr>
        <w:tc>
          <w:tcPr>
            <w:tcW w:w="1296" w:type="dxa"/>
            <w:gridSpan w:val="5"/>
            <w:tcBorders>
              <w:top w:val="nil"/>
              <w:left w:val="nil"/>
              <w:bottom w:val="nil"/>
              <w:right w:val="nil"/>
            </w:tcBorders>
          </w:tcPr>
          <w:p w14:paraId="07AB9537" w14:textId="77777777" w:rsidR="00825341" w:rsidRPr="00CC4F39" w:rsidRDefault="00825341" w:rsidP="002719DF">
            <w:pPr>
              <w:pStyle w:val="tabletext"/>
            </w:pPr>
            <w:r w:rsidRPr="00CC4F39">
              <w:t>2.  Distances beyond 328 feet will require a pair of customer-provided Media Converters</w:t>
            </w:r>
          </w:p>
        </w:tc>
      </w:tr>
      <w:tr w:rsidR="00825341" w14:paraId="203BCFD5" w14:textId="77777777" w:rsidTr="002719DF">
        <w:trPr>
          <w:cantSplit/>
          <w:jc w:val="center"/>
        </w:trPr>
        <w:tc>
          <w:tcPr>
            <w:tcW w:w="1296" w:type="dxa"/>
            <w:gridSpan w:val="5"/>
            <w:tcBorders>
              <w:top w:val="nil"/>
              <w:left w:val="nil"/>
              <w:bottom w:val="nil"/>
              <w:right w:val="nil"/>
            </w:tcBorders>
          </w:tcPr>
          <w:p w14:paraId="6A642DBE" w14:textId="77777777" w:rsidR="00825341" w:rsidRDefault="00825341" w:rsidP="002719DF">
            <w:pPr>
              <w:pStyle w:val="tabletext"/>
            </w:pPr>
            <w:r>
              <w:t>3.  N/A = Not Applicable</w:t>
            </w:r>
          </w:p>
        </w:tc>
      </w:tr>
      <w:tr w:rsidR="00825341" w14:paraId="017A31EA" w14:textId="77777777" w:rsidTr="002719DF">
        <w:trPr>
          <w:cantSplit/>
          <w:jc w:val="center"/>
        </w:trPr>
        <w:tc>
          <w:tcPr>
            <w:tcW w:w="1296" w:type="dxa"/>
            <w:gridSpan w:val="5"/>
            <w:tcBorders>
              <w:top w:val="nil"/>
              <w:left w:val="nil"/>
              <w:bottom w:val="nil"/>
              <w:right w:val="nil"/>
            </w:tcBorders>
          </w:tcPr>
          <w:p w14:paraId="31A0D0E2" w14:textId="77777777" w:rsidR="00825341" w:rsidRDefault="00825341" w:rsidP="002719DF">
            <w:pPr>
              <w:pStyle w:val="tabletext"/>
            </w:pPr>
            <w:r>
              <w:t>4.  nm = nanometer</w:t>
            </w:r>
          </w:p>
        </w:tc>
      </w:tr>
      <w:tr w:rsidR="00825341" w14:paraId="02E55A3F" w14:textId="77777777" w:rsidTr="002719DF">
        <w:trPr>
          <w:cantSplit/>
          <w:jc w:val="center"/>
        </w:trPr>
        <w:tc>
          <w:tcPr>
            <w:tcW w:w="1296" w:type="dxa"/>
            <w:gridSpan w:val="5"/>
            <w:tcBorders>
              <w:top w:val="nil"/>
              <w:left w:val="nil"/>
              <w:bottom w:val="nil"/>
              <w:right w:val="nil"/>
            </w:tcBorders>
          </w:tcPr>
          <w:p w14:paraId="089AA5A3" w14:textId="060E3B7B" w:rsidR="00825341" w:rsidRDefault="00825341">
            <w:pPr>
              <w:pStyle w:val="tabletext"/>
              <w:keepNext/>
            </w:pPr>
            <w:r>
              <w:t>5.  Single-Mode Fiber is 9 or 10/125 micron</w:t>
            </w:r>
          </w:p>
          <w:p w14:paraId="47D9A03F" w14:textId="2747CD45" w:rsidR="00FD5F3E" w:rsidRDefault="00FD5F3E" w:rsidP="00960D93">
            <w:pPr>
              <w:pStyle w:val="tabletext"/>
              <w:keepNext/>
            </w:pPr>
          </w:p>
        </w:tc>
      </w:tr>
    </w:tbl>
    <w:p w14:paraId="7BBB772E" w14:textId="77777777" w:rsidR="00825341" w:rsidRDefault="00825341" w:rsidP="00825341">
      <w:pPr>
        <w:pStyle w:val="SectionText"/>
      </w:pPr>
      <w:r>
        <w:t xml:space="preserve">Copper cables, Single-Mode Fiber (SMF) or Multi-Mode Fiber (MMF) jumpers to connect the Customer Provided Equipment (CPE) to the </w:t>
      </w:r>
      <w:r>
        <w:rPr>
          <w:snapToGrid w:val="0"/>
        </w:rPr>
        <w:t>UNI at</w:t>
      </w:r>
      <w:r>
        <w:t xml:space="preserve"> the CenturyLink </w:t>
      </w:r>
      <w:r>
        <w:rPr>
          <w:snapToGrid w:val="0"/>
        </w:rPr>
        <w:t xml:space="preserve">switch port or integrated demarcation panel, </w:t>
      </w:r>
      <w:r>
        <w:t xml:space="preserve">or </w:t>
      </w:r>
      <w:r w:rsidRPr="00BD7B1C">
        <w:rPr>
          <w:szCs w:val="24"/>
        </w:rPr>
        <w:t>SFP</w:t>
      </w:r>
      <w:r>
        <w:rPr>
          <w:szCs w:val="24"/>
        </w:rPr>
        <w:t xml:space="preserve"> </w:t>
      </w:r>
      <w:r w:rsidRPr="002F67D0">
        <w:t xml:space="preserve">transceiver </w:t>
      </w:r>
      <w:r w:rsidRPr="00BD7B1C">
        <w:t>m</w:t>
      </w:r>
      <w:r w:rsidRPr="00BD7B1C">
        <w:rPr>
          <w:szCs w:val="24"/>
        </w:rPr>
        <w:t xml:space="preserve">odule </w:t>
      </w:r>
      <w:r>
        <w:t>via a fiber jumper and adapter/coupler must be provided by the customer.  These cables should be at least 3 meters long to facilitate attachment within the edge switch enclosure, access module or equipment frame.</w:t>
      </w:r>
    </w:p>
    <w:p w14:paraId="61D814E6" w14:textId="653C076C" w:rsidR="00825341" w:rsidRDefault="00825341" w:rsidP="008A378E">
      <w:pPr>
        <w:pStyle w:val="Heading2"/>
      </w:pPr>
      <w:bookmarkStart w:id="475" w:name="_Toc50558263"/>
      <w:r>
        <w:br w:type="page"/>
      </w:r>
      <w:bookmarkStart w:id="476" w:name="_Toc353209132"/>
      <w:bookmarkStart w:id="477" w:name="_Toc498000921"/>
      <w:r>
        <w:tab/>
      </w:r>
      <w:bookmarkStart w:id="478" w:name="_Toc7530763"/>
      <w:r>
        <w:t>1000Base-LX and 1000Base-SX Interface Power Levels</w:t>
      </w:r>
      <w:bookmarkEnd w:id="475"/>
      <w:bookmarkEnd w:id="476"/>
      <w:bookmarkEnd w:id="477"/>
      <w:bookmarkEnd w:id="478"/>
    </w:p>
    <w:p w14:paraId="39A698B1" w14:textId="5C5DFDAC" w:rsidR="00380CA2" w:rsidRDefault="00825341" w:rsidP="00380CA2">
      <w:pPr>
        <w:pStyle w:val="SectionText"/>
      </w:pPr>
      <w:r>
        <w:rPr>
          <w:snapToGrid w:val="0"/>
        </w:rPr>
        <w:t xml:space="preserve">The CenturyLink Metro Ethernet 1000Base-LX User-Network Interface fully complies with the IEEE 802.3-2008 (802.3z) 1000Base-LX standard.  However, it has a higher optical quality which allows it to reach 10 kilometers (6.2 miles) over 1310 nm Single-Mode Fiber, compared with the 5 km (3.1 miles) specified in the IEEE standard.  </w:t>
      </w:r>
      <w:r w:rsidR="00F80A27">
        <w:rPr>
          <w:snapToGrid w:val="0"/>
        </w:rPr>
        <w:fldChar w:fldCharType="begin"/>
      </w:r>
      <w:r w:rsidR="00F80A27">
        <w:rPr>
          <w:snapToGrid w:val="0"/>
        </w:rPr>
        <w:instrText xml:space="preserve"> REF _Ref7444404 \h </w:instrText>
      </w:r>
      <w:r w:rsidR="00F80A27">
        <w:rPr>
          <w:snapToGrid w:val="0"/>
        </w:rPr>
      </w:r>
      <w:r w:rsidR="00F80A27">
        <w:rPr>
          <w:snapToGrid w:val="0"/>
        </w:rPr>
        <w:fldChar w:fldCharType="separate"/>
      </w:r>
      <w:r w:rsidR="00981B06">
        <w:t xml:space="preserve">Table </w:t>
      </w:r>
      <w:r w:rsidR="00981B06">
        <w:rPr>
          <w:noProof/>
        </w:rPr>
        <w:t>3</w:t>
      </w:r>
      <w:r w:rsidR="00981B06">
        <w:noBreakHyphen/>
      </w:r>
      <w:r w:rsidR="00981B06">
        <w:rPr>
          <w:noProof/>
        </w:rPr>
        <w:t>10</w:t>
      </w:r>
      <w:r w:rsidR="00F80A27">
        <w:rPr>
          <w:snapToGrid w:val="0"/>
        </w:rPr>
        <w:fldChar w:fldCharType="end"/>
      </w:r>
      <w:r w:rsidR="00F80A27">
        <w:rPr>
          <w:snapToGrid w:val="0"/>
        </w:rPr>
        <w:t xml:space="preserve"> </w:t>
      </w:r>
      <w:r>
        <w:rPr>
          <w:snapToGrid w:val="0"/>
        </w:rPr>
        <w:t xml:space="preserve">lists the fiber loss budget from the </w:t>
      </w:r>
      <w:r>
        <w:t>CenturyLink Metro Ethernet switch port to (active) Customer Provided Equipment for 1000Base-LX (1300-1310 nm, SMF) and</w:t>
      </w:r>
      <w:r w:rsidR="00380CA2">
        <w:t xml:space="preserve"> </w:t>
      </w:r>
      <w:r>
        <w:t>1000Base-SX (850 nm, MMF) UNIs.</w:t>
      </w:r>
      <w:r w:rsidR="00380CA2" w:rsidDel="00380CA2">
        <w:rPr>
          <w:snapToGrid w:val="0"/>
        </w:rPr>
        <w:t xml:space="preserve"> </w:t>
      </w:r>
      <w:r w:rsidR="00380CA2">
        <w:t>It’s the transmitting party's responsibility to achieve the minimum interface power.</w:t>
      </w:r>
    </w:p>
    <w:p w14:paraId="79609D5C" w14:textId="74A01643" w:rsidR="00380CA2" w:rsidRPr="008A378E" w:rsidRDefault="00380CA2" w:rsidP="00960D93">
      <w:pPr>
        <w:pStyle w:val="SectionText"/>
      </w:pPr>
      <w:r>
        <w:t xml:space="preserve">The optical power level at the User-Network Interface (FDP) shall meet the minimum transmit power listed in </w:t>
      </w:r>
      <w:r>
        <w:fldChar w:fldCharType="begin"/>
      </w:r>
      <w:r>
        <w:instrText xml:space="preserve"> REF _Ref7444404 \h </w:instrText>
      </w:r>
      <w:r>
        <w:fldChar w:fldCharType="separate"/>
      </w:r>
      <w:r w:rsidR="00981B06">
        <w:t xml:space="preserve">Table </w:t>
      </w:r>
      <w:r w:rsidR="00981B06">
        <w:rPr>
          <w:noProof/>
        </w:rPr>
        <w:t>3</w:t>
      </w:r>
      <w:r w:rsidR="00981B06">
        <w:noBreakHyphen/>
      </w:r>
      <w:r w:rsidR="00981B06">
        <w:rPr>
          <w:noProof/>
        </w:rPr>
        <w:t>10</w:t>
      </w:r>
      <w:r>
        <w:fldChar w:fldCharType="end"/>
      </w:r>
      <w:r>
        <w:t>.  Also, i</w:t>
      </w:r>
      <w:r>
        <w:rPr>
          <w:snapToGrid w:val="0"/>
          <w:color w:val="000000"/>
        </w:rPr>
        <w:t>t’s the responsibility of the customer to attenuate the optical signal level if required.</w:t>
      </w:r>
      <w:r w:rsidDel="00380CA2">
        <w:rPr>
          <w:snapToGrid w:val="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08"/>
        <w:gridCol w:w="893"/>
        <w:gridCol w:w="893"/>
        <w:gridCol w:w="893"/>
        <w:gridCol w:w="893"/>
      </w:tblGrid>
      <w:tr w:rsidR="00825341" w14:paraId="6783B5E7" w14:textId="77777777" w:rsidTr="002719DF">
        <w:trPr>
          <w:cantSplit/>
          <w:jc w:val="center"/>
        </w:trPr>
        <w:tc>
          <w:tcPr>
            <w:tcW w:w="1508" w:type="dxa"/>
            <w:vMerge w:val="restart"/>
            <w:tcBorders>
              <w:top w:val="single" w:sz="12" w:space="0" w:color="auto"/>
              <w:left w:val="single" w:sz="12" w:space="0" w:color="auto"/>
              <w:bottom w:val="nil"/>
            </w:tcBorders>
          </w:tcPr>
          <w:p w14:paraId="0A81D780" w14:textId="77777777" w:rsidR="00825341" w:rsidRDefault="00825341" w:rsidP="002719DF">
            <w:pPr>
              <w:pStyle w:val="tabletext"/>
              <w:jc w:val="center"/>
              <w:rPr>
                <w:b/>
              </w:rPr>
            </w:pPr>
            <w:r>
              <w:rPr>
                <w:b/>
              </w:rPr>
              <w:t>Interface</w:t>
            </w:r>
          </w:p>
        </w:tc>
        <w:tc>
          <w:tcPr>
            <w:tcW w:w="1786" w:type="dxa"/>
            <w:gridSpan w:val="2"/>
            <w:tcBorders>
              <w:top w:val="single" w:sz="12" w:space="0" w:color="auto"/>
              <w:left w:val="single" w:sz="4" w:space="0" w:color="auto"/>
              <w:bottom w:val="nil"/>
              <w:right w:val="single" w:sz="4" w:space="0" w:color="auto"/>
            </w:tcBorders>
          </w:tcPr>
          <w:p w14:paraId="3234ED64" w14:textId="77777777" w:rsidR="00825341" w:rsidRDefault="00825341" w:rsidP="002719DF">
            <w:pPr>
              <w:pStyle w:val="tabletext"/>
              <w:jc w:val="center"/>
              <w:rPr>
                <w:b/>
              </w:rPr>
            </w:pPr>
            <w:r>
              <w:rPr>
                <w:b/>
              </w:rPr>
              <w:t>Transmit (dBm)</w:t>
            </w:r>
          </w:p>
        </w:tc>
        <w:tc>
          <w:tcPr>
            <w:tcW w:w="1786" w:type="dxa"/>
            <w:gridSpan w:val="2"/>
            <w:tcBorders>
              <w:top w:val="single" w:sz="12" w:space="0" w:color="auto"/>
              <w:left w:val="single" w:sz="4" w:space="0" w:color="auto"/>
              <w:bottom w:val="nil"/>
              <w:right w:val="single" w:sz="12" w:space="0" w:color="auto"/>
            </w:tcBorders>
          </w:tcPr>
          <w:p w14:paraId="3383EF65" w14:textId="77777777" w:rsidR="00825341" w:rsidRDefault="00825341" w:rsidP="002719DF">
            <w:pPr>
              <w:pStyle w:val="tabletext"/>
              <w:jc w:val="center"/>
              <w:rPr>
                <w:b/>
              </w:rPr>
            </w:pPr>
            <w:r>
              <w:rPr>
                <w:b/>
              </w:rPr>
              <w:t>Receive (dBm)</w:t>
            </w:r>
          </w:p>
        </w:tc>
      </w:tr>
      <w:tr w:rsidR="00825341" w14:paraId="244017B4" w14:textId="77777777" w:rsidTr="002719DF">
        <w:trPr>
          <w:cantSplit/>
          <w:jc w:val="center"/>
        </w:trPr>
        <w:tc>
          <w:tcPr>
            <w:tcW w:w="1508" w:type="dxa"/>
            <w:vMerge/>
            <w:tcBorders>
              <w:top w:val="nil"/>
              <w:left w:val="single" w:sz="12" w:space="0" w:color="auto"/>
              <w:bottom w:val="nil"/>
            </w:tcBorders>
          </w:tcPr>
          <w:p w14:paraId="42E6524F" w14:textId="77777777" w:rsidR="00825341" w:rsidRDefault="00825341" w:rsidP="002719DF">
            <w:pPr>
              <w:pStyle w:val="tabletext"/>
              <w:jc w:val="center"/>
              <w:rPr>
                <w:b/>
              </w:rPr>
            </w:pPr>
          </w:p>
        </w:tc>
        <w:tc>
          <w:tcPr>
            <w:tcW w:w="893" w:type="dxa"/>
            <w:tcBorders>
              <w:top w:val="single" w:sz="4" w:space="0" w:color="auto"/>
              <w:left w:val="single" w:sz="4" w:space="0" w:color="auto"/>
              <w:bottom w:val="nil"/>
              <w:right w:val="single" w:sz="4" w:space="0" w:color="auto"/>
            </w:tcBorders>
          </w:tcPr>
          <w:p w14:paraId="18F0700D" w14:textId="77777777" w:rsidR="00825341" w:rsidRDefault="00825341" w:rsidP="002719DF">
            <w:pPr>
              <w:pStyle w:val="tabletext"/>
              <w:jc w:val="center"/>
              <w:rPr>
                <w:b/>
              </w:rPr>
            </w:pPr>
            <w:r>
              <w:rPr>
                <w:b/>
              </w:rPr>
              <w:t>Max</w:t>
            </w:r>
          </w:p>
        </w:tc>
        <w:tc>
          <w:tcPr>
            <w:tcW w:w="893" w:type="dxa"/>
            <w:tcBorders>
              <w:top w:val="single" w:sz="4" w:space="0" w:color="auto"/>
              <w:left w:val="single" w:sz="4" w:space="0" w:color="auto"/>
              <w:bottom w:val="nil"/>
              <w:right w:val="single" w:sz="4" w:space="0" w:color="auto"/>
            </w:tcBorders>
          </w:tcPr>
          <w:p w14:paraId="5B0763E9" w14:textId="77777777" w:rsidR="00825341" w:rsidRDefault="00825341" w:rsidP="002719DF">
            <w:pPr>
              <w:pStyle w:val="tabletext"/>
              <w:jc w:val="center"/>
              <w:rPr>
                <w:b/>
              </w:rPr>
            </w:pPr>
            <w:r>
              <w:rPr>
                <w:b/>
              </w:rPr>
              <w:t>Min</w:t>
            </w:r>
          </w:p>
        </w:tc>
        <w:tc>
          <w:tcPr>
            <w:tcW w:w="893" w:type="dxa"/>
            <w:tcBorders>
              <w:top w:val="single" w:sz="4" w:space="0" w:color="auto"/>
              <w:left w:val="single" w:sz="4" w:space="0" w:color="auto"/>
              <w:bottom w:val="nil"/>
              <w:right w:val="single" w:sz="4" w:space="0" w:color="auto"/>
            </w:tcBorders>
          </w:tcPr>
          <w:p w14:paraId="4590BC88" w14:textId="77777777" w:rsidR="00825341" w:rsidRDefault="00825341" w:rsidP="002719DF">
            <w:pPr>
              <w:pStyle w:val="tabletext"/>
              <w:jc w:val="center"/>
              <w:rPr>
                <w:b/>
              </w:rPr>
            </w:pPr>
            <w:r>
              <w:rPr>
                <w:b/>
              </w:rPr>
              <w:t>Max</w:t>
            </w:r>
          </w:p>
        </w:tc>
        <w:tc>
          <w:tcPr>
            <w:tcW w:w="893" w:type="dxa"/>
            <w:tcBorders>
              <w:top w:val="single" w:sz="4" w:space="0" w:color="auto"/>
              <w:left w:val="single" w:sz="4" w:space="0" w:color="auto"/>
              <w:bottom w:val="nil"/>
              <w:right w:val="single" w:sz="12" w:space="0" w:color="auto"/>
            </w:tcBorders>
          </w:tcPr>
          <w:p w14:paraId="5C9D93E8" w14:textId="77777777" w:rsidR="00825341" w:rsidRDefault="00825341" w:rsidP="002719DF">
            <w:pPr>
              <w:pStyle w:val="tabletext"/>
              <w:jc w:val="center"/>
              <w:rPr>
                <w:b/>
              </w:rPr>
            </w:pPr>
            <w:r>
              <w:rPr>
                <w:b/>
              </w:rPr>
              <w:t>Min</w:t>
            </w:r>
          </w:p>
        </w:tc>
      </w:tr>
      <w:tr w:rsidR="00825341" w14:paraId="5374BE73" w14:textId="77777777" w:rsidTr="002719DF">
        <w:trPr>
          <w:cantSplit/>
          <w:jc w:val="center"/>
        </w:trPr>
        <w:tc>
          <w:tcPr>
            <w:tcW w:w="1508" w:type="dxa"/>
            <w:tcBorders>
              <w:top w:val="double" w:sz="4" w:space="0" w:color="auto"/>
              <w:left w:val="single" w:sz="12" w:space="0" w:color="auto"/>
              <w:bottom w:val="single" w:sz="4" w:space="0" w:color="auto"/>
            </w:tcBorders>
          </w:tcPr>
          <w:p w14:paraId="49DA27DC" w14:textId="77777777" w:rsidR="00825341" w:rsidRDefault="00825341" w:rsidP="002719DF">
            <w:pPr>
              <w:pStyle w:val="tabletext"/>
              <w:jc w:val="center"/>
            </w:pPr>
            <w:r>
              <w:t>1000Base-LX</w:t>
            </w:r>
          </w:p>
        </w:tc>
        <w:tc>
          <w:tcPr>
            <w:tcW w:w="893" w:type="dxa"/>
            <w:tcBorders>
              <w:top w:val="double" w:sz="4" w:space="0" w:color="auto"/>
              <w:left w:val="single" w:sz="4" w:space="0" w:color="auto"/>
              <w:bottom w:val="single" w:sz="4" w:space="0" w:color="auto"/>
              <w:right w:val="single" w:sz="4" w:space="0" w:color="auto"/>
            </w:tcBorders>
          </w:tcPr>
          <w:p w14:paraId="51380A19" w14:textId="77777777" w:rsidR="00825341" w:rsidRDefault="00825341" w:rsidP="002719DF">
            <w:pPr>
              <w:pStyle w:val="tabletext"/>
              <w:jc w:val="center"/>
            </w:pPr>
            <w:r>
              <w:t>– 3</w:t>
            </w:r>
          </w:p>
        </w:tc>
        <w:tc>
          <w:tcPr>
            <w:tcW w:w="893" w:type="dxa"/>
            <w:tcBorders>
              <w:top w:val="double" w:sz="4" w:space="0" w:color="auto"/>
              <w:left w:val="single" w:sz="4" w:space="0" w:color="auto"/>
              <w:bottom w:val="single" w:sz="4" w:space="0" w:color="auto"/>
              <w:right w:val="single" w:sz="4" w:space="0" w:color="auto"/>
            </w:tcBorders>
          </w:tcPr>
          <w:p w14:paraId="6DE83F7D" w14:textId="77777777" w:rsidR="00825341" w:rsidRDefault="00825341" w:rsidP="002719DF">
            <w:pPr>
              <w:pStyle w:val="tabletext"/>
              <w:jc w:val="center"/>
            </w:pPr>
            <w:r>
              <w:t>– 9.5</w:t>
            </w:r>
          </w:p>
        </w:tc>
        <w:tc>
          <w:tcPr>
            <w:tcW w:w="893" w:type="dxa"/>
            <w:tcBorders>
              <w:top w:val="double" w:sz="4" w:space="0" w:color="auto"/>
              <w:left w:val="single" w:sz="4" w:space="0" w:color="auto"/>
              <w:bottom w:val="single" w:sz="4" w:space="0" w:color="auto"/>
              <w:right w:val="single" w:sz="4" w:space="0" w:color="auto"/>
            </w:tcBorders>
          </w:tcPr>
          <w:p w14:paraId="01D89985" w14:textId="77777777" w:rsidR="00825341" w:rsidRDefault="00825341" w:rsidP="002719DF">
            <w:pPr>
              <w:pStyle w:val="tabletext"/>
              <w:jc w:val="center"/>
            </w:pPr>
            <w:r>
              <w:t>– 3</w:t>
            </w:r>
          </w:p>
        </w:tc>
        <w:tc>
          <w:tcPr>
            <w:tcW w:w="893" w:type="dxa"/>
            <w:tcBorders>
              <w:top w:val="double" w:sz="4" w:space="0" w:color="auto"/>
              <w:left w:val="single" w:sz="4" w:space="0" w:color="auto"/>
              <w:bottom w:val="single" w:sz="4" w:space="0" w:color="auto"/>
              <w:right w:val="single" w:sz="12" w:space="0" w:color="auto"/>
            </w:tcBorders>
          </w:tcPr>
          <w:p w14:paraId="6D864793" w14:textId="77777777" w:rsidR="00825341" w:rsidRDefault="00825341" w:rsidP="002719DF">
            <w:pPr>
              <w:pStyle w:val="tabletext"/>
              <w:jc w:val="center"/>
            </w:pPr>
            <w:r>
              <w:t>– 19</w:t>
            </w:r>
          </w:p>
        </w:tc>
      </w:tr>
      <w:tr w:rsidR="00825341" w14:paraId="721B1F17" w14:textId="77777777" w:rsidTr="002719DF">
        <w:trPr>
          <w:cantSplit/>
          <w:jc w:val="center"/>
        </w:trPr>
        <w:tc>
          <w:tcPr>
            <w:tcW w:w="1508" w:type="dxa"/>
            <w:tcBorders>
              <w:top w:val="single" w:sz="4" w:space="0" w:color="auto"/>
              <w:left w:val="single" w:sz="12" w:space="0" w:color="auto"/>
              <w:bottom w:val="single" w:sz="12" w:space="0" w:color="auto"/>
            </w:tcBorders>
          </w:tcPr>
          <w:p w14:paraId="40BB2FD9" w14:textId="77777777" w:rsidR="00825341" w:rsidRDefault="00825341" w:rsidP="002719DF">
            <w:pPr>
              <w:pStyle w:val="tabletext"/>
              <w:jc w:val="center"/>
            </w:pPr>
            <w:r>
              <w:t>1000Base-SX</w:t>
            </w:r>
          </w:p>
        </w:tc>
        <w:tc>
          <w:tcPr>
            <w:tcW w:w="893" w:type="dxa"/>
            <w:tcBorders>
              <w:top w:val="single" w:sz="4" w:space="0" w:color="auto"/>
              <w:left w:val="single" w:sz="4" w:space="0" w:color="auto"/>
              <w:bottom w:val="single" w:sz="12" w:space="0" w:color="auto"/>
              <w:right w:val="single" w:sz="4" w:space="0" w:color="auto"/>
            </w:tcBorders>
          </w:tcPr>
          <w:p w14:paraId="68276B26" w14:textId="77777777" w:rsidR="00825341" w:rsidRDefault="00825341" w:rsidP="002719DF">
            <w:pPr>
              <w:pStyle w:val="tabletext"/>
              <w:jc w:val="center"/>
            </w:pPr>
            <w:r>
              <w:t>– 4</w:t>
            </w:r>
          </w:p>
        </w:tc>
        <w:tc>
          <w:tcPr>
            <w:tcW w:w="893" w:type="dxa"/>
            <w:tcBorders>
              <w:top w:val="single" w:sz="4" w:space="0" w:color="auto"/>
              <w:left w:val="single" w:sz="4" w:space="0" w:color="auto"/>
              <w:bottom w:val="single" w:sz="12" w:space="0" w:color="auto"/>
              <w:right w:val="single" w:sz="4" w:space="0" w:color="auto"/>
            </w:tcBorders>
          </w:tcPr>
          <w:p w14:paraId="4B469068" w14:textId="77777777" w:rsidR="00825341" w:rsidRDefault="00825341" w:rsidP="002719DF">
            <w:pPr>
              <w:pStyle w:val="tabletext"/>
              <w:jc w:val="center"/>
            </w:pPr>
            <w:r>
              <w:t>– 9.5</w:t>
            </w:r>
          </w:p>
        </w:tc>
        <w:tc>
          <w:tcPr>
            <w:tcW w:w="893" w:type="dxa"/>
            <w:tcBorders>
              <w:top w:val="single" w:sz="4" w:space="0" w:color="auto"/>
              <w:left w:val="single" w:sz="4" w:space="0" w:color="auto"/>
              <w:bottom w:val="single" w:sz="12" w:space="0" w:color="auto"/>
              <w:right w:val="single" w:sz="4" w:space="0" w:color="auto"/>
            </w:tcBorders>
          </w:tcPr>
          <w:p w14:paraId="6D1ECC6E" w14:textId="77777777" w:rsidR="00825341" w:rsidRDefault="00825341" w:rsidP="002719DF">
            <w:pPr>
              <w:pStyle w:val="tabletext"/>
              <w:jc w:val="center"/>
            </w:pPr>
            <w:r>
              <w:t>0</w:t>
            </w:r>
          </w:p>
        </w:tc>
        <w:tc>
          <w:tcPr>
            <w:tcW w:w="893" w:type="dxa"/>
            <w:tcBorders>
              <w:top w:val="single" w:sz="4" w:space="0" w:color="auto"/>
              <w:left w:val="single" w:sz="4" w:space="0" w:color="auto"/>
              <w:bottom w:val="single" w:sz="12" w:space="0" w:color="auto"/>
              <w:right w:val="single" w:sz="12" w:space="0" w:color="auto"/>
            </w:tcBorders>
          </w:tcPr>
          <w:p w14:paraId="51959251" w14:textId="77777777" w:rsidR="00825341" w:rsidRDefault="00825341" w:rsidP="002719DF">
            <w:pPr>
              <w:pStyle w:val="tabletext"/>
              <w:jc w:val="center"/>
            </w:pPr>
            <w:r>
              <w:t>– 17</w:t>
            </w:r>
          </w:p>
        </w:tc>
      </w:tr>
    </w:tbl>
    <w:p w14:paraId="74392068" w14:textId="26F41A92" w:rsidR="00825341" w:rsidRDefault="00380CA2" w:rsidP="00380CA2">
      <w:pPr>
        <w:pStyle w:val="Caption"/>
        <w:jc w:val="center"/>
      </w:pPr>
      <w:bookmarkStart w:id="479" w:name="_Ref7444404"/>
      <w:bookmarkStart w:id="480" w:name="_Toc7530859"/>
      <w:r>
        <w:t xml:space="preserve">Table </w:t>
      </w:r>
      <w:fldSimple w:instr=" STYLEREF 1 \s ">
        <w:r w:rsidR="00981B06">
          <w:rPr>
            <w:noProof/>
          </w:rPr>
          <w:t>3</w:t>
        </w:r>
      </w:fldSimple>
      <w:r w:rsidR="00F9128D">
        <w:noBreakHyphen/>
      </w:r>
      <w:fldSimple w:instr=" SEQ Table \* ARABIC \s 1 ">
        <w:r w:rsidR="00981B06">
          <w:rPr>
            <w:noProof/>
          </w:rPr>
          <w:t>10</w:t>
        </w:r>
      </w:fldSimple>
      <w:bookmarkEnd w:id="479"/>
      <w:r>
        <w:t xml:space="preserve"> Fiber Loss Budget for 1000Base-LX and 1000Base-SX UNIs</w:t>
      </w:r>
      <w:bookmarkEnd w:id="480"/>
    </w:p>
    <w:p w14:paraId="4E9D208E" w14:textId="77777777" w:rsidR="00380CA2" w:rsidRDefault="00380CA2" w:rsidP="00380CA2">
      <w:r>
        <w:rPr>
          <w:b/>
        </w:rPr>
        <w:t>Note:</w:t>
      </w:r>
      <w:r>
        <w:t xml:space="preserve">  Based on any valid 8-bit/10-bit code pattern at the User-Network Interface</w:t>
      </w:r>
    </w:p>
    <w:p w14:paraId="7CF6BB47" w14:textId="77777777" w:rsidR="00380CA2" w:rsidRPr="008A378E" w:rsidRDefault="00380CA2" w:rsidP="00960D93"/>
    <w:p w14:paraId="3F24F96C" w14:textId="38D87934" w:rsidR="00825341" w:rsidRDefault="00825341" w:rsidP="008A378E">
      <w:pPr>
        <w:pStyle w:val="Heading2"/>
      </w:pPr>
      <w:bookmarkStart w:id="481" w:name="_Toc7444857"/>
      <w:bookmarkStart w:id="482" w:name="_Toc7447966"/>
      <w:bookmarkStart w:id="483" w:name="_Toc7510742"/>
      <w:bookmarkStart w:id="484" w:name="_Toc7524062"/>
      <w:bookmarkStart w:id="485" w:name="_Toc7524568"/>
      <w:bookmarkStart w:id="486" w:name="_Toc7524974"/>
      <w:bookmarkStart w:id="487" w:name="_Toc7525380"/>
      <w:bookmarkStart w:id="488" w:name="_Toc7525786"/>
      <w:bookmarkStart w:id="489" w:name="_Toc7526192"/>
      <w:bookmarkStart w:id="490" w:name="_Toc7530357"/>
      <w:bookmarkStart w:id="491" w:name="_Toc7530764"/>
      <w:bookmarkStart w:id="492" w:name="_Toc50558264"/>
      <w:bookmarkStart w:id="493" w:name="_Toc353209133"/>
      <w:bookmarkStart w:id="494" w:name="_Toc498000922"/>
      <w:bookmarkStart w:id="495" w:name="_Toc7530765"/>
      <w:bookmarkEnd w:id="481"/>
      <w:bookmarkEnd w:id="482"/>
      <w:bookmarkEnd w:id="483"/>
      <w:bookmarkEnd w:id="484"/>
      <w:bookmarkEnd w:id="485"/>
      <w:bookmarkEnd w:id="486"/>
      <w:bookmarkEnd w:id="487"/>
      <w:bookmarkEnd w:id="488"/>
      <w:bookmarkEnd w:id="489"/>
      <w:bookmarkEnd w:id="490"/>
      <w:bookmarkEnd w:id="491"/>
      <w:r>
        <w:rPr>
          <w:noProof/>
        </w:rPr>
        <w:t>Network Channel (NC) and Network Channel Interface (NCI) Codes</w:t>
      </w:r>
      <w:bookmarkEnd w:id="492"/>
      <w:bookmarkEnd w:id="493"/>
      <w:bookmarkEnd w:id="494"/>
      <w:bookmarkEnd w:id="495"/>
    </w:p>
    <w:p w14:paraId="08817A1B" w14:textId="77777777" w:rsidR="00825341" w:rsidRDefault="00825341" w:rsidP="00825341">
      <w:pPr>
        <w:pStyle w:val="SectionText"/>
      </w:pPr>
      <w:r>
        <w:t>NC and NCI Codes convey service and technical parameters.  The following sections explain the codes in a general manner and</w:t>
      </w:r>
      <w:r w:rsidR="0003247A">
        <w:t xml:space="preserve"> will</w:t>
      </w:r>
      <w:r>
        <w:t xml:space="preserve"> also provide specific codes to aid in ordering the </w:t>
      </w:r>
      <w:r>
        <w:rPr>
          <w:snapToGrid w:val="0"/>
        </w:rPr>
        <w:t xml:space="preserve">User-Network Interfaces </w:t>
      </w:r>
      <w:r>
        <w:t>and Network Access Links for CenturyLink Metro Ethernet service.  The NC and NCI Codes are to be provided by the customer to the CenturyLink Service Representative at the time a request for new or upgrades to an existing service are initiated.</w:t>
      </w:r>
    </w:p>
    <w:p w14:paraId="6A36176D" w14:textId="77777777" w:rsidR="00825341" w:rsidRDefault="00825341" w:rsidP="00825341">
      <w:pPr>
        <w:pStyle w:val="SectionText"/>
      </w:pPr>
      <w:r>
        <w:t xml:space="preserve">Additional information concerning NC/NCI Codes is available in ANSI T1.223-1997, </w:t>
      </w:r>
      <w:r>
        <w:rPr>
          <w:i/>
        </w:rPr>
        <w:t>Information Interchange - Structure and Representation of Network Channel (NC) and Network Channel Interface (NCI) Codes for the North American Telecommunications System</w:t>
      </w:r>
      <w:r>
        <w:t>.</w:t>
      </w:r>
    </w:p>
    <w:p w14:paraId="382DA496" w14:textId="5CE1351B" w:rsidR="00825341" w:rsidRDefault="00825341" w:rsidP="00825341">
      <w:pPr>
        <w:pStyle w:val="SectionText"/>
      </w:pPr>
      <w:r>
        <w:t xml:space="preserve">In some </w:t>
      </w:r>
      <w:r w:rsidR="0050735D">
        <w:t>instances,</w:t>
      </w:r>
      <w:r>
        <w:t xml:space="preserve"> CenturyLink service offerings differ from those described by Telcordia Technologies in their published Industry Support Interface: ISI-SR-</w:t>
      </w:r>
      <w:smartTag w:uri="urn:schemas-microsoft-com:office:smarttags" w:element="stockticker">
        <w:r>
          <w:t>STS</w:t>
        </w:r>
      </w:smartTag>
      <w:r>
        <w:t xml:space="preserve"> 000307, </w:t>
      </w:r>
      <w:r>
        <w:rPr>
          <w:i/>
        </w:rPr>
        <w:t>NC/</w:t>
      </w:r>
      <w:smartTag w:uri="urn:schemas-microsoft-com:office:smarttags" w:element="stockticker">
        <w:r>
          <w:rPr>
            <w:i/>
          </w:rPr>
          <w:t>NCI</w:t>
        </w:r>
      </w:smartTag>
      <w:r>
        <w:rPr>
          <w:i/>
        </w:rPr>
        <w:t xml:space="preserve"> Code Dictionary</w:t>
      </w:r>
      <w:r>
        <w:t xml:space="preserve">.  Furthermore, definitions of NC and </w:t>
      </w:r>
      <w:smartTag w:uri="urn:schemas-microsoft-com:office:smarttags" w:element="stockticker">
        <w:r>
          <w:t>NCI</w:t>
        </w:r>
      </w:smartTag>
      <w:r>
        <w:t xml:space="preserve"> Codes can change over time, therefore it’s important to request CenturyLink Metro Ethernet service as defined in this publication.</w:t>
      </w:r>
    </w:p>
    <w:p w14:paraId="4A0FEF39" w14:textId="18149AB0" w:rsidR="00825341" w:rsidRDefault="00825341" w:rsidP="00825341">
      <w:pPr>
        <w:pStyle w:val="SectionText"/>
        <w:rPr>
          <w:snapToGrid w:val="0"/>
          <w:color w:val="000000"/>
        </w:rPr>
      </w:pPr>
      <w:r>
        <w:br w:type="page"/>
        <w:t>CenturyLink Metro Ethernet</w:t>
      </w:r>
      <w:r w:rsidR="007C0AF1">
        <w:t xml:space="preserve"> interfaces (UNI and ENNI)</w:t>
      </w:r>
      <w:r>
        <w:t xml:space="preserve"> </w:t>
      </w:r>
      <w:r w:rsidR="007C0AF1">
        <w:t>are</w:t>
      </w:r>
      <w:r>
        <w:t xml:space="preserve"> ordered and provisioned on a per port, per location basis and will be identified using standard NC/NCI Codes.  </w:t>
      </w:r>
      <w:r>
        <w:rPr>
          <w:snapToGrid w:val="0"/>
          <w:color w:val="000000"/>
        </w:rPr>
        <w:t xml:space="preserve">Since the edge switches and Gigabit Ethernet uplinks between the edge site/switch and core switches as well as the core switch network interconnections are CenturyLink infrastructure, the Metro Ethernet customer orders will only occur between the </w:t>
      </w:r>
      <w:r>
        <w:rPr>
          <w:snapToGrid w:val="0"/>
        </w:rPr>
        <w:t xml:space="preserve">User-Network Interface (UNI) </w:t>
      </w:r>
      <w:r>
        <w:rPr>
          <w:snapToGrid w:val="0"/>
          <w:color w:val="000000"/>
        </w:rPr>
        <w:t xml:space="preserve">and CenturyLink edge (or core) Ethernet switch. </w:t>
      </w:r>
      <w:r w:rsidR="004B0B18">
        <w:rPr>
          <w:snapToGrid w:val="0"/>
          <w:color w:val="000000"/>
        </w:rPr>
        <w:fldChar w:fldCharType="begin"/>
      </w:r>
      <w:r w:rsidR="004B0B18">
        <w:rPr>
          <w:snapToGrid w:val="0"/>
          <w:color w:val="000000"/>
        </w:rPr>
        <w:instrText xml:space="preserve"> REF _Ref7510029 \h </w:instrText>
      </w:r>
      <w:r w:rsidR="004B0B18">
        <w:rPr>
          <w:snapToGrid w:val="0"/>
          <w:color w:val="000000"/>
        </w:rPr>
      </w:r>
      <w:r w:rsidR="004B0B18">
        <w:rPr>
          <w:snapToGrid w:val="0"/>
          <w:color w:val="000000"/>
        </w:rPr>
        <w:fldChar w:fldCharType="separate"/>
      </w:r>
      <w:r w:rsidR="00981B06">
        <w:t xml:space="preserve">Figure </w:t>
      </w:r>
      <w:r w:rsidR="00981B06">
        <w:rPr>
          <w:noProof/>
        </w:rPr>
        <w:t>3</w:t>
      </w:r>
      <w:r w:rsidR="00981B06">
        <w:noBreakHyphen/>
      </w:r>
      <w:r w:rsidR="00981B06">
        <w:rPr>
          <w:noProof/>
        </w:rPr>
        <w:t>1</w:t>
      </w:r>
      <w:r w:rsidR="004B0B18">
        <w:rPr>
          <w:snapToGrid w:val="0"/>
          <w:color w:val="000000"/>
        </w:rPr>
        <w:fldChar w:fldCharType="end"/>
      </w:r>
      <w:r w:rsidR="004B0B18">
        <w:rPr>
          <w:snapToGrid w:val="0"/>
          <w:color w:val="000000"/>
        </w:rPr>
        <w:t xml:space="preserve"> </w:t>
      </w:r>
      <w:r>
        <w:t xml:space="preserve">shows where the NC, and Primary and Secondary NCI Codes apply to CenturyLink Metro Ethernet service.  </w:t>
      </w:r>
      <w:r>
        <w:rPr>
          <w:snapToGrid w:val="0"/>
          <w:color w:val="000000"/>
        </w:rPr>
        <w:t>As indicated in</w:t>
      </w:r>
      <w:r w:rsidR="00CB6474">
        <w:rPr>
          <w:snapToGrid w:val="0"/>
          <w:color w:val="000000"/>
        </w:rPr>
        <w:t xml:space="preserve"> </w:t>
      </w:r>
      <w:r w:rsidR="00CB6474">
        <w:rPr>
          <w:snapToGrid w:val="0"/>
          <w:color w:val="000000"/>
        </w:rPr>
        <w:fldChar w:fldCharType="begin"/>
      </w:r>
      <w:r w:rsidR="00CB6474">
        <w:rPr>
          <w:snapToGrid w:val="0"/>
          <w:color w:val="000000"/>
        </w:rPr>
        <w:instrText xml:space="preserve"> REF _Ref7510029 \h </w:instrText>
      </w:r>
      <w:r w:rsidR="00CB6474">
        <w:rPr>
          <w:snapToGrid w:val="0"/>
          <w:color w:val="000000"/>
        </w:rPr>
      </w:r>
      <w:r w:rsidR="00CB6474">
        <w:rPr>
          <w:snapToGrid w:val="0"/>
          <w:color w:val="000000"/>
        </w:rPr>
        <w:fldChar w:fldCharType="separate"/>
      </w:r>
      <w:r w:rsidR="00981B06">
        <w:t xml:space="preserve">Figure </w:t>
      </w:r>
      <w:r w:rsidR="00981B06">
        <w:rPr>
          <w:noProof/>
        </w:rPr>
        <w:t>3</w:t>
      </w:r>
      <w:r w:rsidR="00981B06">
        <w:noBreakHyphen/>
      </w:r>
      <w:r w:rsidR="00981B06">
        <w:rPr>
          <w:noProof/>
        </w:rPr>
        <w:t>1</w:t>
      </w:r>
      <w:r w:rsidR="00CB6474">
        <w:rPr>
          <w:snapToGrid w:val="0"/>
          <w:color w:val="000000"/>
        </w:rPr>
        <w:fldChar w:fldCharType="end"/>
      </w:r>
      <w:r>
        <w:rPr>
          <w:snapToGrid w:val="0"/>
          <w:color w:val="000000"/>
        </w:rPr>
        <w:t>, a Primary NCI Code/NC Code/Secondary NCI Code combination is required for each UNI or CenturyLink Metro Ethernet Network Access Link location.</w:t>
      </w:r>
    </w:p>
    <w:p w14:paraId="60594AA7" w14:textId="5C986DA0" w:rsidR="00825341" w:rsidRDefault="00825341" w:rsidP="00825341">
      <w:pPr>
        <w:pStyle w:val="SectionText"/>
      </w:pPr>
      <w:r>
        <w:t xml:space="preserve">For Dedicated Internet Access (DIA), the Internet Service Provider (ISP) will order the Ethernet circuits or NALs from CenturyLink </w:t>
      </w:r>
      <w:r w:rsidR="000E0346">
        <w:t>to</w:t>
      </w:r>
      <w:r>
        <w:t xml:space="preserve"> connect to their subscribers, who are CenturyLink Metro Ethernet End-User customers.</w:t>
      </w:r>
    </w:p>
    <w:p w14:paraId="5C91C68D" w14:textId="77777777" w:rsidR="00825341" w:rsidRPr="00931785" w:rsidRDefault="00825341" w:rsidP="00825341">
      <w:pPr>
        <w:pStyle w:val="SectionText"/>
        <w:rPr>
          <w:sz w:val="2"/>
          <w:szCs w:val="2"/>
        </w:rPr>
      </w:pPr>
    </w:p>
    <w:p w14:paraId="203A8317" w14:textId="34583B09" w:rsidR="00825341" w:rsidRDefault="00960907" w:rsidP="00960D93">
      <w:pPr>
        <w:pStyle w:val="SectionText"/>
        <w:jc w:val="center"/>
      </w:pPr>
      <w:bookmarkStart w:id="496" w:name="_Toc496863571"/>
      <w:bookmarkStart w:id="497" w:name="_Toc498330014"/>
      <w:bookmarkStart w:id="498" w:name="_Toc7439346"/>
      <w:r>
        <w:rPr>
          <w:b/>
          <w:noProof/>
        </w:rPr>
        <w:drawing>
          <wp:inline distT="0" distB="0" distL="0" distR="0" wp14:anchorId="182C2468" wp14:editId="6D5B38A0">
            <wp:extent cx="5074920" cy="3320841"/>
            <wp:effectExtent l="0" t="0" r="0" b="0"/>
            <wp:docPr id="10942" name="Picture 10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83435" cy="3326413"/>
                    </a:xfrm>
                    <a:prstGeom prst="rect">
                      <a:avLst/>
                    </a:prstGeom>
                    <a:noFill/>
                  </pic:spPr>
                </pic:pic>
              </a:graphicData>
            </a:graphic>
          </wp:inline>
        </w:drawing>
      </w:r>
      <w:bookmarkEnd w:id="496"/>
      <w:bookmarkEnd w:id="497"/>
      <w:bookmarkEnd w:id="498"/>
    </w:p>
    <w:p w14:paraId="7FC3D6C1" w14:textId="21FB1A16" w:rsidR="00B04070" w:rsidRDefault="00B04070" w:rsidP="00960D93">
      <w:pPr>
        <w:pStyle w:val="Caption"/>
        <w:jc w:val="center"/>
      </w:pPr>
      <w:bookmarkStart w:id="499" w:name="_Ref7510029"/>
      <w:bookmarkStart w:id="500" w:name="_Toc7530832"/>
      <w:r>
        <w:t xml:space="preserve">Figure </w:t>
      </w:r>
      <w:fldSimple w:instr=" STYLEREF 1 \s ">
        <w:r w:rsidR="00981B06">
          <w:rPr>
            <w:noProof/>
          </w:rPr>
          <w:t>3</w:t>
        </w:r>
      </w:fldSimple>
      <w:r w:rsidR="004B0B18">
        <w:noBreakHyphen/>
      </w:r>
      <w:fldSimple w:instr=" SEQ Figure \* ARABIC \s 1 ">
        <w:r w:rsidR="00981B06">
          <w:rPr>
            <w:noProof/>
          </w:rPr>
          <w:t>1</w:t>
        </w:r>
      </w:fldSimple>
      <w:bookmarkEnd w:id="499"/>
      <w:r w:rsidR="00296517">
        <w:t xml:space="preserve"> CenturyLink Metro Ethernet NC and NCI Codes</w:t>
      </w:r>
      <w:bookmarkEnd w:id="500"/>
    </w:p>
    <w:p w14:paraId="17129C4F" w14:textId="77777777" w:rsidR="00B04070" w:rsidRPr="008A378E" w:rsidRDefault="00B04070" w:rsidP="00960D93"/>
    <w:p w14:paraId="40032F48" w14:textId="3F0ED13B" w:rsidR="00825341" w:rsidRDefault="00825341" w:rsidP="008A378E">
      <w:pPr>
        <w:pStyle w:val="Heading3"/>
      </w:pPr>
      <w:bookmarkStart w:id="501" w:name="_Toc473026202"/>
      <w:bookmarkStart w:id="502" w:name="_Toc50558265"/>
      <w:r>
        <w:br w:type="page"/>
      </w:r>
      <w:bookmarkStart w:id="503" w:name="_Toc353209134"/>
      <w:bookmarkStart w:id="504" w:name="_Toc498000923"/>
      <w:bookmarkStart w:id="505" w:name="_Toc7530766"/>
      <w:r>
        <w:t>NC Code Function and Format</w:t>
      </w:r>
      <w:bookmarkEnd w:id="501"/>
      <w:bookmarkEnd w:id="502"/>
      <w:bookmarkEnd w:id="503"/>
      <w:bookmarkEnd w:id="504"/>
      <w:bookmarkEnd w:id="505"/>
    </w:p>
    <w:p w14:paraId="5539B9EB" w14:textId="77777777" w:rsidR="00825341" w:rsidRDefault="00825341" w:rsidP="00825341">
      <w:pPr>
        <w:pStyle w:val="SubsectionText"/>
      </w:pPr>
      <w:r>
        <w:t>Primarily, service considerations are encoded into Network Channel (NC) Codes.  Included in this code set are customer orderable options associated with the individual Ethernet channels or Network Access Links (NALs).  When ordering CenturyLink Metro Ethernet, the NC Code is specified by the customer to advise CenturyLink of the required service configuration of the NAL and EVC (see Section 3.6.7).</w:t>
      </w:r>
    </w:p>
    <w:p w14:paraId="229E4144" w14:textId="77777777" w:rsidR="00825341" w:rsidRDefault="00825341" w:rsidP="00825341">
      <w:pPr>
        <w:pStyle w:val="SubsectionText"/>
      </w:pPr>
      <w:r>
        <w:t>An NC Code consists of four alpha/numeric characters, which may include a dash (–).  There are neither spaces nor delimiters between the characters.  An NC Code has two data elements:</w:t>
      </w:r>
    </w:p>
    <w:p w14:paraId="2C3A9FD3" w14:textId="77777777" w:rsidR="00825341" w:rsidRDefault="00825341" w:rsidP="00825341">
      <w:pPr>
        <w:pStyle w:val="SubsectionBullet"/>
        <w:numPr>
          <w:ilvl w:val="0"/>
          <w:numId w:val="61"/>
        </w:numPr>
        <w:tabs>
          <w:tab w:val="clear" w:pos="360"/>
          <w:tab w:val="num" w:pos="1080"/>
        </w:tabs>
        <w:ind w:left="1080"/>
      </w:pPr>
      <w:r>
        <w:t xml:space="preserve">The first two characters are the Channel Code, which for CenturyLink Metro Ethernet identify the Ethernet service for each Network Access Link as 10, 100 or 1000 Mbps at the </w:t>
      </w:r>
      <w:smartTag w:uri="urn:schemas-microsoft-com:office:smarttags" w:element="stockticker">
        <w:r>
          <w:t>UNI</w:t>
        </w:r>
      </w:smartTag>
      <w:r>
        <w:t>.</w:t>
      </w:r>
    </w:p>
    <w:p w14:paraId="60123E7D" w14:textId="2A7CE450" w:rsidR="00825341" w:rsidRDefault="00825341" w:rsidP="00825341">
      <w:pPr>
        <w:pStyle w:val="SubsectionBullet"/>
        <w:numPr>
          <w:ilvl w:val="0"/>
          <w:numId w:val="62"/>
        </w:numPr>
        <w:tabs>
          <w:tab w:val="clear" w:pos="360"/>
          <w:tab w:val="num" w:pos="1080"/>
        </w:tabs>
        <w:ind w:left="1080"/>
      </w:pPr>
      <w:r>
        <w:t xml:space="preserve">The last two characters are the Optional Feature Codes, which represent specific options available for each channel.  Varying combinations of the third and fourth characters allow for further description of the type of service.  For CenturyLink Metro Ethernet, the third character defines full duplex transmission mode and the fourth character options indicate the Bandwidth Profile or throughput per </w:t>
      </w:r>
      <w:r w:rsidR="00C50332">
        <w:t>interface</w:t>
      </w:r>
      <w:r>
        <w:t>.</w:t>
      </w:r>
    </w:p>
    <w:p w14:paraId="36F41D46" w14:textId="255C9011" w:rsidR="00825341" w:rsidRDefault="00825341" w:rsidP="008A378E">
      <w:pPr>
        <w:pStyle w:val="Heading3"/>
      </w:pPr>
      <w:bookmarkStart w:id="506" w:name="_Toc383225194"/>
      <w:bookmarkStart w:id="507" w:name="_Toc434628939"/>
      <w:bookmarkStart w:id="508" w:name="_Toc473026203"/>
      <w:bookmarkStart w:id="509" w:name="_Toc50558266"/>
      <w:bookmarkStart w:id="510" w:name="_Toc353209135"/>
      <w:bookmarkStart w:id="511" w:name="_Toc498000924"/>
      <w:bookmarkStart w:id="512" w:name="_Toc7530767"/>
      <w:r>
        <w:t>CenturyLink Metro Ethernet NC Codes</w:t>
      </w:r>
      <w:bookmarkEnd w:id="506"/>
      <w:bookmarkEnd w:id="507"/>
      <w:bookmarkEnd w:id="508"/>
      <w:bookmarkEnd w:id="509"/>
      <w:bookmarkEnd w:id="510"/>
      <w:bookmarkEnd w:id="511"/>
      <w:bookmarkEnd w:id="512"/>
    </w:p>
    <w:p w14:paraId="69C95D2B" w14:textId="6A694471" w:rsidR="00825341" w:rsidRDefault="00391B80" w:rsidP="00960D93">
      <w:pPr>
        <w:pStyle w:val="SubsectionText"/>
      </w:pPr>
      <w:r>
        <w:fldChar w:fldCharType="begin"/>
      </w:r>
      <w:r>
        <w:instrText xml:space="preserve"> REF _Ref7445121 \h </w:instrText>
      </w:r>
      <w:r>
        <w:fldChar w:fldCharType="separate"/>
      </w:r>
      <w:r w:rsidR="00981B06">
        <w:t xml:space="preserve">Table </w:t>
      </w:r>
      <w:r w:rsidR="00981B06">
        <w:rPr>
          <w:noProof/>
        </w:rPr>
        <w:t>3</w:t>
      </w:r>
      <w:r w:rsidR="00981B06">
        <w:noBreakHyphen/>
      </w:r>
      <w:r w:rsidR="00981B06">
        <w:rPr>
          <w:noProof/>
        </w:rPr>
        <w:t>11</w:t>
      </w:r>
      <w:r>
        <w:fldChar w:fldCharType="end"/>
      </w:r>
      <w:r>
        <w:t xml:space="preserve">, </w:t>
      </w:r>
      <w:r>
        <w:fldChar w:fldCharType="begin"/>
      </w:r>
      <w:r>
        <w:instrText xml:space="preserve"> REF _Ref7445128 \h </w:instrText>
      </w:r>
      <w:r>
        <w:fldChar w:fldCharType="separate"/>
      </w:r>
      <w:r w:rsidR="00981B06">
        <w:t xml:space="preserve">Table </w:t>
      </w:r>
      <w:r w:rsidR="00981B06">
        <w:rPr>
          <w:noProof/>
        </w:rPr>
        <w:t>3</w:t>
      </w:r>
      <w:r w:rsidR="00981B06">
        <w:noBreakHyphen/>
      </w:r>
      <w:r w:rsidR="00981B06">
        <w:rPr>
          <w:noProof/>
        </w:rPr>
        <w:t>12</w:t>
      </w:r>
      <w:r>
        <w:fldChar w:fldCharType="end"/>
      </w:r>
      <w:r w:rsidR="007D32A9">
        <w:t xml:space="preserve">, </w:t>
      </w:r>
      <w:r w:rsidR="007D32A9">
        <w:fldChar w:fldCharType="begin"/>
      </w:r>
      <w:r w:rsidR="007D32A9">
        <w:instrText xml:space="preserve"> REF _Ref7445720 \h </w:instrText>
      </w:r>
      <w:r w:rsidR="007D32A9">
        <w:fldChar w:fldCharType="separate"/>
      </w:r>
      <w:r w:rsidR="00981B06">
        <w:t xml:space="preserve">Table </w:t>
      </w:r>
      <w:r w:rsidR="00981B06">
        <w:rPr>
          <w:noProof/>
        </w:rPr>
        <w:t>3</w:t>
      </w:r>
      <w:r w:rsidR="00981B06">
        <w:noBreakHyphen/>
      </w:r>
      <w:r w:rsidR="00981B06">
        <w:rPr>
          <w:noProof/>
        </w:rPr>
        <w:t>14</w:t>
      </w:r>
      <w:r w:rsidR="007D32A9">
        <w:fldChar w:fldCharType="end"/>
      </w:r>
      <w:r w:rsidR="007D32A9">
        <w:t xml:space="preserve"> and </w:t>
      </w:r>
      <w:r w:rsidR="007D32A9">
        <w:fldChar w:fldCharType="begin"/>
      </w:r>
      <w:r w:rsidR="007D32A9">
        <w:instrText xml:space="preserve"> REF _Ref7445738 \h </w:instrText>
      </w:r>
      <w:r w:rsidR="007D32A9">
        <w:fldChar w:fldCharType="separate"/>
      </w:r>
      <w:r w:rsidR="00981B06">
        <w:t xml:space="preserve">Table </w:t>
      </w:r>
      <w:r w:rsidR="00981B06">
        <w:rPr>
          <w:noProof/>
        </w:rPr>
        <w:t>3</w:t>
      </w:r>
      <w:r w:rsidR="00981B06">
        <w:noBreakHyphen/>
      </w:r>
      <w:r w:rsidR="00981B06">
        <w:rPr>
          <w:noProof/>
        </w:rPr>
        <w:t>15</w:t>
      </w:r>
      <w:r w:rsidR="007D32A9">
        <w:fldChar w:fldCharType="end"/>
      </w:r>
      <w:r w:rsidR="007D32A9">
        <w:t xml:space="preserve"> </w:t>
      </w:r>
      <w:r w:rsidR="00825341">
        <w:t>lists the Network Channel (NC) Codes for ordering CenturyLink Metro Ethernet service.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36"/>
        <w:gridCol w:w="5313"/>
      </w:tblGrid>
      <w:tr w:rsidR="00825341" w14:paraId="69A53DE0" w14:textId="77777777" w:rsidTr="002719DF">
        <w:trPr>
          <w:cantSplit/>
          <w:trHeight w:val="270"/>
          <w:jc w:val="center"/>
        </w:trPr>
        <w:tc>
          <w:tcPr>
            <w:tcW w:w="1236" w:type="dxa"/>
            <w:tcBorders>
              <w:top w:val="single" w:sz="12" w:space="0" w:color="auto"/>
              <w:left w:val="single" w:sz="12" w:space="0" w:color="auto"/>
              <w:bottom w:val="nil"/>
            </w:tcBorders>
            <w:vAlign w:val="center"/>
          </w:tcPr>
          <w:p w14:paraId="6D083953" w14:textId="77777777" w:rsidR="00825341" w:rsidRDefault="00825341" w:rsidP="002719DF">
            <w:pPr>
              <w:pStyle w:val="tabletext"/>
              <w:jc w:val="center"/>
              <w:rPr>
                <w:b/>
              </w:rPr>
            </w:pPr>
            <w:r>
              <w:rPr>
                <w:b/>
              </w:rPr>
              <w:t>NC Code</w:t>
            </w:r>
          </w:p>
        </w:tc>
        <w:tc>
          <w:tcPr>
            <w:tcW w:w="5313" w:type="dxa"/>
            <w:tcBorders>
              <w:top w:val="single" w:sz="12" w:space="0" w:color="auto"/>
              <w:bottom w:val="nil"/>
              <w:right w:val="single" w:sz="12" w:space="0" w:color="auto"/>
            </w:tcBorders>
            <w:vAlign w:val="center"/>
          </w:tcPr>
          <w:p w14:paraId="6F8C04E8" w14:textId="77777777" w:rsidR="00825341" w:rsidRDefault="00825341" w:rsidP="002719DF">
            <w:pPr>
              <w:pStyle w:val="tabletext"/>
              <w:jc w:val="center"/>
              <w:rPr>
                <w:b/>
              </w:rPr>
            </w:pPr>
            <w:r>
              <w:rPr>
                <w:b/>
              </w:rPr>
              <w:t>Description</w:t>
            </w:r>
          </w:p>
        </w:tc>
      </w:tr>
      <w:tr w:rsidR="00825341" w14:paraId="34792E84" w14:textId="77777777" w:rsidTr="002719DF">
        <w:tblPrEx>
          <w:tblLook w:val="0000" w:firstRow="0" w:lastRow="0" w:firstColumn="0" w:lastColumn="0" w:noHBand="0" w:noVBand="0"/>
        </w:tblPrEx>
        <w:trPr>
          <w:cantSplit/>
          <w:trHeight w:val="255"/>
          <w:jc w:val="center"/>
        </w:trPr>
        <w:tc>
          <w:tcPr>
            <w:tcW w:w="1236" w:type="dxa"/>
            <w:tcBorders>
              <w:top w:val="double" w:sz="4" w:space="0" w:color="auto"/>
              <w:left w:val="single" w:sz="12" w:space="0" w:color="auto"/>
            </w:tcBorders>
            <w:vAlign w:val="center"/>
          </w:tcPr>
          <w:p w14:paraId="0343B57C" w14:textId="77777777" w:rsidR="00825341" w:rsidRDefault="00825341" w:rsidP="002719DF">
            <w:pPr>
              <w:pStyle w:val="tabletext"/>
              <w:jc w:val="center"/>
            </w:pPr>
            <w:r>
              <w:t>KPE2</w:t>
            </w:r>
          </w:p>
        </w:tc>
        <w:tc>
          <w:tcPr>
            <w:tcW w:w="5313" w:type="dxa"/>
            <w:tcBorders>
              <w:top w:val="double" w:sz="4" w:space="0" w:color="auto"/>
              <w:right w:val="single" w:sz="12" w:space="0" w:color="auto"/>
            </w:tcBorders>
          </w:tcPr>
          <w:p w14:paraId="57961A3B" w14:textId="77777777" w:rsidR="00825341" w:rsidRDefault="00825341" w:rsidP="002719DF">
            <w:pPr>
              <w:pStyle w:val="tabletext"/>
            </w:pPr>
            <w:r>
              <w:t xml:space="preserve">Rate-Adjustable 10 Mbps Ethernet, Full Duplex </w:t>
            </w:r>
            <w:r w:rsidRPr="00C92044">
              <w:t xml:space="preserve">Facility supporting </w:t>
            </w:r>
            <w:smartTag w:uri="urn:schemas-microsoft-com:office:smarttags" w:element="stockticker">
              <w:r w:rsidRPr="00C92044">
                <w:t>EVC</w:t>
              </w:r>
            </w:smartTag>
            <w:r w:rsidRPr="00C92044">
              <w:t xml:space="preserve"> </w:t>
            </w:r>
            <w:r>
              <w:t>Service Multiplexing</w:t>
            </w:r>
            <w:r>
              <w:rPr>
                <w:vertAlign w:val="superscript"/>
              </w:rPr>
              <w:t>1</w:t>
            </w:r>
            <w:r>
              <w:t>, 3 Mbps</w:t>
            </w:r>
          </w:p>
        </w:tc>
      </w:tr>
      <w:tr w:rsidR="00825341" w14:paraId="07F396D2" w14:textId="77777777" w:rsidTr="002719DF">
        <w:tblPrEx>
          <w:tblLook w:val="0000" w:firstRow="0" w:lastRow="0" w:firstColumn="0" w:lastColumn="0" w:noHBand="0" w:noVBand="0"/>
        </w:tblPrEx>
        <w:trPr>
          <w:cantSplit/>
          <w:trHeight w:val="255"/>
          <w:jc w:val="center"/>
        </w:trPr>
        <w:tc>
          <w:tcPr>
            <w:tcW w:w="1236" w:type="dxa"/>
            <w:tcBorders>
              <w:left w:val="single" w:sz="12" w:space="0" w:color="auto"/>
              <w:bottom w:val="single" w:sz="12" w:space="0" w:color="auto"/>
            </w:tcBorders>
            <w:vAlign w:val="center"/>
          </w:tcPr>
          <w:p w14:paraId="27FA49B5" w14:textId="77777777" w:rsidR="00825341" w:rsidRDefault="00825341" w:rsidP="002719DF">
            <w:pPr>
              <w:pStyle w:val="tabletext"/>
              <w:jc w:val="center"/>
            </w:pPr>
            <w:r>
              <w:t>KPE5</w:t>
            </w:r>
          </w:p>
        </w:tc>
        <w:tc>
          <w:tcPr>
            <w:tcW w:w="5313" w:type="dxa"/>
            <w:tcBorders>
              <w:bottom w:val="single" w:sz="12" w:space="0" w:color="auto"/>
              <w:right w:val="single" w:sz="12" w:space="0" w:color="auto"/>
            </w:tcBorders>
          </w:tcPr>
          <w:p w14:paraId="47EA70BB" w14:textId="77777777" w:rsidR="00825341" w:rsidRDefault="00825341" w:rsidP="002719DF">
            <w:pPr>
              <w:pStyle w:val="tabletext"/>
            </w:pPr>
            <w:r>
              <w:t xml:space="preserve">Rate-Adjustable 10 Mbps Ethernet, Full Duplex </w:t>
            </w:r>
            <w:r w:rsidRPr="00C92044">
              <w:t xml:space="preserve">Facility supporting </w:t>
            </w:r>
            <w:smartTag w:uri="urn:schemas-microsoft-com:office:smarttags" w:element="stockticker">
              <w:r w:rsidRPr="00C92044">
                <w:t>EVC</w:t>
              </w:r>
            </w:smartTag>
            <w:r>
              <w:t xml:space="preserve"> Service Multiplexing, 5 Mbps</w:t>
            </w:r>
          </w:p>
        </w:tc>
      </w:tr>
      <w:tr w:rsidR="00825341" w14:paraId="44792D87" w14:textId="77777777" w:rsidTr="002719DF">
        <w:tblPrEx>
          <w:tblLook w:val="0000" w:firstRow="0" w:lastRow="0" w:firstColumn="0" w:lastColumn="0" w:noHBand="0" w:noVBand="0"/>
        </w:tblPrEx>
        <w:trPr>
          <w:cantSplit/>
          <w:trHeight w:val="255"/>
          <w:jc w:val="center"/>
        </w:trPr>
        <w:tc>
          <w:tcPr>
            <w:tcW w:w="1236" w:type="dxa"/>
            <w:tcBorders>
              <w:left w:val="single" w:sz="12" w:space="0" w:color="auto"/>
              <w:bottom w:val="single" w:sz="12" w:space="0" w:color="auto"/>
            </w:tcBorders>
            <w:vAlign w:val="center"/>
          </w:tcPr>
          <w:p w14:paraId="26EDA472" w14:textId="77777777" w:rsidR="00825341" w:rsidRDefault="00825341" w:rsidP="002719DF">
            <w:pPr>
              <w:pStyle w:val="tabletext"/>
              <w:jc w:val="center"/>
            </w:pPr>
            <w:r>
              <w:t>KPE3</w:t>
            </w:r>
          </w:p>
        </w:tc>
        <w:tc>
          <w:tcPr>
            <w:tcW w:w="5313" w:type="dxa"/>
            <w:tcBorders>
              <w:bottom w:val="single" w:sz="12" w:space="0" w:color="auto"/>
              <w:right w:val="single" w:sz="12" w:space="0" w:color="auto"/>
            </w:tcBorders>
          </w:tcPr>
          <w:p w14:paraId="05CA7F10" w14:textId="77777777" w:rsidR="00825341" w:rsidRDefault="00825341" w:rsidP="002719DF">
            <w:pPr>
              <w:pStyle w:val="tabletext"/>
            </w:pPr>
            <w:r>
              <w:t xml:space="preserve">Rate-Adjustable 10 Mbps Ethernet, Full Duplex </w:t>
            </w:r>
            <w:r w:rsidRPr="00C92044">
              <w:t xml:space="preserve">Facility supporting </w:t>
            </w:r>
            <w:smartTag w:uri="urn:schemas-microsoft-com:office:smarttags" w:element="stockticker">
              <w:r w:rsidRPr="00C92044">
                <w:t>EVC</w:t>
              </w:r>
            </w:smartTag>
            <w:r>
              <w:t xml:space="preserve"> Service Multiplexing, 7 Mbps</w:t>
            </w:r>
          </w:p>
        </w:tc>
      </w:tr>
      <w:tr w:rsidR="00825341" w14:paraId="02E9811B" w14:textId="77777777" w:rsidTr="002719DF">
        <w:tblPrEx>
          <w:tblLook w:val="0000" w:firstRow="0" w:lastRow="0" w:firstColumn="0" w:lastColumn="0" w:noHBand="0" w:noVBand="0"/>
        </w:tblPrEx>
        <w:trPr>
          <w:cantSplit/>
          <w:trHeight w:val="255"/>
          <w:jc w:val="center"/>
        </w:trPr>
        <w:tc>
          <w:tcPr>
            <w:tcW w:w="1236" w:type="dxa"/>
            <w:tcBorders>
              <w:left w:val="single" w:sz="12" w:space="0" w:color="auto"/>
              <w:bottom w:val="single" w:sz="12" w:space="0" w:color="auto"/>
            </w:tcBorders>
            <w:vAlign w:val="center"/>
          </w:tcPr>
          <w:p w14:paraId="77D46E07" w14:textId="77777777" w:rsidR="00825341" w:rsidRDefault="00825341" w:rsidP="002719DF">
            <w:pPr>
              <w:pStyle w:val="tabletext"/>
              <w:jc w:val="center"/>
            </w:pPr>
            <w:r>
              <w:t>KPE-</w:t>
            </w:r>
          </w:p>
        </w:tc>
        <w:tc>
          <w:tcPr>
            <w:tcW w:w="5313" w:type="dxa"/>
            <w:tcBorders>
              <w:bottom w:val="single" w:sz="12" w:space="0" w:color="auto"/>
              <w:right w:val="single" w:sz="12" w:space="0" w:color="auto"/>
            </w:tcBorders>
          </w:tcPr>
          <w:p w14:paraId="2B8E0884" w14:textId="77777777" w:rsidR="00825341" w:rsidRDefault="00825341" w:rsidP="002719DF">
            <w:pPr>
              <w:pStyle w:val="tabletext"/>
            </w:pPr>
            <w:r>
              <w:t xml:space="preserve">Rate-Adjustable 10 Mbps Ethernet, Full Duplex </w:t>
            </w:r>
            <w:r w:rsidRPr="00C92044">
              <w:t xml:space="preserve">Facility supporting </w:t>
            </w:r>
            <w:smartTag w:uri="urn:schemas-microsoft-com:office:smarttags" w:element="stockticker">
              <w:r w:rsidRPr="00C92044">
                <w:t>EVC</w:t>
              </w:r>
            </w:smartTag>
            <w:r w:rsidRPr="00C92044">
              <w:t xml:space="preserve"> </w:t>
            </w:r>
            <w:r>
              <w:t>Service Multiplexing, 10 Mbps</w:t>
            </w:r>
          </w:p>
        </w:tc>
      </w:tr>
    </w:tbl>
    <w:p w14:paraId="530A916B" w14:textId="42984B17" w:rsidR="00825341" w:rsidRDefault="00391B80" w:rsidP="00960D93">
      <w:pPr>
        <w:pStyle w:val="Caption"/>
        <w:jc w:val="center"/>
        <w:rPr>
          <w:snapToGrid w:val="0"/>
        </w:rPr>
      </w:pPr>
      <w:bookmarkStart w:id="513" w:name="_Ref7445121"/>
      <w:bookmarkStart w:id="514" w:name="_Toc7530860"/>
      <w:r>
        <w:t xml:space="preserve">Table </w:t>
      </w:r>
      <w:fldSimple w:instr=" STYLEREF 1 \s ">
        <w:r w:rsidR="00981B06">
          <w:rPr>
            <w:noProof/>
          </w:rPr>
          <w:t>3</w:t>
        </w:r>
      </w:fldSimple>
      <w:r w:rsidR="00F9128D">
        <w:noBreakHyphen/>
      </w:r>
      <w:fldSimple w:instr=" SEQ Table \* ARABIC \s 1 ">
        <w:r w:rsidR="00981B06">
          <w:rPr>
            <w:noProof/>
          </w:rPr>
          <w:t>11</w:t>
        </w:r>
      </w:fldSimple>
      <w:bookmarkEnd w:id="513"/>
      <w:r>
        <w:t xml:space="preserve"> NC Codes for 10 Mbps Service</w:t>
      </w:r>
      <w:bookmarkEnd w:id="514"/>
    </w:p>
    <w:p w14:paraId="5779A0F2" w14:textId="262AE77A" w:rsidR="00825341" w:rsidRDefault="00825341" w:rsidP="00960D93">
      <w:pPr>
        <w:pStyle w:val="heading20"/>
        <w:jc w:val="left"/>
      </w:pPr>
      <w:r>
        <w:rPr>
          <w:b/>
        </w:rPr>
        <w:br w:type="page"/>
      </w:r>
      <w:bookmarkStart w:id="515" w:name="_Toc496863573"/>
      <w:bookmarkStart w:id="516" w:name="_Toc498330016"/>
      <w:bookmarkStart w:id="517" w:name="_Toc7439348"/>
      <w:r>
        <w:t xml:space="preserve"> </w:t>
      </w:r>
      <w:bookmarkEnd w:id="515"/>
      <w:bookmarkEnd w:id="516"/>
      <w:bookmarkEnd w:id="51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38"/>
        <w:gridCol w:w="7332"/>
      </w:tblGrid>
      <w:tr w:rsidR="00825341" w14:paraId="33D64560" w14:textId="77777777" w:rsidTr="002719DF">
        <w:trPr>
          <w:cantSplit/>
          <w:trHeight w:val="270"/>
          <w:jc w:val="center"/>
        </w:trPr>
        <w:tc>
          <w:tcPr>
            <w:tcW w:w="1238" w:type="dxa"/>
            <w:tcBorders>
              <w:top w:val="single" w:sz="12" w:space="0" w:color="auto"/>
              <w:left w:val="single" w:sz="12" w:space="0" w:color="auto"/>
              <w:bottom w:val="nil"/>
            </w:tcBorders>
            <w:vAlign w:val="center"/>
          </w:tcPr>
          <w:p w14:paraId="7020440B" w14:textId="77777777" w:rsidR="00825341" w:rsidRDefault="00825341" w:rsidP="002719DF">
            <w:pPr>
              <w:pStyle w:val="tabletext"/>
              <w:jc w:val="center"/>
              <w:rPr>
                <w:b/>
              </w:rPr>
            </w:pPr>
            <w:r>
              <w:rPr>
                <w:b/>
              </w:rPr>
              <w:t>NC Code</w:t>
            </w:r>
          </w:p>
        </w:tc>
        <w:tc>
          <w:tcPr>
            <w:tcW w:w="7332" w:type="dxa"/>
            <w:tcBorders>
              <w:top w:val="single" w:sz="12" w:space="0" w:color="auto"/>
              <w:bottom w:val="nil"/>
              <w:right w:val="single" w:sz="12" w:space="0" w:color="auto"/>
            </w:tcBorders>
            <w:vAlign w:val="center"/>
          </w:tcPr>
          <w:p w14:paraId="20DF5BED" w14:textId="77777777" w:rsidR="00825341" w:rsidRDefault="00825341" w:rsidP="002719DF">
            <w:pPr>
              <w:pStyle w:val="tabletext"/>
              <w:jc w:val="center"/>
              <w:rPr>
                <w:b/>
              </w:rPr>
            </w:pPr>
            <w:r>
              <w:rPr>
                <w:b/>
              </w:rPr>
              <w:t>Description</w:t>
            </w:r>
          </w:p>
        </w:tc>
      </w:tr>
      <w:tr w:rsidR="00825341" w14:paraId="1AE3713B" w14:textId="77777777" w:rsidTr="002719DF">
        <w:trPr>
          <w:cantSplit/>
          <w:trHeight w:val="270"/>
          <w:jc w:val="center"/>
        </w:trPr>
        <w:tc>
          <w:tcPr>
            <w:tcW w:w="1238" w:type="dxa"/>
            <w:tcBorders>
              <w:top w:val="double" w:sz="4" w:space="0" w:color="auto"/>
              <w:left w:val="single" w:sz="12" w:space="0" w:color="auto"/>
            </w:tcBorders>
            <w:vAlign w:val="center"/>
          </w:tcPr>
          <w:p w14:paraId="3E304925" w14:textId="77777777" w:rsidR="00825341" w:rsidRDefault="00825341" w:rsidP="002719DF">
            <w:pPr>
              <w:pStyle w:val="tabletext"/>
              <w:jc w:val="center"/>
              <w:rPr>
                <w:highlight w:val="lightGray"/>
              </w:rPr>
            </w:pPr>
            <w:r>
              <w:t>KQEN</w:t>
            </w:r>
          </w:p>
        </w:tc>
        <w:tc>
          <w:tcPr>
            <w:tcW w:w="7332" w:type="dxa"/>
            <w:tcBorders>
              <w:top w:val="double" w:sz="4" w:space="0" w:color="auto"/>
              <w:right w:val="single" w:sz="12" w:space="0" w:color="auto"/>
            </w:tcBorders>
            <w:vAlign w:val="center"/>
          </w:tcPr>
          <w:p w14:paraId="5D72DF0A" w14:textId="77777777" w:rsidR="00825341" w:rsidRDefault="00825341" w:rsidP="002719DF">
            <w:pPr>
              <w:pStyle w:val="tabletext"/>
            </w:pPr>
            <w:r>
              <w:t>Fractional 100 Mbps Ethernet, Full Duplex – Rate based on Ethernet switch,</w:t>
            </w:r>
            <w:r w:rsidRPr="00B76FA0">
              <w:t xml:space="preserve"> Facility supporting </w:t>
            </w:r>
            <w:smartTag w:uri="urn:schemas-microsoft-com:office:smarttags" w:element="stockticker">
              <w:r w:rsidRPr="00B76FA0">
                <w:t>EVC</w:t>
              </w:r>
            </w:smartTag>
            <w:r w:rsidRPr="00B76FA0">
              <w:t xml:space="preserve"> </w:t>
            </w:r>
            <w:r>
              <w:t>Service Multiplexing</w:t>
            </w:r>
            <w:r>
              <w:rPr>
                <w:vertAlign w:val="superscript"/>
              </w:rPr>
              <w:t>1</w:t>
            </w:r>
            <w:r>
              <w:t>, 3 Mbps</w:t>
            </w:r>
          </w:p>
        </w:tc>
      </w:tr>
      <w:tr w:rsidR="00825341" w14:paraId="722A5A21" w14:textId="77777777" w:rsidTr="002719DF">
        <w:trPr>
          <w:cantSplit/>
          <w:trHeight w:val="270"/>
          <w:jc w:val="center"/>
        </w:trPr>
        <w:tc>
          <w:tcPr>
            <w:tcW w:w="1238" w:type="dxa"/>
            <w:tcBorders>
              <w:left w:val="single" w:sz="12" w:space="0" w:color="auto"/>
            </w:tcBorders>
            <w:vAlign w:val="center"/>
          </w:tcPr>
          <w:p w14:paraId="227B9BCF" w14:textId="77777777" w:rsidR="00825341" w:rsidRDefault="00825341" w:rsidP="002719DF">
            <w:pPr>
              <w:pStyle w:val="tabletext"/>
              <w:jc w:val="center"/>
            </w:pPr>
            <w:r>
              <w:t>KQEJ</w:t>
            </w:r>
          </w:p>
        </w:tc>
        <w:tc>
          <w:tcPr>
            <w:tcW w:w="7332" w:type="dxa"/>
            <w:tcBorders>
              <w:right w:val="single" w:sz="12" w:space="0" w:color="auto"/>
            </w:tcBorders>
            <w:vAlign w:val="center"/>
          </w:tcPr>
          <w:p w14:paraId="7B151097" w14:textId="77777777" w:rsidR="00825341" w:rsidRDefault="00825341" w:rsidP="002719DF">
            <w:pPr>
              <w:pStyle w:val="tabletext"/>
            </w:pPr>
            <w:r>
              <w:t>Fractional 100 Mbps Ethernet, Full Duplex – Rate based on Ethernet switch,</w:t>
            </w:r>
            <w:r w:rsidRPr="00B76FA0">
              <w:t xml:space="preserve"> Facility supporting </w:t>
            </w:r>
            <w:smartTag w:uri="urn:schemas-microsoft-com:office:smarttags" w:element="stockticker">
              <w:r w:rsidRPr="00B76FA0">
                <w:t>EVC</w:t>
              </w:r>
            </w:smartTag>
            <w:r>
              <w:t xml:space="preserve"> Service Multiplexing, 5 Mbps</w:t>
            </w:r>
          </w:p>
        </w:tc>
      </w:tr>
      <w:tr w:rsidR="00825341" w14:paraId="19C3949C" w14:textId="77777777" w:rsidTr="002719DF">
        <w:trPr>
          <w:cantSplit/>
          <w:trHeight w:val="270"/>
          <w:jc w:val="center"/>
        </w:trPr>
        <w:tc>
          <w:tcPr>
            <w:tcW w:w="1238" w:type="dxa"/>
            <w:tcBorders>
              <w:left w:val="single" w:sz="12" w:space="0" w:color="auto"/>
            </w:tcBorders>
            <w:vAlign w:val="center"/>
          </w:tcPr>
          <w:p w14:paraId="5DD085C5" w14:textId="77777777" w:rsidR="00825341" w:rsidRDefault="00825341" w:rsidP="002719DF">
            <w:pPr>
              <w:pStyle w:val="tabletext"/>
              <w:jc w:val="center"/>
            </w:pPr>
            <w:r>
              <w:t>KQEO</w:t>
            </w:r>
          </w:p>
        </w:tc>
        <w:tc>
          <w:tcPr>
            <w:tcW w:w="7332" w:type="dxa"/>
            <w:tcBorders>
              <w:right w:val="single" w:sz="12" w:space="0" w:color="auto"/>
            </w:tcBorders>
            <w:vAlign w:val="center"/>
          </w:tcPr>
          <w:p w14:paraId="23A8B20E" w14:textId="77777777" w:rsidR="00825341" w:rsidRDefault="00825341" w:rsidP="002719DF">
            <w:pPr>
              <w:pStyle w:val="tabletext"/>
            </w:pPr>
            <w:r>
              <w:t>Fractional 100 Mbps Ethernet, Full Duplex – Rate based on Ethernet switch,</w:t>
            </w:r>
            <w:r w:rsidRPr="00B76FA0">
              <w:t xml:space="preserve"> Facility supporting </w:t>
            </w:r>
            <w:smartTag w:uri="urn:schemas-microsoft-com:office:smarttags" w:element="stockticker">
              <w:r w:rsidRPr="00B76FA0">
                <w:t>EVC</w:t>
              </w:r>
            </w:smartTag>
            <w:r>
              <w:t xml:space="preserve"> Service Multiplexing, 7 Mbps</w:t>
            </w:r>
          </w:p>
        </w:tc>
      </w:tr>
      <w:tr w:rsidR="00825341" w14:paraId="2ED8ADE0" w14:textId="77777777" w:rsidTr="002719DF">
        <w:trPr>
          <w:cantSplit/>
          <w:trHeight w:val="270"/>
          <w:jc w:val="center"/>
        </w:trPr>
        <w:tc>
          <w:tcPr>
            <w:tcW w:w="1238" w:type="dxa"/>
            <w:tcBorders>
              <w:left w:val="single" w:sz="12" w:space="0" w:color="auto"/>
            </w:tcBorders>
            <w:vAlign w:val="center"/>
          </w:tcPr>
          <w:p w14:paraId="7F28F01F" w14:textId="77777777" w:rsidR="00825341" w:rsidRDefault="00825341" w:rsidP="002719DF">
            <w:pPr>
              <w:pStyle w:val="tabletext"/>
              <w:jc w:val="center"/>
              <w:rPr>
                <w:highlight w:val="lightGray"/>
              </w:rPr>
            </w:pPr>
            <w:r>
              <w:t>KQE1</w:t>
            </w:r>
          </w:p>
        </w:tc>
        <w:tc>
          <w:tcPr>
            <w:tcW w:w="7332" w:type="dxa"/>
            <w:tcBorders>
              <w:right w:val="single" w:sz="12" w:space="0" w:color="auto"/>
            </w:tcBorders>
            <w:vAlign w:val="center"/>
          </w:tcPr>
          <w:p w14:paraId="6090D217" w14:textId="77777777" w:rsidR="00825341" w:rsidRDefault="00825341" w:rsidP="002719DF">
            <w:pPr>
              <w:pStyle w:val="tabletext"/>
            </w:pPr>
            <w:r>
              <w:t>Fractional 100 Mbps Ethernet, Full Duplex – Rate based on Ethernet switch,</w:t>
            </w:r>
            <w:r w:rsidRPr="00B76FA0">
              <w:t xml:space="preserve"> Facility supporting </w:t>
            </w:r>
            <w:smartTag w:uri="urn:schemas-microsoft-com:office:smarttags" w:element="stockticker">
              <w:r w:rsidRPr="00B76FA0">
                <w:t>EVC</w:t>
              </w:r>
            </w:smartTag>
            <w:r>
              <w:t xml:space="preserve"> Service Multiplexing, 10 Mbps</w:t>
            </w:r>
          </w:p>
        </w:tc>
      </w:tr>
      <w:tr w:rsidR="00825341" w14:paraId="2B283AA7" w14:textId="77777777" w:rsidTr="002719DF">
        <w:trPr>
          <w:cantSplit/>
          <w:trHeight w:val="270"/>
          <w:jc w:val="center"/>
        </w:trPr>
        <w:tc>
          <w:tcPr>
            <w:tcW w:w="1238" w:type="dxa"/>
            <w:tcBorders>
              <w:left w:val="single" w:sz="12" w:space="0" w:color="auto"/>
            </w:tcBorders>
            <w:vAlign w:val="center"/>
          </w:tcPr>
          <w:p w14:paraId="499324F8" w14:textId="77777777" w:rsidR="00825341" w:rsidRDefault="00825341" w:rsidP="002719DF">
            <w:pPr>
              <w:pStyle w:val="tabletext"/>
              <w:jc w:val="center"/>
              <w:rPr>
                <w:highlight w:val="lightGray"/>
              </w:rPr>
            </w:pPr>
            <w:r>
              <w:t>KQE2</w:t>
            </w:r>
          </w:p>
        </w:tc>
        <w:tc>
          <w:tcPr>
            <w:tcW w:w="7332" w:type="dxa"/>
            <w:tcBorders>
              <w:right w:val="single" w:sz="12" w:space="0" w:color="auto"/>
            </w:tcBorders>
            <w:vAlign w:val="center"/>
          </w:tcPr>
          <w:p w14:paraId="2CFE1995" w14:textId="77777777" w:rsidR="00825341" w:rsidRDefault="00825341" w:rsidP="002719DF">
            <w:pPr>
              <w:pStyle w:val="tabletext"/>
            </w:pPr>
            <w:r>
              <w:t>Fractional 100 Mbps Ethernet, Full Duplex – Rate based on Ethernet switch,</w:t>
            </w:r>
            <w:r w:rsidRPr="00B76FA0">
              <w:t xml:space="preserve"> Facility supporting </w:t>
            </w:r>
            <w:smartTag w:uri="urn:schemas-microsoft-com:office:smarttags" w:element="stockticker">
              <w:r w:rsidRPr="00B76FA0">
                <w:t>EVC</w:t>
              </w:r>
            </w:smartTag>
            <w:r w:rsidRPr="00B76FA0">
              <w:t xml:space="preserve"> </w:t>
            </w:r>
            <w:r>
              <w:t>Service Multiplexing, 20 Mbps</w:t>
            </w:r>
          </w:p>
        </w:tc>
      </w:tr>
      <w:tr w:rsidR="00825341" w14:paraId="069983F1" w14:textId="77777777" w:rsidTr="002719DF">
        <w:trPr>
          <w:cantSplit/>
          <w:trHeight w:val="270"/>
          <w:jc w:val="center"/>
        </w:trPr>
        <w:tc>
          <w:tcPr>
            <w:tcW w:w="1238" w:type="dxa"/>
            <w:tcBorders>
              <w:left w:val="single" w:sz="12" w:space="0" w:color="auto"/>
            </w:tcBorders>
            <w:vAlign w:val="center"/>
          </w:tcPr>
          <w:p w14:paraId="415EE41F" w14:textId="77777777" w:rsidR="00825341" w:rsidRDefault="00825341" w:rsidP="002719DF">
            <w:pPr>
              <w:pStyle w:val="tabletext"/>
              <w:jc w:val="center"/>
              <w:rPr>
                <w:highlight w:val="lightGray"/>
              </w:rPr>
            </w:pPr>
            <w:r>
              <w:t>KQE3</w:t>
            </w:r>
          </w:p>
        </w:tc>
        <w:tc>
          <w:tcPr>
            <w:tcW w:w="7332" w:type="dxa"/>
            <w:tcBorders>
              <w:right w:val="single" w:sz="12" w:space="0" w:color="auto"/>
            </w:tcBorders>
            <w:vAlign w:val="center"/>
          </w:tcPr>
          <w:p w14:paraId="70624FBA" w14:textId="77777777" w:rsidR="00825341" w:rsidRDefault="00825341" w:rsidP="002719DF">
            <w:pPr>
              <w:pStyle w:val="tabletext"/>
            </w:pPr>
            <w:r>
              <w:t>Fractional 100 Mbps Ethernet, Full Duplex – Rate based on Ethernet switch,</w:t>
            </w:r>
            <w:r w:rsidRPr="00B76FA0">
              <w:t xml:space="preserve"> Facility supporting </w:t>
            </w:r>
            <w:smartTag w:uri="urn:schemas-microsoft-com:office:smarttags" w:element="stockticker">
              <w:r w:rsidRPr="00B76FA0">
                <w:t>EVC</w:t>
              </w:r>
            </w:smartTag>
            <w:r w:rsidRPr="00B76FA0">
              <w:t xml:space="preserve"> </w:t>
            </w:r>
            <w:r>
              <w:t>Service Multiplexing, 30 Mbps</w:t>
            </w:r>
          </w:p>
        </w:tc>
      </w:tr>
      <w:tr w:rsidR="00825341" w14:paraId="144A2B37" w14:textId="77777777" w:rsidTr="002719DF">
        <w:trPr>
          <w:cantSplit/>
          <w:trHeight w:val="270"/>
          <w:jc w:val="center"/>
        </w:trPr>
        <w:tc>
          <w:tcPr>
            <w:tcW w:w="1238" w:type="dxa"/>
            <w:tcBorders>
              <w:left w:val="single" w:sz="12" w:space="0" w:color="auto"/>
            </w:tcBorders>
            <w:vAlign w:val="center"/>
          </w:tcPr>
          <w:p w14:paraId="4A676148" w14:textId="77777777" w:rsidR="00825341" w:rsidRDefault="00825341" w:rsidP="002719DF">
            <w:pPr>
              <w:pStyle w:val="tabletext"/>
              <w:jc w:val="center"/>
              <w:rPr>
                <w:highlight w:val="lightGray"/>
              </w:rPr>
            </w:pPr>
            <w:r>
              <w:t>KQE4</w:t>
            </w:r>
          </w:p>
        </w:tc>
        <w:tc>
          <w:tcPr>
            <w:tcW w:w="7332" w:type="dxa"/>
            <w:tcBorders>
              <w:right w:val="single" w:sz="12" w:space="0" w:color="auto"/>
            </w:tcBorders>
            <w:vAlign w:val="center"/>
          </w:tcPr>
          <w:p w14:paraId="7B0BF1DA" w14:textId="77777777" w:rsidR="00825341" w:rsidRDefault="00825341" w:rsidP="002719DF">
            <w:pPr>
              <w:pStyle w:val="tabletext"/>
            </w:pPr>
            <w:r>
              <w:t>Fractional 100 Mbps Ethernet, Full Duplex – Rate based on Ethernet switch,</w:t>
            </w:r>
            <w:r w:rsidRPr="00B76FA0">
              <w:t xml:space="preserve"> Facility supporting </w:t>
            </w:r>
            <w:smartTag w:uri="urn:schemas-microsoft-com:office:smarttags" w:element="stockticker">
              <w:r w:rsidRPr="00B76FA0">
                <w:t>EVC</w:t>
              </w:r>
            </w:smartTag>
            <w:r w:rsidRPr="00B76FA0">
              <w:t xml:space="preserve"> </w:t>
            </w:r>
            <w:r>
              <w:t>Service Multiplexing, 40 Mbps</w:t>
            </w:r>
          </w:p>
        </w:tc>
      </w:tr>
      <w:tr w:rsidR="00825341" w14:paraId="25914BF3" w14:textId="77777777" w:rsidTr="002719DF">
        <w:trPr>
          <w:cantSplit/>
          <w:trHeight w:val="270"/>
          <w:jc w:val="center"/>
        </w:trPr>
        <w:tc>
          <w:tcPr>
            <w:tcW w:w="1238" w:type="dxa"/>
            <w:tcBorders>
              <w:left w:val="single" w:sz="12" w:space="0" w:color="auto"/>
            </w:tcBorders>
            <w:vAlign w:val="center"/>
          </w:tcPr>
          <w:p w14:paraId="7C68898F" w14:textId="77777777" w:rsidR="00825341" w:rsidRDefault="00825341" w:rsidP="002719DF">
            <w:pPr>
              <w:pStyle w:val="tabletext"/>
              <w:jc w:val="center"/>
              <w:rPr>
                <w:highlight w:val="lightGray"/>
              </w:rPr>
            </w:pPr>
            <w:r>
              <w:t>KQE5</w:t>
            </w:r>
          </w:p>
        </w:tc>
        <w:tc>
          <w:tcPr>
            <w:tcW w:w="7332" w:type="dxa"/>
            <w:tcBorders>
              <w:right w:val="single" w:sz="12" w:space="0" w:color="auto"/>
            </w:tcBorders>
            <w:vAlign w:val="center"/>
          </w:tcPr>
          <w:p w14:paraId="51723613" w14:textId="77777777" w:rsidR="00825341" w:rsidRDefault="00825341" w:rsidP="002719DF">
            <w:pPr>
              <w:pStyle w:val="tabletext"/>
            </w:pPr>
            <w:r>
              <w:t>Fractional 100 Mbps Ethernet, Full Duplex – Rate based on Ethernet switch,</w:t>
            </w:r>
            <w:r w:rsidRPr="00B76FA0">
              <w:t xml:space="preserve"> Facility supporting </w:t>
            </w:r>
            <w:smartTag w:uri="urn:schemas-microsoft-com:office:smarttags" w:element="stockticker">
              <w:r w:rsidRPr="00B76FA0">
                <w:t>EVC</w:t>
              </w:r>
            </w:smartTag>
            <w:r w:rsidRPr="00B76FA0">
              <w:t xml:space="preserve"> </w:t>
            </w:r>
            <w:r>
              <w:t>Service Multiplexing, 50 Mbps</w:t>
            </w:r>
          </w:p>
        </w:tc>
      </w:tr>
      <w:tr w:rsidR="00825341" w14:paraId="3A9E3256" w14:textId="77777777" w:rsidTr="002719DF">
        <w:trPr>
          <w:cantSplit/>
          <w:trHeight w:val="270"/>
          <w:jc w:val="center"/>
        </w:trPr>
        <w:tc>
          <w:tcPr>
            <w:tcW w:w="1238" w:type="dxa"/>
            <w:tcBorders>
              <w:left w:val="single" w:sz="12" w:space="0" w:color="auto"/>
            </w:tcBorders>
            <w:vAlign w:val="center"/>
          </w:tcPr>
          <w:p w14:paraId="521B62F9" w14:textId="77777777" w:rsidR="00825341" w:rsidRDefault="00825341" w:rsidP="002719DF">
            <w:pPr>
              <w:pStyle w:val="tabletext"/>
              <w:jc w:val="center"/>
              <w:rPr>
                <w:highlight w:val="lightGray"/>
              </w:rPr>
            </w:pPr>
            <w:r>
              <w:t>KQE6</w:t>
            </w:r>
          </w:p>
        </w:tc>
        <w:tc>
          <w:tcPr>
            <w:tcW w:w="7332" w:type="dxa"/>
            <w:tcBorders>
              <w:right w:val="single" w:sz="12" w:space="0" w:color="auto"/>
            </w:tcBorders>
            <w:vAlign w:val="center"/>
          </w:tcPr>
          <w:p w14:paraId="7FB0BF0C" w14:textId="77777777" w:rsidR="00825341" w:rsidRDefault="00825341" w:rsidP="002719DF">
            <w:pPr>
              <w:pStyle w:val="tabletext"/>
            </w:pPr>
            <w:r>
              <w:t>Fractional 100 Mbps Ethernet, Full Duplex – Rate based on Ethernet switch,</w:t>
            </w:r>
            <w:r w:rsidRPr="00B76FA0">
              <w:t xml:space="preserve"> Facility supporting </w:t>
            </w:r>
            <w:smartTag w:uri="urn:schemas-microsoft-com:office:smarttags" w:element="stockticker">
              <w:r w:rsidRPr="00B76FA0">
                <w:t>EVC</w:t>
              </w:r>
            </w:smartTag>
            <w:r w:rsidRPr="00B76FA0">
              <w:t xml:space="preserve"> </w:t>
            </w:r>
            <w:r>
              <w:t>Service Multiplexing, 60 Mbps</w:t>
            </w:r>
          </w:p>
        </w:tc>
      </w:tr>
      <w:tr w:rsidR="00825341" w14:paraId="7E2440E9" w14:textId="77777777" w:rsidTr="002719DF">
        <w:trPr>
          <w:cantSplit/>
          <w:trHeight w:val="270"/>
          <w:jc w:val="center"/>
        </w:trPr>
        <w:tc>
          <w:tcPr>
            <w:tcW w:w="1238" w:type="dxa"/>
            <w:tcBorders>
              <w:left w:val="single" w:sz="12" w:space="0" w:color="auto"/>
            </w:tcBorders>
            <w:vAlign w:val="center"/>
          </w:tcPr>
          <w:p w14:paraId="61FDD433" w14:textId="77777777" w:rsidR="00825341" w:rsidRDefault="00825341" w:rsidP="002719DF">
            <w:pPr>
              <w:pStyle w:val="tabletext"/>
              <w:jc w:val="center"/>
              <w:rPr>
                <w:highlight w:val="lightGray"/>
              </w:rPr>
            </w:pPr>
            <w:r>
              <w:t>KQE7</w:t>
            </w:r>
          </w:p>
        </w:tc>
        <w:tc>
          <w:tcPr>
            <w:tcW w:w="7332" w:type="dxa"/>
            <w:tcBorders>
              <w:right w:val="single" w:sz="12" w:space="0" w:color="auto"/>
            </w:tcBorders>
            <w:vAlign w:val="center"/>
          </w:tcPr>
          <w:p w14:paraId="61C282E4" w14:textId="77777777" w:rsidR="00825341" w:rsidRDefault="00825341" w:rsidP="002719DF">
            <w:pPr>
              <w:pStyle w:val="tabletext"/>
            </w:pPr>
            <w:r>
              <w:t>Fractional 100 Mbps Ethernet, Full Duplex – Rate based on Ethernet switch,</w:t>
            </w:r>
            <w:r w:rsidRPr="00B76FA0">
              <w:t xml:space="preserve"> Facility supporting </w:t>
            </w:r>
            <w:smartTag w:uri="urn:schemas-microsoft-com:office:smarttags" w:element="stockticker">
              <w:r w:rsidRPr="00B76FA0">
                <w:t>EVC</w:t>
              </w:r>
            </w:smartTag>
            <w:r w:rsidRPr="00B76FA0">
              <w:t xml:space="preserve"> </w:t>
            </w:r>
            <w:r>
              <w:t>Service Multiplexing, 70 Mbps</w:t>
            </w:r>
          </w:p>
        </w:tc>
      </w:tr>
      <w:tr w:rsidR="00825341" w14:paraId="2BBA7306" w14:textId="77777777" w:rsidTr="002719DF">
        <w:trPr>
          <w:cantSplit/>
          <w:trHeight w:val="270"/>
          <w:jc w:val="center"/>
        </w:trPr>
        <w:tc>
          <w:tcPr>
            <w:tcW w:w="1238" w:type="dxa"/>
            <w:tcBorders>
              <w:left w:val="single" w:sz="12" w:space="0" w:color="auto"/>
            </w:tcBorders>
            <w:vAlign w:val="center"/>
          </w:tcPr>
          <w:p w14:paraId="4FDB33EA" w14:textId="77777777" w:rsidR="00825341" w:rsidRDefault="00825341" w:rsidP="002719DF">
            <w:pPr>
              <w:pStyle w:val="tabletext"/>
              <w:jc w:val="center"/>
              <w:rPr>
                <w:highlight w:val="lightGray"/>
              </w:rPr>
            </w:pPr>
            <w:r>
              <w:t>KQE8</w:t>
            </w:r>
          </w:p>
        </w:tc>
        <w:tc>
          <w:tcPr>
            <w:tcW w:w="7332" w:type="dxa"/>
            <w:tcBorders>
              <w:right w:val="single" w:sz="12" w:space="0" w:color="auto"/>
            </w:tcBorders>
            <w:vAlign w:val="center"/>
          </w:tcPr>
          <w:p w14:paraId="276368DB" w14:textId="77777777" w:rsidR="00825341" w:rsidRDefault="00825341" w:rsidP="002719DF">
            <w:pPr>
              <w:pStyle w:val="tabletext"/>
            </w:pPr>
            <w:r>
              <w:t>Fractional 100 Mbps Ethernet, Full Duplex – Rate based on Ethernet switch,</w:t>
            </w:r>
            <w:r w:rsidRPr="00B76FA0">
              <w:t xml:space="preserve"> Facility supporting </w:t>
            </w:r>
            <w:smartTag w:uri="urn:schemas-microsoft-com:office:smarttags" w:element="stockticker">
              <w:r w:rsidRPr="00B76FA0">
                <w:t>EVC</w:t>
              </w:r>
            </w:smartTag>
            <w:r w:rsidRPr="00B76FA0">
              <w:t xml:space="preserve"> </w:t>
            </w:r>
            <w:r>
              <w:t>Service Multiplexing, 80 Mbps</w:t>
            </w:r>
          </w:p>
        </w:tc>
      </w:tr>
      <w:tr w:rsidR="00825341" w14:paraId="2F8D9B94" w14:textId="77777777" w:rsidTr="002719DF">
        <w:trPr>
          <w:cantSplit/>
          <w:trHeight w:val="270"/>
          <w:jc w:val="center"/>
        </w:trPr>
        <w:tc>
          <w:tcPr>
            <w:tcW w:w="1238" w:type="dxa"/>
            <w:tcBorders>
              <w:left w:val="single" w:sz="12" w:space="0" w:color="auto"/>
            </w:tcBorders>
            <w:vAlign w:val="center"/>
          </w:tcPr>
          <w:p w14:paraId="2ADB8260" w14:textId="77777777" w:rsidR="00825341" w:rsidRDefault="00825341" w:rsidP="002719DF">
            <w:pPr>
              <w:pStyle w:val="tabletext"/>
              <w:jc w:val="center"/>
              <w:rPr>
                <w:highlight w:val="lightGray"/>
              </w:rPr>
            </w:pPr>
            <w:r>
              <w:t>KQE9</w:t>
            </w:r>
          </w:p>
        </w:tc>
        <w:tc>
          <w:tcPr>
            <w:tcW w:w="7332" w:type="dxa"/>
            <w:tcBorders>
              <w:right w:val="single" w:sz="12" w:space="0" w:color="auto"/>
            </w:tcBorders>
            <w:vAlign w:val="center"/>
          </w:tcPr>
          <w:p w14:paraId="42256482" w14:textId="77777777" w:rsidR="00825341" w:rsidRDefault="00825341" w:rsidP="002719DF">
            <w:pPr>
              <w:pStyle w:val="tabletext"/>
            </w:pPr>
            <w:r>
              <w:t>Fractional 100 Mbps Ethernet, Full Duplex – Rate based on Ethernet switch,</w:t>
            </w:r>
            <w:r w:rsidRPr="00B76FA0">
              <w:t xml:space="preserve"> Facility supporting </w:t>
            </w:r>
            <w:smartTag w:uri="urn:schemas-microsoft-com:office:smarttags" w:element="stockticker">
              <w:r w:rsidRPr="00B76FA0">
                <w:t>EVC</w:t>
              </w:r>
            </w:smartTag>
            <w:r w:rsidRPr="00B76FA0">
              <w:t xml:space="preserve"> </w:t>
            </w:r>
            <w:r>
              <w:t>Service Multiplexing, 90 Mbps</w:t>
            </w:r>
          </w:p>
        </w:tc>
      </w:tr>
      <w:tr w:rsidR="00825341" w:rsidRPr="00FA4BD3" w14:paraId="43616C6F" w14:textId="77777777" w:rsidTr="002719DF">
        <w:trPr>
          <w:cantSplit/>
          <w:trHeight w:val="270"/>
          <w:jc w:val="center"/>
        </w:trPr>
        <w:tc>
          <w:tcPr>
            <w:tcW w:w="1238" w:type="dxa"/>
            <w:tcBorders>
              <w:left w:val="single" w:sz="12" w:space="0" w:color="auto"/>
              <w:bottom w:val="single" w:sz="12" w:space="0" w:color="auto"/>
            </w:tcBorders>
            <w:vAlign w:val="center"/>
          </w:tcPr>
          <w:p w14:paraId="66965A20" w14:textId="77777777" w:rsidR="00825341" w:rsidRPr="00FA4BD3" w:rsidRDefault="00825341" w:rsidP="002719DF">
            <w:pPr>
              <w:pStyle w:val="tabletext"/>
              <w:jc w:val="center"/>
            </w:pPr>
            <w:r w:rsidRPr="00FA4BD3">
              <w:rPr>
                <w:rFonts w:cs="Arial"/>
              </w:rPr>
              <w:t>KQE-</w:t>
            </w:r>
          </w:p>
        </w:tc>
        <w:tc>
          <w:tcPr>
            <w:tcW w:w="7332" w:type="dxa"/>
            <w:tcBorders>
              <w:bottom w:val="single" w:sz="12" w:space="0" w:color="auto"/>
              <w:right w:val="single" w:sz="12" w:space="0" w:color="auto"/>
            </w:tcBorders>
            <w:vAlign w:val="center"/>
          </w:tcPr>
          <w:p w14:paraId="310C63E7" w14:textId="77777777" w:rsidR="00825341" w:rsidRPr="00FA4BD3" w:rsidRDefault="00825341" w:rsidP="002719DF">
            <w:pPr>
              <w:pStyle w:val="tabletext"/>
            </w:pPr>
            <w:r w:rsidRPr="00FA4BD3">
              <w:t xml:space="preserve">Fractional 100 Mbps Ethernet, Full Duplex – Rate based on Ethernet switch, Facility supporting </w:t>
            </w:r>
            <w:smartTag w:uri="urn:schemas-microsoft-com:office:smarttags" w:element="stockticker">
              <w:r w:rsidRPr="00FA4BD3">
                <w:t>EVC</w:t>
              </w:r>
            </w:smartTag>
            <w:r w:rsidRPr="00FA4BD3">
              <w:t xml:space="preserve"> </w:t>
            </w:r>
            <w:r>
              <w:t>Service Multiplexing</w:t>
            </w:r>
            <w:r w:rsidRPr="00FA4BD3">
              <w:t>, 100 Mbps</w:t>
            </w:r>
          </w:p>
        </w:tc>
      </w:tr>
    </w:tbl>
    <w:p w14:paraId="0B89BE29" w14:textId="33EF7EE1" w:rsidR="00391B80" w:rsidRDefault="00391B80" w:rsidP="00391B80">
      <w:pPr>
        <w:rPr>
          <w:b/>
        </w:rPr>
      </w:pPr>
    </w:p>
    <w:p w14:paraId="3E50EA96" w14:textId="49775935" w:rsidR="00391B80" w:rsidRDefault="00391B80" w:rsidP="00960D93">
      <w:pPr>
        <w:pStyle w:val="Caption"/>
        <w:jc w:val="center"/>
      </w:pPr>
      <w:bookmarkStart w:id="518" w:name="_Ref7445128"/>
      <w:bookmarkStart w:id="519" w:name="_Toc7530861"/>
      <w:r>
        <w:t xml:space="preserve">Table </w:t>
      </w:r>
      <w:fldSimple w:instr=" STYLEREF 1 \s ">
        <w:r w:rsidR="00981B06">
          <w:rPr>
            <w:noProof/>
          </w:rPr>
          <w:t>3</w:t>
        </w:r>
      </w:fldSimple>
      <w:r w:rsidR="00F9128D">
        <w:noBreakHyphen/>
      </w:r>
      <w:fldSimple w:instr=" SEQ Table \* ARABIC \s 1 ">
        <w:r w:rsidR="00981B06">
          <w:rPr>
            <w:noProof/>
          </w:rPr>
          <w:t>12</w:t>
        </w:r>
      </w:fldSimple>
      <w:bookmarkEnd w:id="518"/>
      <w:r>
        <w:t xml:space="preserve"> NC Codes for 100 Mbps Service</w:t>
      </w:r>
      <w:bookmarkEnd w:id="519"/>
    </w:p>
    <w:p w14:paraId="41443F1B" w14:textId="77777777" w:rsidR="00391B80" w:rsidRPr="008A378E" w:rsidRDefault="00391B80" w:rsidP="00960D9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36"/>
        <w:gridCol w:w="7332"/>
      </w:tblGrid>
      <w:tr w:rsidR="00825341" w14:paraId="259B347B" w14:textId="77777777" w:rsidTr="002719DF">
        <w:trPr>
          <w:cantSplit/>
          <w:trHeight w:val="270"/>
          <w:jc w:val="center"/>
        </w:trPr>
        <w:tc>
          <w:tcPr>
            <w:tcW w:w="1236" w:type="dxa"/>
            <w:tcBorders>
              <w:top w:val="single" w:sz="12" w:space="0" w:color="auto"/>
              <w:left w:val="single" w:sz="12" w:space="0" w:color="auto"/>
              <w:bottom w:val="nil"/>
            </w:tcBorders>
            <w:vAlign w:val="center"/>
          </w:tcPr>
          <w:p w14:paraId="7235B4A4" w14:textId="77777777" w:rsidR="00825341" w:rsidRDefault="00825341" w:rsidP="002719DF">
            <w:pPr>
              <w:pStyle w:val="tabletext"/>
              <w:jc w:val="center"/>
              <w:rPr>
                <w:b/>
              </w:rPr>
            </w:pPr>
            <w:r>
              <w:rPr>
                <w:b/>
              </w:rPr>
              <w:t>NC Code</w:t>
            </w:r>
          </w:p>
        </w:tc>
        <w:tc>
          <w:tcPr>
            <w:tcW w:w="7332" w:type="dxa"/>
            <w:tcBorders>
              <w:top w:val="single" w:sz="12" w:space="0" w:color="auto"/>
              <w:bottom w:val="nil"/>
              <w:right w:val="single" w:sz="12" w:space="0" w:color="auto"/>
            </w:tcBorders>
            <w:vAlign w:val="center"/>
          </w:tcPr>
          <w:p w14:paraId="115FDC82" w14:textId="77777777" w:rsidR="00825341" w:rsidRDefault="00825341" w:rsidP="002719DF">
            <w:pPr>
              <w:pStyle w:val="tabletext"/>
              <w:jc w:val="center"/>
              <w:rPr>
                <w:b/>
              </w:rPr>
            </w:pPr>
            <w:r>
              <w:rPr>
                <w:b/>
              </w:rPr>
              <w:t>Description</w:t>
            </w:r>
          </w:p>
        </w:tc>
      </w:tr>
      <w:tr w:rsidR="00825341" w14:paraId="1FF926DF" w14:textId="77777777" w:rsidTr="002719DF">
        <w:trPr>
          <w:cantSplit/>
          <w:trHeight w:val="270"/>
          <w:jc w:val="center"/>
        </w:trPr>
        <w:tc>
          <w:tcPr>
            <w:tcW w:w="1236" w:type="dxa"/>
            <w:tcBorders>
              <w:top w:val="double" w:sz="4" w:space="0" w:color="auto"/>
              <w:left w:val="single" w:sz="12" w:space="0" w:color="auto"/>
              <w:bottom w:val="single" w:sz="4" w:space="0" w:color="auto"/>
            </w:tcBorders>
            <w:vAlign w:val="center"/>
          </w:tcPr>
          <w:p w14:paraId="4E391093" w14:textId="77777777" w:rsidR="00825341" w:rsidRDefault="00825341" w:rsidP="002719DF">
            <w:pPr>
              <w:pStyle w:val="tabletext"/>
              <w:jc w:val="center"/>
            </w:pPr>
            <w:r>
              <w:t>KRFB</w:t>
            </w:r>
          </w:p>
        </w:tc>
        <w:tc>
          <w:tcPr>
            <w:tcW w:w="7332" w:type="dxa"/>
            <w:tcBorders>
              <w:top w:val="double" w:sz="4" w:space="0" w:color="auto"/>
              <w:bottom w:val="single" w:sz="4" w:space="0" w:color="auto"/>
              <w:right w:val="single" w:sz="12" w:space="0" w:color="auto"/>
            </w:tcBorders>
            <w:vAlign w:val="center"/>
          </w:tcPr>
          <w:p w14:paraId="7E3DB296" w14:textId="77777777" w:rsidR="00825341" w:rsidRPr="00B76FA0" w:rsidRDefault="00825341" w:rsidP="002719DF">
            <w:pPr>
              <w:pStyle w:val="tabletext"/>
            </w:pPr>
            <w:r w:rsidRPr="00B76FA0">
              <w:t>Rate-Adjustable 1 Gbps Ethernet (Full Duplex)</w:t>
            </w:r>
            <w:r>
              <w:t xml:space="preserve">, </w:t>
            </w:r>
            <w:r w:rsidRPr="00B76FA0">
              <w:t xml:space="preserve">Rate based on Ethernet Switch, Facility supporting </w:t>
            </w:r>
            <w:smartTag w:uri="urn:schemas-microsoft-com:office:smarttags" w:element="stockticker">
              <w:r w:rsidRPr="00B76FA0">
                <w:t>EVC</w:t>
              </w:r>
            </w:smartTag>
            <w:r w:rsidRPr="00B76FA0">
              <w:t xml:space="preserve"> </w:t>
            </w:r>
            <w:r>
              <w:t>Service Multiplexing</w:t>
            </w:r>
            <w:r>
              <w:rPr>
                <w:vertAlign w:val="superscript"/>
              </w:rPr>
              <w:t>1</w:t>
            </w:r>
            <w:r>
              <w:t xml:space="preserve">, </w:t>
            </w:r>
            <w:r w:rsidRPr="00B76FA0">
              <w:t>10 Mbps</w:t>
            </w:r>
          </w:p>
        </w:tc>
      </w:tr>
      <w:tr w:rsidR="00825341" w14:paraId="111118F6" w14:textId="77777777" w:rsidTr="002719DF">
        <w:trPr>
          <w:cantSplit/>
          <w:trHeight w:val="270"/>
          <w:jc w:val="center"/>
        </w:trPr>
        <w:tc>
          <w:tcPr>
            <w:tcW w:w="1236" w:type="dxa"/>
            <w:tcBorders>
              <w:top w:val="single" w:sz="4" w:space="0" w:color="auto"/>
              <w:left w:val="single" w:sz="12" w:space="0" w:color="auto"/>
              <w:bottom w:val="single" w:sz="4" w:space="0" w:color="auto"/>
            </w:tcBorders>
            <w:vAlign w:val="center"/>
          </w:tcPr>
          <w:p w14:paraId="3454EE96" w14:textId="77777777" w:rsidR="00825341" w:rsidRDefault="00825341" w:rsidP="002719DF">
            <w:pPr>
              <w:pStyle w:val="tabletext"/>
              <w:jc w:val="center"/>
            </w:pPr>
            <w:r>
              <w:t>KRFD</w:t>
            </w:r>
          </w:p>
        </w:tc>
        <w:tc>
          <w:tcPr>
            <w:tcW w:w="7332" w:type="dxa"/>
            <w:tcBorders>
              <w:top w:val="single" w:sz="4" w:space="0" w:color="auto"/>
              <w:bottom w:val="single" w:sz="4" w:space="0" w:color="auto"/>
              <w:right w:val="single" w:sz="12" w:space="0" w:color="auto"/>
            </w:tcBorders>
            <w:vAlign w:val="center"/>
          </w:tcPr>
          <w:p w14:paraId="3951C576" w14:textId="77777777" w:rsidR="00825341" w:rsidRPr="00B76FA0" w:rsidRDefault="00825341" w:rsidP="002719DF">
            <w:pPr>
              <w:pStyle w:val="tabletext"/>
            </w:pPr>
            <w:r w:rsidRPr="00B76FA0">
              <w:t>Rate-Adjustable 1 Gbps Ethernet (Full Duplex)</w:t>
            </w:r>
            <w:r>
              <w:t xml:space="preserve">, </w:t>
            </w:r>
            <w:r w:rsidRPr="00B76FA0">
              <w:t xml:space="preserve">Rate based on Ethernet Switch, Facility supporting </w:t>
            </w:r>
            <w:smartTag w:uri="urn:schemas-microsoft-com:office:smarttags" w:element="stockticker">
              <w:r w:rsidRPr="00B76FA0">
                <w:t>EVC</w:t>
              </w:r>
            </w:smartTag>
            <w:r w:rsidRPr="00B76FA0">
              <w:t xml:space="preserve"> </w:t>
            </w:r>
            <w:r>
              <w:t>Service Multiplexing, 2</w:t>
            </w:r>
            <w:r w:rsidRPr="00B76FA0">
              <w:t>0 Mbps</w:t>
            </w:r>
          </w:p>
        </w:tc>
      </w:tr>
      <w:tr w:rsidR="00825341" w14:paraId="12CC021C" w14:textId="77777777" w:rsidTr="002719DF">
        <w:trPr>
          <w:cantSplit/>
          <w:trHeight w:val="270"/>
          <w:jc w:val="center"/>
        </w:trPr>
        <w:tc>
          <w:tcPr>
            <w:tcW w:w="1236" w:type="dxa"/>
            <w:tcBorders>
              <w:top w:val="single" w:sz="4" w:space="0" w:color="auto"/>
              <w:left w:val="single" w:sz="12" w:space="0" w:color="auto"/>
              <w:bottom w:val="single" w:sz="4" w:space="0" w:color="auto"/>
            </w:tcBorders>
            <w:vAlign w:val="center"/>
          </w:tcPr>
          <w:p w14:paraId="57F747B8" w14:textId="77777777" w:rsidR="00825341" w:rsidRDefault="00825341" w:rsidP="002719DF">
            <w:pPr>
              <w:pStyle w:val="tabletext"/>
              <w:jc w:val="center"/>
            </w:pPr>
            <w:r>
              <w:t>KRFF</w:t>
            </w:r>
          </w:p>
        </w:tc>
        <w:tc>
          <w:tcPr>
            <w:tcW w:w="7332" w:type="dxa"/>
            <w:tcBorders>
              <w:top w:val="single" w:sz="4" w:space="0" w:color="auto"/>
              <w:bottom w:val="single" w:sz="4" w:space="0" w:color="auto"/>
              <w:right w:val="single" w:sz="12" w:space="0" w:color="auto"/>
            </w:tcBorders>
            <w:vAlign w:val="center"/>
          </w:tcPr>
          <w:p w14:paraId="44873A15" w14:textId="77777777" w:rsidR="00825341" w:rsidRPr="00B76FA0" w:rsidRDefault="00825341" w:rsidP="002719DF">
            <w:pPr>
              <w:pStyle w:val="tabletext"/>
            </w:pPr>
            <w:r w:rsidRPr="00B76FA0">
              <w:t>Rate-Adjustable 1 Gbps Ethernet (Full Duplex)</w:t>
            </w:r>
            <w:r>
              <w:t xml:space="preserve">, </w:t>
            </w:r>
            <w:r w:rsidRPr="00B76FA0">
              <w:t xml:space="preserve">Rate based on Ethernet Switch, Facility supporting </w:t>
            </w:r>
            <w:smartTag w:uri="urn:schemas-microsoft-com:office:smarttags" w:element="stockticker">
              <w:r w:rsidRPr="00B76FA0">
                <w:t>EVC</w:t>
              </w:r>
            </w:smartTag>
            <w:r w:rsidRPr="00B76FA0">
              <w:t xml:space="preserve"> </w:t>
            </w:r>
            <w:r>
              <w:t>Service Multiplexing, 3</w:t>
            </w:r>
            <w:r w:rsidRPr="00B76FA0">
              <w:t>0 Mbps</w:t>
            </w:r>
          </w:p>
        </w:tc>
      </w:tr>
      <w:tr w:rsidR="00825341" w14:paraId="039B1961" w14:textId="77777777" w:rsidTr="002719DF">
        <w:trPr>
          <w:cantSplit/>
          <w:trHeight w:val="270"/>
          <w:jc w:val="center"/>
        </w:trPr>
        <w:tc>
          <w:tcPr>
            <w:tcW w:w="1236" w:type="dxa"/>
            <w:tcBorders>
              <w:top w:val="single" w:sz="4" w:space="0" w:color="auto"/>
              <w:left w:val="single" w:sz="12" w:space="0" w:color="auto"/>
              <w:bottom w:val="single" w:sz="4" w:space="0" w:color="auto"/>
            </w:tcBorders>
            <w:vAlign w:val="center"/>
          </w:tcPr>
          <w:p w14:paraId="3779B4C7" w14:textId="77777777" w:rsidR="00825341" w:rsidRDefault="00825341" w:rsidP="002719DF">
            <w:pPr>
              <w:pStyle w:val="tabletext"/>
              <w:jc w:val="center"/>
            </w:pPr>
            <w:r>
              <w:t>KRFH</w:t>
            </w:r>
          </w:p>
        </w:tc>
        <w:tc>
          <w:tcPr>
            <w:tcW w:w="7332" w:type="dxa"/>
            <w:tcBorders>
              <w:top w:val="single" w:sz="4" w:space="0" w:color="auto"/>
              <w:bottom w:val="single" w:sz="4" w:space="0" w:color="auto"/>
              <w:right w:val="single" w:sz="12" w:space="0" w:color="auto"/>
            </w:tcBorders>
            <w:vAlign w:val="center"/>
          </w:tcPr>
          <w:p w14:paraId="53191081" w14:textId="77777777" w:rsidR="00825341" w:rsidRPr="00B76FA0" w:rsidRDefault="00825341" w:rsidP="002719DF">
            <w:pPr>
              <w:pStyle w:val="tabletext"/>
            </w:pPr>
            <w:r w:rsidRPr="00B76FA0">
              <w:t>Rate-Adjustable 1 Gbps Ethernet (Full Duplex)</w:t>
            </w:r>
            <w:r>
              <w:t xml:space="preserve">, </w:t>
            </w:r>
            <w:r w:rsidRPr="00B76FA0">
              <w:t xml:space="preserve">Rate based on Ethernet Switch, Facility supporting </w:t>
            </w:r>
            <w:smartTag w:uri="urn:schemas-microsoft-com:office:smarttags" w:element="stockticker">
              <w:r w:rsidRPr="00B76FA0">
                <w:t>EVC</w:t>
              </w:r>
            </w:smartTag>
            <w:r w:rsidRPr="00B76FA0">
              <w:t xml:space="preserve"> </w:t>
            </w:r>
            <w:r>
              <w:t>Service Multiplexing, 4</w:t>
            </w:r>
            <w:r w:rsidRPr="00B76FA0">
              <w:t>0 Mbps</w:t>
            </w:r>
          </w:p>
        </w:tc>
      </w:tr>
      <w:tr w:rsidR="00825341" w14:paraId="73AC5D5F" w14:textId="77777777" w:rsidTr="002719DF">
        <w:trPr>
          <w:cantSplit/>
          <w:trHeight w:val="270"/>
          <w:jc w:val="center"/>
        </w:trPr>
        <w:tc>
          <w:tcPr>
            <w:tcW w:w="1236" w:type="dxa"/>
            <w:tcBorders>
              <w:top w:val="single" w:sz="4" w:space="0" w:color="auto"/>
              <w:left w:val="single" w:sz="12" w:space="0" w:color="auto"/>
              <w:bottom w:val="single" w:sz="4" w:space="0" w:color="auto"/>
            </w:tcBorders>
            <w:vAlign w:val="center"/>
          </w:tcPr>
          <w:p w14:paraId="70296305" w14:textId="77777777" w:rsidR="00825341" w:rsidRDefault="00825341" w:rsidP="002719DF">
            <w:pPr>
              <w:pStyle w:val="tabletext"/>
              <w:jc w:val="center"/>
            </w:pPr>
            <w:r>
              <w:t>KRFJ</w:t>
            </w:r>
          </w:p>
        </w:tc>
        <w:tc>
          <w:tcPr>
            <w:tcW w:w="7332" w:type="dxa"/>
            <w:tcBorders>
              <w:top w:val="single" w:sz="4" w:space="0" w:color="auto"/>
              <w:bottom w:val="single" w:sz="4" w:space="0" w:color="auto"/>
              <w:right w:val="single" w:sz="12" w:space="0" w:color="auto"/>
            </w:tcBorders>
            <w:vAlign w:val="center"/>
          </w:tcPr>
          <w:p w14:paraId="7EC8AD46" w14:textId="77777777" w:rsidR="00825341" w:rsidRPr="00B76FA0" w:rsidRDefault="00825341" w:rsidP="002719DF">
            <w:pPr>
              <w:pStyle w:val="tabletext"/>
            </w:pPr>
            <w:r w:rsidRPr="00B76FA0">
              <w:t>Rate-Adjustable 1 Gbps Ethernet (Full Duplex)</w:t>
            </w:r>
            <w:r>
              <w:t xml:space="preserve">, </w:t>
            </w:r>
            <w:r w:rsidRPr="00B76FA0">
              <w:t xml:space="preserve">Rate based on Ethernet Switch, Facility supporting </w:t>
            </w:r>
            <w:smartTag w:uri="urn:schemas-microsoft-com:office:smarttags" w:element="stockticker">
              <w:r w:rsidRPr="00B76FA0">
                <w:t>EVC</w:t>
              </w:r>
            </w:smartTag>
            <w:r w:rsidRPr="00B76FA0">
              <w:t xml:space="preserve"> </w:t>
            </w:r>
            <w:r>
              <w:t>Service Multiplexing, 5</w:t>
            </w:r>
            <w:r w:rsidRPr="00B76FA0">
              <w:t>0 Mbps</w:t>
            </w:r>
          </w:p>
        </w:tc>
      </w:tr>
      <w:tr w:rsidR="00825341" w14:paraId="52DCF8C6" w14:textId="77777777" w:rsidTr="002719DF">
        <w:trPr>
          <w:cantSplit/>
          <w:trHeight w:val="270"/>
          <w:jc w:val="center"/>
        </w:trPr>
        <w:tc>
          <w:tcPr>
            <w:tcW w:w="1236" w:type="dxa"/>
            <w:tcBorders>
              <w:top w:val="single" w:sz="4" w:space="0" w:color="auto"/>
              <w:left w:val="single" w:sz="12" w:space="0" w:color="auto"/>
              <w:bottom w:val="single" w:sz="4" w:space="0" w:color="auto"/>
            </w:tcBorders>
            <w:vAlign w:val="center"/>
          </w:tcPr>
          <w:p w14:paraId="36870AF6" w14:textId="77777777" w:rsidR="00825341" w:rsidRDefault="00825341" w:rsidP="002719DF">
            <w:pPr>
              <w:pStyle w:val="tabletext"/>
              <w:jc w:val="center"/>
            </w:pPr>
            <w:r>
              <w:t>KRFL</w:t>
            </w:r>
          </w:p>
        </w:tc>
        <w:tc>
          <w:tcPr>
            <w:tcW w:w="7332" w:type="dxa"/>
            <w:tcBorders>
              <w:top w:val="single" w:sz="4" w:space="0" w:color="auto"/>
              <w:bottom w:val="single" w:sz="4" w:space="0" w:color="auto"/>
              <w:right w:val="single" w:sz="12" w:space="0" w:color="auto"/>
            </w:tcBorders>
            <w:vAlign w:val="center"/>
          </w:tcPr>
          <w:p w14:paraId="75BC462C" w14:textId="77777777" w:rsidR="00825341" w:rsidRPr="00B76FA0" w:rsidRDefault="00825341" w:rsidP="002719DF">
            <w:pPr>
              <w:pStyle w:val="tabletext"/>
            </w:pPr>
            <w:r w:rsidRPr="00B76FA0">
              <w:t>Rate-Adjustable 1 Gbps Ethernet (Full Duplex)</w:t>
            </w:r>
            <w:r>
              <w:t xml:space="preserve">, </w:t>
            </w:r>
            <w:r w:rsidRPr="00B76FA0">
              <w:t xml:space="preserve">Rate based on Ethernet Switch, Facility supporting </w:t>
            </w:r>
            <w:smartTag w:uri="urn:schemas-microsoft-com:office:smarttags" w:element="stockticker">
              <w:r w:rsidRPr="00B76FA0">
                <w:t>EVC</w:t>
              </w:r>
            </w:smartTag>
            <w:r w:rsidRPr="00B76FA0">
              <w:t xml:space="preserve"> </w:t>
            </w:r>
            <w:r>
              <w:t>Service Multiplexing, 6</w:t>
            </w:r>
            <w:r w:rsidRPr="00B76FA0">
              <w:t>0 Mbps</w:t>
            </w:r>
          </w:p>
        </w:tc>
      </w:tr>
      <w:tr w:rsidR="00825341" w14:paraId="2C87C63F" w14:textId="77777777" w:rsidTr="002719DF">
        <w:trPr>
          <w:cantSplit/>
          <w:trHeight w:val="270"/>
          <w:jc w:val="center"/>
        </w:trPr>
        <w:tc>
          <w:tcPr>
            <w:tcW w:w="1236" w:type="dxa"/>
            <w:tcBorders>
              <w:top w:val="single" w:sz="4" w:space="0" w:color="auto"/>
              <w:left w:val="single" w:sz="12" w:space="0" w:color="auto"/>
              <w:bottom w:val="single" w:sz="4" w:space="0" w:color="auto"/>
            </w:tcBorders>
            <w:vAlign w:val="center"/>
          </w:tcPr>
          <w:p w14:paraId="0240A843" w14:textId="77777777" w:rsidR="00825341" w:rsidRDefault="00825341" w:rsidP="002719DF">
            <w:pPr>
              <w:pStyle w:val="tabletext"/>
              <w:jc w:val="center"/>
            </w:pPr>
            <w:r>
              <w:t>KRFN</w:t>
            </w:r>
          </w:p>
        </w:tc>
        <w:tc>
          <w:tcPr>
            <w:tcW w:w="7332" w:type="dxa"/>
            <w:tcBorders>
              <w:top w:val="single" w:sz="4" w:space="0" w:color="auto"/>
              <w:bottom w:val="single" w:sz="4" w:space="0" w:color="auto"/>
              <w:right w:val="single" w:sz="12" w:space="0" w:color="auto"/>
            </w:tcBorders>
            <w:vAlign w:val="center"/>
          </w:tcPr>
          <w:p w14:paraId="0583CE23" w14:textId="77777777" w:rsidR="00825341" w:rsidRPr="00B76FA0" w:rsidRDefault="00825341" w:rsidP="002719DF">
            <w:pPr>
              <w:pStyle w:val="tabletext"/>
            </w:pPr>
            <w:r w:rsidRPr="00B76FA0">
              <w:t>Rate-Adjustable 1 Gbps Ethernet (Full Duplex)</w:t>
            </w:r>
            <w:r>
              <w:t xml:space="preserve">, </w:t>
            </w:r>
            <w:r w:rsidRPr="00B76FA0">
              <w:t xml:space="preserve">Rate based on Ethernet Switch, Facility supporting </w:t>
            </w:r>
            <w:smartTag w:uri="urn:schemas-microsoft-com:office:smarttags" w:element="stockticker">
              <w:r w:rsidRPr="00B76FA0">
                <w:t>EVC</w:t>
              </w:r>
            </w:smartTag>
            <w:r w:rsidRPr="00B76FA0">
              <w:t xml:space="preserve"> </w:t>
            </w:r>
            <w:r>
              <w:t>Service Multiplexing, 7</w:t>
            </w:r>
            <w:r w:rsidRPr="00B76FA0">
              <w:t>0 Mbps</w:t>
            </w:r>
          </w:p>
        </w:tc>
      </w:tr>
      <w:tr w:rsidR="00825341" w14:paraId="7085D293" w14:textId="77777777" w:rsidTr="002719DF">
        <w:trPr>
          <w:cantSplit/>
          <w:trHeight w:val="270"/>
          <w:jc w:val="center"/>
        </w:trPr>
        <w:tc>
          <w:tcPr>
            <w:tcW w:w="1236" w:type="dxa"/>
            <w:tcBorders>
              <w:top w:val="single" w:sz="4" w:space="0" w:color="auto"/>
              <w:left w:val="single" w:sz="12" w:space="0" w:color="auto"/>
              <w:bottom w:val="single" w:sz="4" w:space="0" w:color="auto"/>
            </w:tcBorders>
            <w:vAlign w:val="center"/>
          </w:tcPr>
          <w:p w14:paraId="6FCD2BD3" w14:textId="77777777" w:rsidR="00825341" w:rsidRDefault="00825341" w:rsidP="002719DF">
            <w:pPr>
              <w:pStyle w:val="tabletext"/>
              <w:jc w:val="center"/>
            </w:pPr>
            <w:r>
              <w:t>KRFP</w:t>
            </w:r>
          </w:p>
        </w:tc>
        <w:tc>
          <w:tcPr>
            <w:tcW w:w="7332" w:type="dxa"/>
            <w:tcBorders>
              <w:top w:val="single" w:sz="4" w:space="0" w:color="auto"/>
              <w:bottom w:val="single" w:sz="4" w:space="0" w:color="auto"/>
              <w:right w:val="single" w:sz="12" w:space="0" w:color="auto"/>
            </w:tcBorders>
            <w:vAlign w:val="center"/>
          </w:tcPr>
          <w:p w14:paraId="2D174383" w14:textId="77777777" w:rsidR="00825341" w:rsidRPr="00B76FA0" w:rsidRDefault="00825341" w:rsidP="002719DF">
            <w:pPr>
              <w:pStyle w:val="tabletext"/>
            </w:pPr>
            <w:r w:rsidRPr="00B76FA0">
              <w:t>Rate-Adjustable 1 Gbps Ethernet (Full Duplex)</w:t>
            </w:r>
            <w:r>
              <w:t xml:space="preserve">, </w:t>
            </w:r>
            <w:r w:rsidRPr="00B76FA0">
              <w:t xml:space="preserve">Rate based on Ethernet Switch, Facility supporting </w:t>
            </w:r>
            <w:smartTag w:uri="urn:schemas-microsoft-com:office:smarttags" w:element="stockticker">
              <w:r w:rsidRPr="00B76FA0">
                <w:t>EVC</w:t>
              </w:r>
            </w:smartTag>
            <w:r w:rsidRPr="00B76FA0">
              <w:t xml:space="preserve"> </w:t>
            </w:r>
            <w:r>
              <w:t>Service Multiplexing, 8</w:t>
            </w:r>
            <w:r w:rsidRPr="00B76FA0">
              <w:t>0 Mbps</w:t>
            </w:r>
          </w:p>
        </w:tc>
      </w:tr>
      <w:tr w:rsidR="00825341" w14:paraId="3472E828" w14:textId="77777777" w:rsidTr="002719DF">
        <w:trPr>
          <w:cantSplit/>
          <w:trHeight w:val="270"/>
          <w:jc w:val="center"/>
        </w:trPr>
        <w:tc>
          <w:tcPr>
            <w:tcW w:w="1236" w:type="dxa"/>
            <w:tcBorders>
              <w:top w:val="single" w:sz="4" w:space="0" w:color="auto"/>
              <w:left w:val="single" w:sz="12" w:space="0" w:color="auto"/>
              <w:bottom w:val="single" w:sz="4" w:space="0" w:color="auto"/>
            </w:tcBorders>
            <w:vAlign w:val="center"/>
          </w:tcPr>
          <w:p w14:paraId="58EC575F" w14:textId="77777777" w:rsidR="00825341" w:rsidRDefault="00825341" w:rsidP="002719DF">
            <w:pPr>
              <w:pStyle w:val="tabletext"/>
              <w:jc w:val="center"/>
            </w:pPr>
            <w:r>
              <w:t>KRFR</w:t>
            </w:r>
          </w:p>
        </w:tc>
        <w:tc>
          <w:tcPr>
            <w:tcW w:w="7332" w:type="dxa"/>
            <w:tcBorders>
              <w:top w:val="single" w:sz="4" w:space="0" w:color="auto"/>
              <w:bottom w:val="single" w:sz="4" w:space="0" w:color="auto"/>
              <w:right w:val="single" w:sz="12" w:space="0" w:color="auto"/>
            </w:tcBorders>
            <w:vAlign w:val="center"/>
          </w:tcPr>
          <w:p w14:paraId="7DE0CF05" w14:textId="77777777" w:rsidR="00825341" w:rsidRPr="00B76FA0" w:rsidRDefault="00825341" w:rsidP="002719DF">
            <w:pPr>
              <w:pStyle w:val="tabletext"/>
            </w:pPr>
            <w:r w:rsidRPr="00B76FA0">
              <w:t>Rate-Adjustable 1 Gbps Ethernet (Full Duplex)</w:t>
            </w:r>
            <w:r>
              <w:t xml:space="preserve">, </w:t>
            </w:r>
            <w:r w:rsidRPr="00B76FA0">
              <w:t xml:space="preserve">Rate based on Ethernet Switch, Facility supporting </w:t>
            </w:r>
            <w:smartTag w:uri="urn:schemas-microsoft-com:office:smarttags" w:element="stockticker">
              <w:r w:rsidRPr="00B76FA0">
                <w:t>EVC</w:t>
              </w:r>
            </w:smartTag>
            <w:r w:rsidRPr="00B76FA0">
              <w:t xml:space="preserve"> </w:t>
            </w:r>
            <w:r>
              <w:t>Service Multiplexing, 9</w:t>
            </w:r>
            <w:r w:rsidRPr="00B76FA0">
              <w:t>0 Mbps</w:t>
            </w:r>
          </w:p>
        </w:tc>
      </w:tr>
      <w:tr w:rsidR="00825341" w14:paraId="31BA4914" w14:textId="77777777" w:rsidTr="002719DF">
        <w:trPr>
          <w:cantSplit/>
          <w:trHeight w:val="270"/>
          <w:jc w:val="center"/>
        </w:trPr>
        <w:tc>
          <w:tcPr>
            <w:tcW w:w="1236" w:type="dxa"/>
            <w:tcBorders>
              <w:top w:val="single" w:sz="4" w:space="0" w:color="auto"/>
              <w:left w:val="single" w:sz="12" w:space="0" w:color="auto"/>
            </w:tcBorders>
            <w:vAlign w:val="center"/>
          </w:tcPr>
          <w:p w14:paraId="37410B64" w14:textId="77777777" w:rsidR="00825341" w:rsidRDefault="00825341" w:rsidP="002719DF">
            <w:pPr>
              <w:pStyle w:val="tabletext"/>
              <w:jc w:val="center"/>
              <w:rPr>
                <w:highlight w:val="lightGray"/>
              </w:rPr>
            </w:pPr>
            <w:r>
              <w:t>KRE1</w:t>
            </w:r>
          </w:p>
        </w:tc>
        <w:tc>
          <w:tcPr>
            <w:tcW w:w="7332" w:type="dxa"/>
            <w:tcBorders>
              <w:top w:val="single" w:sz="4" w:space="0" w:color="auto"/>
              <w:right w:val="single" w:sz="12" w:space="0" w:color="auto"/>
            </w:tcBorders>
            <w:vAlign w:val="center"/>
          </w:tcPr>
          <w:p w14:paraId="555ED265" w14:textId="77777777" w:rsidR="00825341" w:rsidRDefault="00825341" w:rsidP="002719DF">
            <w:pPr>
              <w:pStyle w:val="tabletext"/>
            </w:pPr>
            <w:r>
              <w:t>Rate-Adjustable Gigabit Ethernet (Point to Point</w:t>
            </w:r>
            <w:r>
              <w:rPr>
                <w:vertAlign w:val="superscript"/>
              </w:rPr>
              <w:t>2</w:t>
            </w:r>
            <w:r>
              <w:t xml:space="preserve"> and full duplex), Rate based on Ethernet switch,</w:t>
            </w:r>
            <w:r w:rsidRPr="00B76FA0">
              <w:t xml:space="preserve"> Facility supporting </w:t>
            </w:r>
            <w:smartTag w:uri="urn:schemas-microsoft-com:office:smarttags" w:element="stockticker">
              <w:r w:rsidRPr="00B76FA0">
                <w:t>EVC</w:t>
              </w:r>
            </w:smartTag>
            <w:r w:rsidRPr="00B76FA0">
              <w:t xml:space="preserve"> </w:t>
            </w:r>
            <w:r>
              <w:t>Service Multiplexing</w:t>
            </w:r>
            <w:r>
              <w:rPr>
                <w:vertAlign w:val="superscript"/>
              </w:rPr>
              <w:t>1</w:t>
            </w:r>
            <w:r>
              <w:t>, 100 Mbps</w:t>
            </w:r>
          </w:p>
        </w:tc>
      </w:tr>
      <w:tr w:rsidR="00825341" w14:paraId="48258326" w14:textId="77777777" w:rsidTr="002719DF">
        <w:trPr>
          <w:cantSplit/>
          <w:trHeight w:val="270"/>
          <w:jc w:val="center"/>
        </w:trPr>
        <w:tc>
          <w:tcPr>
            <w:tcW w:w="1236" w:type="dxa"/>
            <w:tcBorders>
              <w:left w:val="single" w:sz="12" w:space="0" w:color="auto"/>
            </w:tcBorders>
            <w:vAlign w:val="center"/>
          </w:tcPr>
          <w:p w14:paraId="52925CAE" w14:textId="77777777" w:rsidR="00825341" w:rsidRDefault="00825341" w:rsidP="002719DF">
            <w:pPr>
              <w:pStyle w:val="tabletext"/>
              <w:jc w:val="center"/>
              <w:rPr>
                <w:highlight w:val="lightGray"/>
              </w:rPr>
            </w:pPr>
            <w:r>
              <w:t>KRE2</w:t>
            </w:r>
          </w:p>
        </w:tc>
        <w:tc>
          <w:tcPr>
            <w:tcW w:w="7332" w:type="dxa"/>
            <w:tcBorders>
              <w:right w:val="single" w:sz="12" w:space="0" w:color="auto"/>
            </w:tcBorders>
            <w:vAlign w:val="center"/>
          </w:tcPr>
          <w:p w14:paraId="53FA65F0" w14:textId="77777777" w:rsidR="00825341" w:rsidRDefault="00825341" w:rsidP="002719DF">
            <w:pPr>
              <w:pStyle w:val="tabletext"/>
            </w:pPr>
            <w:r>
              <w:t>Rate-Adjustable Gigabit Ethernet (Point to Point and full duplex), Rate based on Ethernet switch,</w:t>
            </w:r>
            <w:r w:rsidRPr="00B76FA0">
              <w:t xml:space="preserve"> Facility supporting </w:t>
            </w:r>
            <w:smartTag w:uri="urn:schemas-microsoft-com:office:smarttags" w:element="stockticker">
              <w:r w:rsidRPr="00B76FA0">
                <w:t>EVC</w:t>
              </w:r>
            </w:smartTag>
            <w:r w:rsidRPr="00B76FA0">
              <w:t xml:space="preserve"> </w:t>
            </w:r>
            <w:r>
              <w:t>Service Multiplexing, 200 Mbps</w:t>
            </w:r>
          </w:p>
        </w:tc>
      </w:tr>
      <w:tr w:rsidR="00825341" w14:paraId="3DBBF0C7" w14:textId="77777777" w:rsidTr="002719DF">
        <w:trPr>
          <w:cantSplit/>
          <w:trHeight w:val="270"/>
          <w:jc w:val="center"/>
        </w:trPr>
        <w:tc>
          <w:tcPr>
            <w:tcW w:w="1236" w:type="dxa"/>
            <w:tcBorders>
              <w:left w:val="single" w:sz="12" w:space="0" w:color="auto"/>
            </w:tcBorders>
            <w:vAlign w:val="center"/>
          </w:tcPr>
          <w:p w14:paraId="62253646" w14:textId="77777777" w:rsidR="00825341" w:rsidRDefault="00825341" w:rsidP="002719DF">
            <w:pPr>
              <w:pStyle w:val="tabletext"/>
              <w:jc w:val="center"/>
              <w:rPr>
                <w:highlight w:val="lightGray"/>
              </w:rPr>
            </w:pPr>
            <w:r>
              <w:t>KRE3</w:t>
            </w:r>
          </w:p>
        </w:tc>
        <w:tc>
          <w:tcPr>
            <w:tcW w:w="7332" w:type="dxa"/>
            <w:tcBorders>
              <w:right w:val="single" w:sz="12" w:space="0" w:color="auto"/>
            </w:tcBorders>
            <w:vAlign w:val="center"/>
          </w:tcPr>
          <w:p w14:paraId="48A003BB" w14:textId="77777777" w:rsidR="00825341" w:rsidRDefault="00825341" w:rsidP="002719DF">
            <w:pPr>
              <w:pStyle w:val="tabletext"/>
            </w:pPr>
            <w:r>
              <w:t>Rate-Adjustable Gigabit Ethernet (Point to Point and full duplex), Rate based on Ethernet switch,</w:t>
            </w:r>
            <w:r w:rsidRPr="00B76FA0">
              <w:t xml:space="preserve"> Facility supporting </w:t>
            </w:r>
            <w:smartTag w:uri="urn:schemas-microsoft-com:office:smarttags" w:element="stockticker">
              <w:r w:rsidRPr="00B76FA0">
                <w:t>EVC</w:t>
              </w:r>
            </w:smartTag>
            <w:r w:rsidRPr="00B76FA0">
              <w:t xml:space="preserve"> </w:t>
            </w:r>
            <w:r>
              <w:t>Service Multiplexing, 300 Mbps</w:t>
            </w:r>
          </w:p>
        </w:tc>
      </w:tr>
      <w:tr w:rsidR="00825341" w14:paraId="08FCAD53" w14:textId="77777777" w:rsidTr="002719DF">
        <w:trPr>
          <w:cantSplit/>
          <w:trHeight w:val="270"/>
          <w:jc w:val="center"/>
        </w:trPr>
        <w:tc>
          <w:tcPr>
            <w:tcW w:w="1236" w:type="dxa"/>
            <w:tcBorders>
              <w:left w:val="single" w:sz="12" w:space="0" w:color="auto"/>
            </w:tcBorders>
            <w:vAlign w:val="center"/>
          </w:tcPr>
          <w:p w14:paraId="6E10E5F2" w14:textId="77777777" w:rsidR="00825341" w:rsidRDefault="00825341" w:rsidP="002719DF">
            <w:pPr>
              <w:pStyle w:val="tabletext"/>
              <w:jc w:val="center"/>
              <w:rPr>
                <w:highlight w:val="lightGray"/>
              </w:rPr>
            </w:pPr>
            <w:r>
              <w:t>KRE4</w:t>
            </w:r>
          </w:p>
        </w:tc>
        <w:tc>
          <w:tcPr>
            <w:tcW w:w="7332" w:type="dxa"/>
            <w:tcBorders>
              <w:right w:val="single" w:sz="12" w:space="0" w:color="auto"/>
            </w:tcBorders>
            <w:vAlign w:val="center"/>
          </w:tcPr>
          <w:p w14:paraId="19526516" w14:textId="77777777" w:rsidR="00825341" w:rsidRDefault="00825341" w:rsidP="002719DF">
            <w:pPr>
              <w:pStyle w:val="tabletext"/>
            </w:pPr>
            <w:r>
              <w:t>Rate-Adjustable Gigabit Ethernet (Point to Point and full duplex), Rate based on Ethernet switch,</w:t>
            </w:r>
            <w:r w:rsidRPr="00B76FA0">
              <w:t xml:space="preserve"> Facility supporting </w:t>
            </w:r>
            <w:smartTag w:uri="urn:schemas-microsoft-com:office:smarttags" w:element="stockticker">
              <w:r w:rsidRPr="00B76FA0">
                <w:t>EVC</w:t>
              </w:r>
            </w:smartTag>
            <w:r w:rsidRPr="00B76FA0">
              <w:t xml:space="preserve"> </w:t>
            </w:r>
            <w:r>
              <w:t>Service Multiplexing, 400 Mbps</w:t>
            </w:r>
          </w:p>
        </w:tc>
      </w:tr>
      <w:tr w:rsidR="00825341" w14:paraId="755D456D" w14:textId="77777777" w:rsidTr="002719DF">
        <w:trPr>
          <w:cantSplit/>
          <w:trHeight w:val="270"/>
          <w:jc w:val="center"/>
        </w:trPr>
        <w:tc>
          <w:tcPr>
            <w:tcW w:w="1236" w:type="dxa"/>
            <w:tcBorders>
              <w:left w:val="single" w:sz="12" w:space="0" w:color="auto"/>
            </w:tcBorders>
            <w:vAlign w:val="center"/>
          </w:tcPr>
          <w:p w14:paraId="609202B2" w14:textId="77777777" w:rsidR="00825341" w:rsidRDefault="00825341" w:rsidP="002719DF">
            <w:pPr>
              <w:pStyle w:val="tabletext"/>
              <w:jc w:val="center"/>
              <w:rPr>
                <w:highlight w:val="lightGray"/>
              </w:rPr>
            </w:pPr>
            <w:r>
              <w:t>KRE5</w:t>
            </w:r>
          </w:p>
        </w:tc>
        <w:tc>
          <w:tcPr>
            <w:tcW w:w="7332" w:type="dxa"/>
            <w:tcBorders>
              <w:right w:val="single" w:sz="12" w:space="0" w:color="auto"/>
            </w:tcBorders>
            <w:vAlign w:val="center"/>
          </w:tcPr>
          <w:p w14:paraId="5C7E53AF" w14:textId="77777777" w:rsidR="00825341" w:rsidRDefault="00825341" w:rsidP="002719DF">
            <w:pPr>
              <w:pStyle w:val="tabletext"/>
            </w:pPr>
            <w:r>
              <w:t>Rate-Adjustable Gigabit Ethernet (Point to Point and full duplex), Rate based on Ethernet switch,</w:t>
            </w:r>
            <w:r w:rsidRPr="00B76FA0">
              <w:t xml:space="preserve"> Facility supporting </w:t>
            </w:r>
            <w:smartTag w:uri="urn:schemas-microsoft-com:office:smarttags" w:element="stockticker">
              <w:r w:rsidRPr="00B76FA0">
                <w:t>EVC</w:t>
              </w:r>
            </w:smartTag>
            <w:r w:rsidRPr="00B76FA0">
              <w:t xml:space="preserve"> </w:t>
            </w:r>
            <w:r>
              <w:t>Service Multiplexing, 500 Mbps</w:t>
            </w:r>
          </w:p>
        </w:tc>
      </w:tr>
      <w:tr w:rsidR="00825341" w14:paraId="78D51D58" w14:textId="77777777" w:rsidTr="002719DF">
        <w:trPr>
          <w:cantSplit/>
          <w:trHeight w:val="270"/>
          <w:jc w:val="center"/>
        </w:trPr>
        <w:tc>
          <w:tcPr>
            <w:tcW w:w="1236" w:type="dxa"/>
            <w:tcBorders>
              <w:left w:val="single" w:sz="12" w:space="0" w:color="auto"/>
              <w:bottom w:val="single" w:sz="12" w:space="0" w:color="auto"/>
            </w:tcBorders>
            <w:vAlign w:val="center"/>
          </w:tcPr>
          <w:p w14:paraId="163D532C" w14:textId="77777777" w:rsidR="00825341" w:rsidRDefault="00825341" w:rsidP="002719DF">
            <w:pPr>
              <w:pStyle w:val="tabletext"/>
              <w:jc w:val="center"/>
              <w:rPr>
                <w:highlight w:val="lightGray"/>
              </w:rPr>
            </w:pPr>
            <w:r>
              <w:t>KRE6</w:t>
            </w:r>
          </w:p>
        </w:tc>
        <w:tc>
          <w:tcPr>
            <w:tcW w:w="7332" w:type="dxa"/>
            <w:tcBorders>
              <w:bottom w:val="single" w:sz="12" w:space="0" w:color="auto"/>
              <w:right w:val="single" w:sz="12" w:space="0" w:color="auto"/>
            </w:tcBorders>
            <w:vAlign w:val="center"/>
          </w:tcPr>
          <w:p w14:paraId="49AC7A1A" w14:textId="77777777" w:rsidR="00825341" w:rsidRDefault="00825341" w:rsidP="002719DF">
            <w:pPr>
              <w:pStyle w:val="tabletext"/>
            </w:pPr>
            <w:r>
              <w:t>Rate-Adjustable Gigabit Ethernet (Point to Point and full duplex), Rate based on Ethernet switch,</w:t>
            </w:r>
            <w:r w:rsidRPr="00B76FA0">
              <w:t xml:space="preserve"> Facility supporting </w:t>
            </w:r>
            <w:smartTag w:uri="urn:schemas-microsoft-com:office:smarttags" w:element="stockticker">
              <w:r w:rsidRPr="00B76FA0">
                <w:t>EVC</w:t>
              </w:r>
            </w:smartTag>
            <w:r w:rsidRPr="00B76FA0">
              <w:t xml:space="preserve"> </w:t>
            </w:r>
            <w:r>
              <w:t>Service Multiplexing, 600 Mbps</w:t>
            </w:r>
          </w:p>
        </w:tc>
      </w:tr>
    </w:tbl>
    <w:p w14:paraId="22D3BA5F" w14:textId="4EAB6FCD" w:rsidR="00825341" w:rsidRDefault="00825341" w:rsidP="00960D93">
      <w:pPr>
        <w:pStyle w:val="heading20"/>
        <w:jc w:val="lef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36"/>
        <w:gridCol w:w="7332"/>
      </w:tblGrid>
      <w:tr w:rsidR="00825341" w:rsidRPr="00C52FA3" w14:paraId="3F49A698" w14:textId="77777777" w:rsidTr="002719DF">
        <w:trPr>
          <w:cantSplit/>
          <w:trHeight w:val="270"/>
          <w:jc w:val="center"/>
        </w:trPr>
        <w:tc>
          <w:tcPr>
            <w:tcW w:w="1236" w:type="dxa"/>
            <w:tcBorders>
              <w:top w:val="single" w:sz="12" w:space="0" w:color="auto"/>
              <w:left w:val="single" w:sz="12" w:space="0" w:color="auto"/>
              <w:bottom w:val="double" w:sz="4" w:space="0" w:color="auto"/>
              <w:right w:val="single" w:sz="4" w:space="0" w:color="auto"/>
            </w:tcBorders>
            <w:vAlign w:val="center"/>
          </w:tcPr>
          <w:p w14:paraId="2FA19CAA" w14:textId="77777777" w:rsidR="00825341" w:rsidRPr="00C52FA3" w:rsidRDefault="00825341" w:rsidP="002719DF">
            <w:pPr>
              <w:pStyle w:val="tabletext"/>
              <w:jc w:val="center"/>
              <w:rPr>
                <w:b/>
              </w:rPr>
            </w:pPr>
            <w:r w:rsidRPr="00C52FA3">
              <w:rPr>
                <w:b/>
              </w:rPr>
              <w:t>NC Code</w:t>
            </w:r>
          </w:p>
        </w:tc>
        <w:tc>
          <w:tcPr>
            <w:tcW w:w="7332" w:type="dxa"/>
            <w:tcBorders>
              <w:top w:val="single" w:sz="12" w:space="0" w:color="auto"/>
              <w:left w:val="single" w:sz="4" w:space="0" w:color="auto"/>
              <w:bottom w:val="double" w:sz="4" w:space="0" w:color="auto"/>
              <w:right w:val="single" w:sz="12" w:space="0" w:color="auto"/>
            </w:tcBorders>
            <w:vAlign w:val="center"/>
          </w:tcPr>
          <w:p w14:paraId="6603EA8A" w14:textId="77777777" w:rsidR="00825341" w:rsidRPr="00C52FA3" w:rsidRDefault="00825341" w:rsidP="002719DF">
            <w:pPr>
              <w:pStyle w:val="tabletext"/>
              <w:jc w:val="center"/>
              <w:rPr>
                <w:b/>
              </w:rPr>
            </w:pPr>
            <w:r w:rsidRPr="00C52FA3">
              <w:rPr>
                <w:b/>
              </w:rPr>
              <w:t>Description</w:t>
            </w:r>
          </w:p>
        </w:tc>
      </w:tr>
      <w:tr w:rsidR="00825341" w14:paraId="568222EB" w14:textId="77777777" w:rsidTr="002719DF">
        <w:trPr>
          <w:cantSplit/>
          <w:trHeight w:val="270"/>
          <w:jc w:val="center"/>
        </w:trPr>
        <w:tc>
          <w:tcPr>
            <w:tcW w:w="1236" w:type="dxa"/>
            <w:tcBorders>
              <w:top w:val="double" w:sz="4" w:space="0" w:color="auto"/>
              <w:left w:val="single" w:sz="12" w:space="0" w:color="auto"/>
              <w:bottom w:val="single" w:sz="4" w:space="0" w:color="auto"/>
            </w:tcBorders>
            <w:vAlign w:val="center"/>
          </w:tcPr>
          <w:p w14:paraId="0788F5BB" w14:textId="77777777" w:rsidR="00825341" w:rsidRDefault="00825341" w:rsidP="002719DF">
            <w:pPr>
              <w:pStyle w:val="tabletext"/>
              <w:jc w:val="center"/>
              <w:rPr>
                <w:highlight w:val="lightGray"/>
              </w:rPr>
            </w:pPr>
            <w:r>
              <w:t>KRE7</w:t>
            </w:r>
          </w:p>
        </w:tc>
        <w:tc>
          <w:tcPr>
            <w:tcW w:w="7332" w:type="dxa"/>
            <w:tcBorders>
              <w:top w:val="double" w:sz="4" w:space="0" w:color="auto"/>
              <w:bottom w:val="single" w:sz="4" w:space="0" w:color="auto"/>
              <w:right w:val="single" w:sz="12" w:space="0" w:color="auto"/>
            </w:tcBorders>
            <w:vAlign w:val="center"/>
          </w:tcPr>
          <w:p w14:paraId="2C47B89D" w14:textId="77777777" w:rsidR="00825341" w:rsidRDefault="00825341" w:rsidP="002719DF">
            <w:pPr>
              <w:pStyle w:val="tabletext"/>
            </w:pPr>
            <w:r>
              <w:t>Rate-Adjustable Gigabit Ethernet (Point to Point and full duplex), Rate based on Ethernet switch,</w:t>
            </w:r>
            <w:r w:rsidRPr="00B76FA0">
              <w:t xml:space="preserve"> Facility supporting </w:t>
            </w:r>
            <w:smartTag w:uri="urn:schemas-microsoft-com:office:smarttags" w:element="stockticker">
              <w:r w:rsidRPr="00B76FA0">
                <w:t>EVC</w:t>
              </w:r>
            </w:smartTag>
            <w:r w:rsidRPr="00B76FA0">
              <w:t xml:space="preserve"> </w:t>
            </w:r>
            <w:r>
              <w:t>Service Multiplexing, 700 Mbps</w:t>
            </w:r>
          </w:p>
        </w:tc>
      </w:tr>
      <w:tr w:rsidR="00825341" w14:paraId="5D6F8C90" w14:textId="77777777" w:rsidTr="002719DF">
        <w:trPr>
          <w:cantSplit/>
          <w:trHeight w:val="270"/>
          <w:jc w:val="center"/>
        </w:trPr>
        <w:tc>
          <w:tcPr>
            <w:tcW w:w="1236" w:type="dxa"/>
            <w:tcBorders>
              <w:top w:val="single" w:sz="4" w:space="0" w:color="auto"/>
              <w:left w:val="single" w:sz="12" w:space="0" w:color="auto"/>
            </w:tcBorders>
            <w:vAlign w:val="center"/>
          </w:tcPr>
          <w:p w14:paraId="598280F0" w14:textId="77777777" w:rsidR="00825341" w:rsidRDefault="00825341" w:rsidP="002719DF">
            <w:pPr>
              <w:pStyle w:val="tabletext"/>
              <w:jc w:val="center"/>
              <w:rPr>
                <w:highlight w:val="lightGray"/>
              </w:rPr>
            </w:pPr>
            <w:r>
              <w:t>KRE8</w:t>
            </w:r>
          </w:p>
        </w:tc>
        <w:tc>
          <w:tcPr>
            <w:tcW w:w="7332" w:type="dxa"/>
            <w:tcBorders>
              <w:top w:val="single" w:sz="4" w:space="0" w:color="auto"/>
              <w:right w:val="single" w:sz="12" w:space="0" w:color="auto"/>
            </w:tcBorders>
            <w:vAlign w:val="center"/>
          </w:tcPr>
          <w:p w14:paraId="7E9962C8" w14:textId="77777777" w:rsidR="00825341" w:rsidRDefault="00825341" w:rsidP="002719DF">
            <w:pPr>
              <w:pStyle w:val="tabletext"/>
            </w:pPr>
            <w:r>
              <w:t>Rate-Adjustable Gigabit Ethernet (Point to Point and full duplex), Rate based on Ethernet switch,</w:t>
            </w:r>
            <w:r w:rsidRPr="00B76FA0">
              <w:t xml:space="preserve"> Facility supporting </w:t>
            </w:r>
            <w:smartTag w:uri="urn:schemas-microsoft-com:office:smarttags" w:element="stockticker">
              <w:r w:rsidRPr="00B76FA0">
                <w:t>EVC</w:t>
              </w:r>
            </w:smartTag>
            <w:r w:rsidRPr="00B76FA0">
              <w:t xml:space="preserve"> </w:t>
            </w:r>
            <w:r>
              <w:t>Service Multiplexing, 800 Mbps</w:t>
            </w:r>
          </w:p>
        </w:tc>
      </w:tr>
      <w:tr w:rsidR="00825341" w14:paraId="08A712C2" w14:textId="77777777" w:rsidTr="002719DF">
        <w:trPr>
          <w:cantSplit/>
          <w:trHeight w:val="270"/>
          <w:jc w:val="center"/>
        </w:trPr>
        <w:tc>
          <w:tcPr>
            <w:tcW w:w="1236" w:type="dxa"/>
            <w:tcBorders>
              <w:left w:val="single" w:sz="12" w:space="0" w:color="auto"/>
            </w:tcBorders>
            <w:vAlign w:val="center"/>
          </w:tcPr>
          <w:p w14:paraId="1B705E89" w14:textId="77777777" w:rsidR="00825341" w:rsidRDefault="00825341" w:rsidP="002719DF">
            <w:pPr>
              <w:pStyle w:val="tabletext"/>
              <w:jc w:val="center"/>
              <w:rPr>
                <w:highlight w:val="lightGray"/>
              </w:rPr>
            </w:pPr>
            <w:r>
              <w:t>KRE9</w:t>
            </w:r>
          </w:p>
        </w:tc>
        <w:tc>
          <w:tcPr>
            <w:tcW w:w="7332" w:type="dxa"/>
            <w:tcBorders>
              <w:right w:val="single" w:sz="12" w:space="0" w:color="auto"/>
            </w:tcBorders>
            <w:vAlign w:val="center"/>
          </w:tcPr>
          <w:p w14:paraId="40E768AA" w14:textId="77777777" w:rsidR="00825341" w:rsidRDefault="00825341" w:rsidP="002719DF">
            <w:pPr>
              <w:pStyle w:val="tabletext"/>
            </w:pPr>
            <w:r>
              <w:t>Rate-Adjustable Gigabit Ethernet (Point to Point and full duplex), Rate based on Ethernet switch,</w:t>
            </w:r>
            <w:r w:rsidRPr="00B76FA0">
              <w:t xml:space="preserve"> Facility supporting </w:t>
            </w:r>
            <w:smartTag w:uri="urn:schemas-microsoft-com:office:smarttags" w:element="stockticker">
              <w:r w:rsidRPr="00B76FA0">
                <w:t>EVC</w:t>
              </w:r>
            </w:smartTag>
            <w:r w:rsidRPr="00B76FA0">
              <w:t xml:space="preserve"> </w:t>
            </w:r>
            <w:r>
              <w:t>Service Multiplexing, 900 Mbps</w:t>
            </w:r>
          </w:p>
        </w:tc>
      </w:tr>
      <w:tr w:rsidR="00825341" w14:paraId="74EE55A9" w14:textId="77777777" w:rsidTr="002719DF">
        <w:trPr>
          <w:cantSplit/>
          <w:trHeight w:val="270"/>
          <w:jc w:val="center"/>
        </w:trPr>
        <w:tc>
          <w:tcPr>
            <w:tcW w:w="1236" w:type="dxa"/>
            <w:tcBorders>
              <w:left w:val="single" w:sz="12" w:space="0" w:color="auto"/>
              <w:bottom w:val="single" w:sz="12" w:space="0" w:color="auto"/>
            </w:tcBorders>
            <w:vAlign w:val="center"/>
          </w:tcPr>
          <w:p w14:paraId="0C875D85" w14:textId="77777777" w:rsidR="00825341" w:rsidRDefault="00825341" w:rsidP="002719DF">
            <w:pPr>
              <w:pStyle w:val="tabletext"/>
              <w:jc w:val="center"/>
            </w:pPr>
            <w:r>
              <w:t>KRE0</w:t>
            </w:r>
          </w:p>
        </w:tc>
        <w:tc>
          <w:tcPr>
            <w:tcW w:w="7332" w:type="dxa"/>
            <w:tcBorders>
              <w:bottom w:val="single" w:sz="12" w:space="0" w:color="auto"/>
              <w:right w:val="single" w:sz="12" w:space="0" w:color="auto"/>
            </w:tcBorders>
            <w:vAlign w:val="center"/>
          </w:tcPr>
          <w:p w14:paraId="401B5DE8" w14:textId="77777777" w:rsidR="00825341" w:rsidRDefault="00825341" w:rsidP="002719DF">
            <w:pPr>
              <w:pStyle w:val="tabletext"/>
            </w:pPr>
            <w:r>
              <w:t>Rate-Adjustable Gigabit Ethernet (Point to Point and full duplex), Rate based on Ethernet switch,</w:t>
            </w:r>
            <w:r w:rsidRPr="00B76FA0">
              <w:t xml:space="preserve"> Facility supporting </w:t>
            </w:r>
            <w:smartTag w:uri="urn:schemas-microsoft-com:office:smarttags" w:element="stockticker">
              <w:r w:rsidRPr="00B76FA0">
                <w:t>EVC</w:t>
              </w:r>
            </w:smartTag>
            <w:r w:rsidRPr="00B76FA0">
              <w:t xml:space="preserve"> </w:t>
            </w:r>
            <w:r>
              <w:t>Service Multiplexing, 1000 Mbps (full rate)</w:t>
            </w:r>
          </w:p>
        </w:tc>
      </w:tr>
    </w:tbl>
    <w:p w14:paraId="50B0A316" w14:textId="77777777" w:rsidR="007D32A9" w:rsidRDefault="007D32A9" w:rsidP="007D32A9">
      <w:pPr>
        <w:pStyle w:val="Caption"/>
        <w:rPr>
          <w:b w:val="0"/>
          <w:bCs w:val="0"/>
          <w:sz w:val="24"/>
        </w:rPr>
      </w:pPr>
    </w:p>
    <w:p w14:paraId="236D691F" w14:textId="30E4C7D2" w:rsidR="007D32A9" w:rsidRPr="008A378E" w:rsidRDefault="007D32A9" w:rsidP="00960D93">
      <w:pPr>
        <w:pStyle w:val="Caption"/>
        <w:jc w:val="center"/>
      </w:pPr>
      <w:bookmarkStart w:id="520" w:name="_Ref7521590"/>
      <w:bookmarkStart w:id="521" w:name="_Toc7530862"/>
      <w:r>
        <w:t xml:space="preserve">Table </w:t>
      </w:r>
      <w:fldSimple w:instr=" STYLEREF 1 \s ">
        <w:r w:rsidR="00981B06">
          <w:rPr>
            <w:noProof/>
          </w:rPr>
          <w:t>3</w:t>
        </w:r>
      </w:fldSimple>
      <w:r w:rsidR="00F9128D">
        <w:noBreakHyphen/>
      </w:r>
      <w:fldSimple w:instr=" SEQ Table \* ARABIC \s 1 ">
        <w:r w:rsidR="00981B06">
          <w:rPr>
            <w:noProof/>
          </w:rPr>
          <w:t>13</w:t>
        </w:r>
      </w:fldSimple>
      <w:bookmarkEnd w:id="520"/>
      <w:r w:rsidRPr="007D32A9">
        <w:t xml:space="preserve"> </w:t>
      </w:r>
      <w:r>
        <w:t>NC Codes for 1000 Mbps Service</w:t>
      </w:r>
      <w:bookmarkEnd w:id="521"/>
      <w:r>
        <w:t xml:space="preserve"> </w:t>
      </w:r>
    </w:p>
    <w:p w14:paraId="376693D8" w14:textId="33314399" w:rsidR="00E424CD" w:rsidRDefault="00E424CD" w:rsidP="00960D93">
      <w:pPr>
        <w:pStyle w:val="SubsectionText"/>
        <w:ind w:left="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36"/>
        <w:gridCol w:w="7332"/>
      </w:tblGrid>
      <w:tr w:rsidR="00151720" w14:paraId="4920C41B" w14:textId="77777777" w:rsidTr="00E444E4">
        <w:trPr>
          <w:cantSplit/>
          <w:trHeight w:val="270"/>
          <w:jc w:val="center"/>
        </w:trPr>
        <w:tc>
          <w:tcPr>
            <w:tcW w:w="1236" w:type="dxa"/>
            <w:tcBorders>
              <w:top w:val="single" w:sz="12" w:space="0" w:color="auto"/>
              <w:left w:val="single" w:sz="12" w:space="0" w:color="auto"/>
              <w:bottom w:val="nil"/>
            </w:tcBorders>
            <w:vAlign w:val="center"/>
          </w:tcPr>
          <w:p w14:paraId="7542872E" w14:textId="77777777" w:rsidR="00151720" w:rsidRDefault="00151720" w:rsidP="00E444E4">
            <w:pPr>
              <w:pStyle w:val="tabletext"/>
              <w:jc w:val="center"/>
              <w:rPr>
                <w:b/>
              </w:rPr>
            </w:pPr>
            <w:r>
              <w:rPr>
                <w:b/>
              </w:rPr>
              <w:t>NC Code</w:t>
            </w:r>
          </w:p>
        </w:tc>
        <w:tc>
          <w:tcPr>
            <w:tcW w:w="7332" w:type="dxa"/>
            <w:tcBorders>
              <w:top w:val="single" w:sz="12" w:space="0" w:color="auto"/>
              <w:bottom w:val="nil"/>
              <w:right w:val="single" w:sz="12" w:space="0" w:color="auto"/>
            </w:tcBorders>
            <w:vAlign w:val="center"/>
          </w:tcPr>
          <w:p w14:paraId="1448D504" w14:textId="77777777" w:rsidR="00151720" w:rsidRDefault="00151720" w:rsidP="00E444E4">
            <w:pPr>
              <w:pStyle w:val="tabletext"/>
              <w:jc w:val="center"/>
              <w:rPr>
                <w:b/>
              </w:rPr>
            </w:pPr>
            <w:r>
              <w:rPr>
                <w:b/>
              </w:rPr>
              <w:t>Description</w:t>
            </w:r>
          </w:p>
        </w:tc>
      </w:tr>
      <w:tr w:rsidR="008C3A45" w:rsidRPr="00B76FA0" w14:paraId="1F194D45" w14:textId="77777777" w:rsidTr="00960D93">
        <w:trPr>
          <w:cantSplit/>
          <w:trHeight w:val="270"/>
          <w:jc w:val="center"/>
        </w:trPr>
        <w:tc>
          <w:tcPr>
            <w:tcW w:w="1236" w:type="dxa"/>
            <w:tcBorders>
              <w:top w:val="double" w:sz="4" w:space="0" w:color="auto"/>
              <w:left w:val="single" w:sz="12" w:space="0" w:color="auto"/>
              <w:bottom w:val="double" w:sz="4" w:space="0" w:color="auto"/>
            </w:tcBorders>
            <w:vAlign w:val="center"/>
          </w:tcPr>
          <w:p w14:paraId="09102EDB" w14:textId="77777777" w:rsidR="008C3A45" w:rsidRDefault="008C3A45" w:rsidP="008C3A45">
            <w:pPr>
              <w:pStyle w:val="tabletext"/>
              <w:jc w:val="center"/>
            </w:pPr>
            <w:r>
              <w:t>KSE1</w:t>
            </w:r>
          </w:p>
        </w:tc>
        <w:tc>
          <w:tcPr>
            <w:tcW w:w="7332" w:type="dxa"/>
            <w:tcBorders>
              <w:top w:val="double" w:sz="4" w:space="0" w:color="auto"/>
              <w:bottom w:val="double" w:sz="4" w:space="0" w:color="auto"/>
              <w:right w:val="single" w:sz="12" w:space="0" w:color="auto"/>
            </w:tcBorders>
            <w:shd w:val="clear" w:color="auto" w:fill="auto"/>
            <w:vAlign w:val="center"/>
          </w:tcPr>
          <w:p w14:paraId="4CE24260" w14:textId="77777777" w:rsidR="008C3A45" w:rsidRDefault="008C3A45" w:rsidP="008C3A45">
            <w:pPr>
              <w:pStyle w:val="tabletext"/>
            </w:pPr>
            <w:r>
              <w:t>Rate-Adjustable 10 Gigabit Ethernet (Point to Point and full duplex), Rate based on Ethernet switch,</w:t>
            </w:r>
            <w:r w:rsidRPr="00B76FA0">
              <w:t xml:space="preserve"> Facility supporting </w:t>
            </w:r>
            <w:smartTag w:uri="urn:schemas-microsoft-com:office:smarttags" w:element="stockticker">
              <w:r w:rsidRPr="00B76FA0">
                <w:t>EVC</w:t>
              </w:r>
            </w:smartTag>
            <w:r w:rsidRPr="00B76FA0">
              <w:t xml:space="preserve"> </w:t>
            </w:r>
            <w:r>
              <w:t>Service Multiplexing, 2 Gbps</w:t>
            </w:r>
          </w:p>
        </w:tc>
      </w:tr>
      <w:tr w:rsidR="008C3A45" w:rsidRPr="00B76FA0" w14:paraId="31F99235" w14:textId="77777777" w:rsidTr="00960D93">
        <w:trPr>
          <w:cantSplit/>
          <w:trHeight w:val="270"/>
          <w:jc w:val="center"/>
        </w:trPr>
        <w:tc>
          <w:tcPr>
            <w:tcW w:w="1236" w:type="dxa"/>
            <w:tcBorders>
              <w:top w:val="double" w:sz="4" w:space="0" w:color="auto"/>
              <w:left w:val="single" w:sz="12" w:space="0" w:color="auto"/>
              <w:bottom w:val="double" w:sz="4" w:space="0" w:color="auto"/>
            </w:tcBorders>
            <w:vAlign w:val="center"/>
          </w:tcPr>
          <w:p w14:paraId="28B6153A" w14:textId="77777777" w:rsidR="008C3A45" w:rsidRDefault="008C3A45" w:rsidP="008C3A45">
            <w:pPr>
              <w:pStyle w:val="tabletext"/>
              <w:jc w:val="center"/>
            </w:pPr>
            <w:r>
              <w:t>KSE2</w:t>
            </w:r>
          </w:p>
        </w:tc>
        <w:tc>
          <w:tcPr>
            <w:tcW w:w="7332" w:type="dxa"/>
            <w:tcBorders>
              <w:top w:val="double" w:sz="4" w:space="0" w:color="auto"/>
              <w:bottom w:val="double" w:sz="4" w:space="0" w:color="auto"/>
              <w:right w:val="single" w:sz="12" w:space="0" w:color="auto"/>
            </w:tcBorders>
            <w:shd w:val="clear" w:color="auto" w:fill="auto"/>
            <w:vAlign w:val="center"/>
          </w:tcPr>
          <w:p w14:paraId="6C591EA5" w14:textId="77777777" w:rsidR="008C3A45" w:rsidRDefault="008C3A45" w:rsidP="008C3A45">
            <w:pPr>
              <w:pStyle w:val="tabletext"/>
            </w:pPr>
            <w:r>
              <w:t>Rate-Adjustable 10 Gigabit Ethernet (Point to Point and full duplex), Rate based on Ethernet switch,</w:t>
            </w:r>
            <w:r w:rsidRPr="00B76FA0">
              <w:t xml:space="preserve"> Facility supporting </w:t>
            </w:r>
            <w:smartTag w:uri="urn:schemas-microsoft-com:office:smarttags" w:element="stockticker">
              <w:r w:rsidRPr="00B76FA0">
                <w:t>EVC</w:t>
              </w:r>
            </w:smartTag>
            <w:r w:rsidRPr="00B76FA0">
              <w:t xml:space="preserve"> </w:t>
            </w:r>
            <w:r>
              <w:t>Service Multiplexing, 2 Gbps</w:t>
            </w:r>
          </w:p>
        </w:tc>
      </w:tr>
      <w:tr w:rsidR="008C3A45" w:rsidRPr="00B76FA0" w14:paraId="187D6880" w14:textId="77777777" w:rsidTr="00960D93">
        <w:trPr>
          <w:cantSplit/>
          <w:trHeight w:val="270"/>
          <w:jc w:val="center"/>
        </w:trPr>
        <w:tc>
          <w:tcPr>
            <w:tcW w:w="1236" w:type="dxa"/>
            <w:tcBorders>
              <w:top w:val="double" w:sz="4" w:space="0" w:color="auto"/>
              <w:left w:val="single" w:sz="12" w:space="0" w:color="auto"/>
              <w:bottom w:val="double" w:sz="4" w:space="0" w:color="auto"/>
            </w:tcBorders>
            <w:vAlign w:val="center"/>
          </w:tcPr>
          <w:p w14:paraId="4E6AD53E" w14:textId="77777777" w:rsidR="008C3A45" w:rsidRDefault="008C3A45" w:rsidP="008C3A45">
            <w:pPr>
              <w:pStyle w:val="tabletext"/>
              <w:jc w:val="center"/>
            </w:pPr>
            <w:r>
              <w:t>KSE3</w:t>
            </w:r>
          </w:p>
        </w:tc>
        <w:tc>
          <w:tcPr>
            <w:tcW w:w="7332" w:type="dxa"/>
            <w:tcBorders>
              <w:top w:val="double" w:sz="4" w:space="0" w:color="auto"/>
              <w:bottom w:val="double" w:sz="4" w:space="0" w:color="auto"/>
              <w:right w:val="single" w:sz="12" w:space="0" w:color="auto"/>
            </w:tcBorders>
            <w:shd w:val="clear" w:color="auto" w:fill="auto"/>
            <w:vAlign w:val="center"/>
          </w:tcPr>
          <w:p w14:paraId="73838B21" w14:textId="77777777" w:rsidR="008C3A45" w:rsidRDefault="008C3A45" w:rsidP="008C3A45">
            <w:pPr>
              <w:pStyle w:val="tabletext"/>
            </w:pPr>
            <w:r>
              <w:t>Rate-Adjustable 10 Gigabit Ethernet (Point to Point and full duplex), Rate based on Ethernet switch,</w:t>
            </w:r>
            <w:r w:rsidRPr="00B76FA0">
              <w:t xml:space="preserve"> Facility supporting </w:t>
            </w:r>
            <w:smartTag w:uri="urn:schemas-microsoft-com:office:smarttags" w:element="stockticker">
              <w:r w:rsidRPr="00B76FA0">
                <w:t>EVC</w:t>
              </w:r>
            </w:smartTag>
            <w:r w:rsidRPr="00B76FA0">
              <w:t xml:space="preserve"> </w:t>
            </w:r>
            <w:r>
              <w:t>Service Multiplexing, 3 Gbps</w:t>
            </w:r>
          </w:p>
        </w:tc>
      </w:tr>
      <w:tr w:rsidR="008C3A45" w:rsidRPr="00B76FA0" w14:paraId="5823CBED" w14:textId="77777777" w:rsidTr="00960D93">
        <w:trPr>
          <w:cantSplit/>
          <w:trHeight w:val="270"/>
          <w:jc w:val="center"/>
        </w:trPr>
        <w:tc>
          <w:tcPr>
            <w:tcW w:w="1236" w:type="dxa"/>
            <w:tcBorders>
              <w:top w:val="double" w:sz="4" w:space="0" w:color="auto"/>
              <w:left w:val="single" w:sz="12" w:space="0" w:color="auto"/>
              <w:bottom w:val="double" w:sz="4" w:space="0" w:color="auto"/>
            </w:tcBorders>
            <w:vAlign w:val="center"/>
          </w:tcPr>
          <w:p w14:paraId="1E1EC58D" w14:textId="77777777" w:rsidR="008C3A45" w:rsidRDefault="008C3A45" w:rsidP="008C3A45">
            <w:pPr>
              <w:pStyle w:val="tabletext"/>
              <w:jc w:val="center"/>
            </w:pPr>
            <w:r>
              <w:t>KSE4</w:t>
            </w:r>
          </w:p>
        </w:tc>
        <w:tc>
          <w:tcPr>
            <w:tcW w:w="7332" w:type="dxa"/>
            <w:tcBorders>
              <w:top w:val="double" w:sz="4" w:space="0" w:color="auto"/>
              <w:bottom w:val="double" w:sz="4" w:space="0" w:color="auto"/>
              <w:right w:val="single" w:sz="12" w:space="0" w:color="auto"/>
            </w:tcBorders>
            <w:shd w:val="clear" w:color="auto" w:fill="auto"/>
            <w:vAlign w:val="center"/>
          </w:tcPr>
          <w:p w14:paraId="1D8D7DE7" w14:textId="77777777" w:rsidR="008C3A45" w:rsidRDefault="008C3A45" w:rsidP="008C3A45">
            <w:pPr>
              <w:pStyle w:val="tabletext"/>
            </w:pPr>
            <w:r>
              <w:t>Rate-Adjustable 10 Gigabit Ethernet (Point to Point and full duplex), Rate based on Ethernet switch,</w:t>
            </w:r>
            <w:r w:rsidRPr="00B76FA0">
              <w:t xml:space="preserve"> Facility supporting </w:t>
            </w:r>
            <w:smartTag w:uri="urn:schemas-microsoft-com:office:smarttags" w:element="stockticker">
              <w:r w:rsidRPr="00B76FA0">
                <w:t>EVC</w:t>
              </w:r>
            </w:smartTag>
            <w:r w:rsidRPr="00B76FA0">
              <w:t xml:space="preserve"> </w:t>
            </w:r>
            <w:r>
              <w:t>Service Multiplexing, 4 Gbps</w:t>
            </w:r>
          </w:p>
        </w:tc>
      </w:tr>
      <w:tr w:rsidR="008C3A45" w:rsidRPr="00B76FA0" w14:paraId="597F1718" w14:textId="77777777" w:rsidTr="00960D93">
        <w:trPr>
          <w:cantSplit/>
          <w:trHeight w:val="270"/>
          <w:jc w:val="center"/>
        </w:trPr>
        <w:tc>
          <w:tcPr>
            <w:tcW w:w="1236" w:type="dxa"/>
            <w:tcBorders>
              <w:top w:val="double" w:sz="4" w:space="0" w:color="auto"/>
              <w:left w:val="single" w:sz="12" w:space="0" w:color="auto"/>
              <w:bottom w:val="double" w:sz="4" w:space="0" w:color="auto"/>
            </w:tcBorders>
            <w:vAlign w:val="center"/>
          </w:tcPr>
          <w:p w14:paraId="70532819" w14:textId="77777777" w:rsidR="008C3A45" w:rsidRDefault="008C3A45" w:rsidP="008C3A45">
            <w:pPr>
              <w:pStyle w:val="tabletext"/>
              <w:jc w:val="center"/>
            </w:pPr>
            <w:r>
              <w:t>KSE5</w:t>
            </w:r>
          </w:p>
        </w:tc>
        <w:tc>
          <w:tcPr>
            <w:tcW w:w="7332" w:type="dxa"/>
            <w:tcBorders>
              <w:top w:val="double" w:sz="4" w:space="0" w:color="auto"/>
              <w:bottom w:val="double" w:sz="4" w:space="0" w:color="auto"/>
              <w:right w:val="single" w:sz="12" w:space="0" w:color="auto"/>
            </w:tcBorders>
            <w:shd w:val="clear" w:color="auto" w:fill="auto"/>
            <w:vAlign w:val="center"/>
          </w:tcPr>
          <w:p w14:paraId="41364197" w14:textId="77777777" w:rsidR="008C3A45" w:rsidRDefault="008C3A45" w:rsidP="008C3A45">
            <w:pPr>
              <w:pStyle w:val="tabletext"/>
            </w:pPr>
            <w:r>
              <w:t>Rate-Adjustable 10 Gigabit Ethernet (Point to Point and full duplex), Rate based on Ethernet switch,</w:t>
            </w:r>
            <w:r w:rsidRPr="00B76FA0">
              <w:t xml:space="preserve"> Facility supporting </w:t>
            </w:r>
            <w:smartTag w:uri="urn:schemas-microsoft-com:office:smarttags" w:element="stockticker">
              <w:r w:rsidRPr="00B76FA0">
                <w:t>EVC</w:t>
              </w:r>
            </w:smartTag>
            <w:r w:rsidRPr="00B76FA0">
              <w:t xml:space="preserve"> </w:t>
            </w:r>
            <w:r>
              <w:t>Service Multiplexing, 5 Gbps</w:t>
            </w:r>
          </w:p>
        </w:tc>
      </w:tr>
      <w:tr w:rsidR="008C3A45" w:rsidRPr="00B76FA0" w14:paraId="257F4088" w14:textId="77777777" w:rsidTr="00960D93">
        <w:trPr>
          <w:cantSplit/>
          <w:trHeight w:val="270"/>
          <w:jc w:val="center"/>
        </w:trPr>
        <w:tc>
          <w:tcPr>
            <w:tcW w:w="1236" w:type="dxa"/>
            <w:tcBorders>
              <w:top w:val="double" w:sz="4" w:space="0" w:color="auto"/>
              <w:left w:val="single" w:sz="12" w:space="0" w:color="auto"/>
              <w:bottom w:val="double" w:sz="4" w:space="0" w:color="auto"/>
            </w:tcBorders>
            <w:vAlign w:val="center"/>
          </w:tcPr>
          <w:p w14:paraId="7BA5DA5E" w14:textId="77777777" w:rsidR="008C3A45" w:rsidRDefault="008C3A45" w:rsidP="008C3A45">
            <w:pPr>
              <w:pStyle w:val="tabletext"/>
              <w:jc w:val="center"/>
            </w:pPr>
            <w:r>
              <w:t>KSE6</w:t>
            </w:r>
          </w:p>
        </w:tc>
        <w:tc>
          <w:tcPr>
            <w:tcW w:w="7332" w:type="dxa"/>
            <w:tcBorders>
              <w:top w:val="double" w:sz="4" w:space="0" w:color="auto"/>
              <w:bottom w:val="double" w:sz="4" w:space="0" w:color="auto"/>
              <w:right w:val="single" w:sz="12" w:space="0" w:color="auto"/>
            </w:tcBorders>
            <w:shd w:val="clear" w:color="auto" w:fill="auto"/>
            <w:vAlign w:val="center"/>
          </w:tcPr>
          <w:p w14:paraId="24B74282" w14:textId="77777777" w:rsidR="008C3A45" w:rsidRDefault="008C3A45" w:rsidP="008C3A45">
            <w:pPr>
              <w:pStyle w:val="tabletext"/>
            </w:pPr>
            <w:r>
              <w:t>Rate-Adjustable 10 Gigabit Ethernet (Point to Point and full duplex), Rate based on Ethernet switch,</w:t>
            </w:r>
            <w:r w:rsidRPr="00B76FA0">
              <w:t xml:space="preserve"> Facility supporting </w:t>
            </w:r>
            <w:smartTag w:uri="urn:schemas-microsoft-com:office:smarttags" w:element="stockticker">
              <w:r w:rsidRPr="00B76FA0">
                <w:t>EVC</w:t>
              </w:r>
            </w:smartTag>
            <w:r w:rsidRPr="00B76FA0">
              <w:t xml:space="preserve"> </w:t>
            </w:r>
            <w:r>
              <w:t>Service Multiplexing, 6 Gbps</w:t>
            </w:r>
          </w:p>
        </w:tc>
      </w:tr>
      <w:tr w:rsidR="008C3A45" w:rsidRPr="00B76FA0" w14:paraId="7E9D4798" w14:textId="77777777" w:rsidTr="00960D93">
        <w:trPr>
          <w:cantSplit/>
          <w:trHeight w:val="270"/>
          <w:jc w:val="center"/>
        </w:trPr>
        <w:tc>
          <w:tcPr>
            <w:tcW w:w="1236" w:type="dxa"/>
            <w:tcBorders>
              <w:top w:val="double" w:sz="4" w:space="0" w:color="auto"/>
              <w:left w:val="single" w:sz="12" w:space="0" w:color="auto"/>
              <w:bottom w:val="double" w:sz="4" w:space="0" w:color="auto"/>
            </w:tcBorders>
            <w:vAlign w:val="center"/>
          </w:tcPr>
          <w:p w14:paraId="1DDB69F0" w14:textId="77777777" w:rsidR="008C3A45" w:rsidRDefault="008C3A45" w:rsidP="008C3A45">
            <w:pPr>
              <w:pStyle w:val="tabletext"/>
              <w:jc w:val="center"/>
            </w:pPr>
            <w:r>
              <w:t>KSE7</w:t>
            </w:r>
          </w:p>
        </w:tc>
        <w:tc>
          <w:tcPr>
            <w:tcW w:w="7332" w:type="dxa"/>
            <w:tcBorders>
              <w:top w:val="double" w:sz="4" w:space="0" w:color="auto"/>
              <w:bottom w:val="double" w:sz="4" w:space="0" w:color="auto"/>
              <w:right w:val="single" w:sz="12" w:space="0" w:color="auto"/>
            </w:tcBorders>
            <w:shd w:val="clear" w:color="auto" w:fill="auto"/>
            <w:vAlign w:val="center"/>
          </w:tcPr>
          <w:p w14:paraId="057BEF70" w14:textId="77777777" w:rsidR="008C3A45" w:rsidRDefault="008C3A45" w:rsidP="008C3A45">
            <w:pPr>
              <w:pStyle w:val="tabletext"/>
            </w:pPr>
            <w:r>
              <w:t>Rate-Adjustable 10 Gigabit Ethernet (Point to Point and full duplex), Rate based on Ethernet switch,</w:t>
            </w:r>
            <w:r w:rsidRPr="00B76FA0">
              <w:t xml:space="preserve"> Facility supporting </w:t>
            </w:r>
            <w:smartTag w:uri="urn:schemas-microsoft-com:office:smarttags" w:element="stockticker">
              <w:r w:rsidRPr="00B76FA0">
                <w:t>EVC</w:t>
              </w:r>
            </w:smartTag>
            <w:r w:rsidRPr="00B76FA0">
              <w:t xml:space="preserve"> </w:t>
            </w:r>
            <w:r>
              <w:t>Service Multiplexing, 7 Gbps</w:t>
            </w:r>
          </w:p>
        </w:tc>
      </w:tr>
      <w:tr w:rsidR="008C3A45" w:rsidRPr="00B76FA0" w14:paraId="1F9DD2E4" w14:textId="77777777" w:rsidTr="00960D93">
        <w:trPr>
          <w:cantSplit/>
          <w:trHeight w:val="270"/>
          <w:jc w:val="center"/>
        </w:trPr>
        <w:tc>
          <w:tcPr>
            <w:tcW w:w="1236" w:type="dxa"/>
            <w:tcBorders>
              <w:top w:val="double" w:sz="4" w:space="0" w:color="auto"/>
              <w:left w:val="single" w:sz="12" w:space="0" w:color="auto"/>
              <w:bottom w:val="double" w:sz="4" w:space="0" w:color="auto"/>
            </w:tcBorders>
            <w:vAlign w:val="center"/>
          </w:tcPr>
          <w:p w14:paraId="72D07CFD" w14:textId="77777777" w:rsidR="008C3A45" w:rsidRDefault="008C3A45" w:rsidP="008C3A45">
            <w:pPr>
              <w:pStyle w:val="tabletext"/>
              <w:jc w:val="center"/>
            </w:pPr>
            <w:r>
              <w:t>KSE8</w:t>
            </w:r>
          </w:p>
        </w:tc>
        <w:tc>
          <w:tcPr>
            <w:tcW w:w="7332" w:type="dxa"/>
            <w:tcBorders>
              <w:top w:val="double" w:sz="4" w:space="0" w:color="auto"/>
              <w:bottom w:val="double" w:sz="4" w:space="0" w:color="auto"/>
              <w:right w:val="single" w:sz="12" w:space="0" w:color="auto"/>
            </w:tcBorders>
            <w:shd w:val="clear" w:color="auto" w:fill="auto"/>
            <w:vAlign w:val="center"/>
          </w:tcPr>
          <w:p w14:paraId="4357EFF8" w14:textId="77777777" w:rsidR="008C3A45" w:rsidRDefault="008C3A45" w:rsidP="008C3A45">
            <w:pPr>
              <w:pStyle w:val="tabletext"/>
            </w:pPr>
            <w:r>
              <w:t>Rate-Adjustable 10 Gigabit Ethernet (Point to Point and full duplex), Rate based on Ethernet switch,</w:t>
            </w:r>
            <w:r w:rsidRPr="00B76FA0">
              <w:t xml:space="preserve"> Facility supporting </w:t>
            </w:r>
            <w:smartTag w:uri="urn:schemas-microsoft-com:office:smarttags" w:element="stockticker">
              <w:r w:rsidRPr="00B76FA0">
                <w:t>EVC</w:t>
              </w:r>
            </w:smartTag>
            <w:r w:rsidRPr="00B76FA0">
              <w:t xml:space="preserve"> </w:t>
            </w:r>
            <w:r>
              <w:t>Service Multiplexing, 8 Gbps</w:t>
            </w:r>
          </w:p>
        </w:tc>
      </w:tr>
      <w:tr w:rsidR="008C3A45" w:rsidRPr="00B76FA0" w14:paraId="6D113B51" w14:textId="77777777" w:rsidTr="00960D93">
        <w:trPr>
          <w:cantSplit/>
          <w:trHeight w:val="270"/>
          <w:jc w:val="center"/>
        </w:trPr>
        <w:tc>
          <w:tcPr>
            <w:tcW w:w="1236" w:type="dxa"/>
            <w:tcBorders>
              <w:top w:val="double" w:sz="4" w:space="0" w:color="auto"/>
              <w:left w:val="single" w:sz="12" w:space="0" w:color="auto"/>
              <w:bottom w:val="double" w:sz="4" w:space="0" w:color="auto"/>
            </w:tcBorders>
            <w:vAlign w:val="center"/>
          </w:tcPr>
          <w:p w14:paraId="04B0277C" w14:textId="77777777" w:rsidR="008C3A45" w:rsidRDefault="008C3A45" w:rsidP="008C3A45">
            <w:pPr>
              <w:pStyle w:val="tabletext"/>
              <w:jc w:val="center"/>
            </w:pPr>
            <w:r>
              <w:t>KSE9</w:t>
            </w:r>
          </w:p>
        </w:tc>
        <w:tc>
          <w:tcPr>
            <w:tcW w:w="7332" w:type="dxa"/>
            <w:tcBorders>
              <w:top w:val="double" w:sz="4" w:space="0" w:color="auto"/>
              <w:bottom w:val="double" w:sz="4" w:space="0" w:color="auto"/>
              <w:right w:val="single" w:sz="12" w:space="0" w:color="auto"/>
            </w:tcBorders>
            <w:shd w:val="clear" w:color="auto" w:fill="auto"/>
            <w:vAlign w:val="center"/>
          </w:tcPr>
          <w:p w14:paraId="74E76B6D" w14:textId="77777777" w:rsidR="007020D1" w:rsidRDefault="008C3A45" w:rsidP="008C3A45">
            <w:pPr>
              <w:pStyle w:val="tabletext"/>
            </w:pPr>
            <w:r>
              <w:t>Rate-Adjustable 10 Gigabit Ethernet (Point to Point and full duplex), Rate based on Ethernet switch,</w:t>
            </w:r>
            <w:r w:rsidRPr="00B76FA0">
              <w:t xml:space="preserve"> Facility supporting </w:t>
            </w:r>
            <w:smartTag w:uri="urn:schemas-microsoft-com:office:smarttags" w:element="stockticker">
              <w:r w:rsidRPr="00B76FA0">
                <w:t>EVC</w:t>
              </w:r>
            </w:smartTag>
            <w:r w:rsidRPr="00B76FA0">
              <w:t xml:space="preserve"> </w:t>
            </w:r>
            <w:r>
              <w:t>Service Multiplexing, 9 Gbps</w:t>
            </w:r>
          </w:p>
        </w:tc>
      </w:tr>
      <w:tr w:rsidR="007020D1" w:rsidRPr="00B76FA0" w14:paraId="053960E7" w14:textId="77777777" w:rsidTr="006A4E59">
        <w:trPr>
          <w:cantSplit/>
          <w:trHeight w:val="270"/>
          <w:jc w:val="center"/>
        </w:trPr>
        <w:tc>
          <w:tcPr>
            <w:tcW w:w="1236" w:type="dxa"/>
            <w:tcBorders>
              <w:top w:val="double" w:sz="4" w:space="0" w:color="auto"/>
              <w:left w:val="single" w:sz="12" w:space="0" w:color="auto"/>
              <w:bottom w:val="single" w:sz="4" w:space="0" w:color="auto"/>
            </w:tcBorders>
            <w:vAlign w:val="center"/>
          </w:tcPr>
          <w:p w14:paraId="491D830B" w14:textId="77777777" w:rsidR="007020D1" w:rsidRDefault="007020D1" w:rsidP="007020D1">
            <w:pPr>
              <w:pStyle w:val="tabletext"/>
              <w:jc w:val="center"/>
            </w:pPr>
            <w:r>
              <w:t>KSE-</w:t>
            </w:r>
          </w:p>
        </w:tc>
        <w:tc>
          <w:tcPr>
            <w:tcW w:w="7332" w:type="dxa"/>
            <w:tcBorders>
              <w:top w:val="double" w:sz="4" w:space="0" w:color="auto"/>
              <w:bottom w:val="single" w:sz="4" w:space="0" w:color="auto"/>
              <w:right w:val="single" w:sz="12" w:space="0" w:color="auto"/>
            </w:tcBorders>
            <w:shd w:val="clear" w:color="auto" w:fill="auto"/>
            <w:vAlign w:val="center"/>
          </w:tcPr>
          <w:p w14:paraId="0C391723" w14:textId="77777777" w:rsidR="007020D1" w:rsidRDefault="007020D1" w:rsidP="007020D1">
            <w:pPr>
              <w:pStyle w:val="tabletext"/>
            </w:pPr>
            <w:r>
              <w:t xml:space="preserve">Rate-Adjustable 10 Gigabit Ethernet (Full Duplex), 10 </w:t>
            </w:r>
            <w:r w:rsidR="000E0346">
              <w:t>Gbps (</w:t>
            </w:r>
            <w:r>
              <w:t>full rate)</w:t>
            </w:r>
          </w:p>
        </w:tc>
      </w:tr>
    </w:tbl>
    <w:p w14:paraId="05472077" w14:textId="0984A1E8" w:rsidR="00E424CD" w:rsidRDefault="007D32A9" w:rsidP="00960D93">
      <w:pPr>
        <w:pStyle w:val="Caption"/>
        <w:jc w:val="center"/>
      </w:pPr>
      <w:bookmarkStart w:id="522" w:name="_Ref7445720"/>
      <w:bookmarkStart w:id="523" w:name="_Toc7530863"/>
      <w:r>
        <w:t xml:space="preserve">Table </w:t>
      </w:r>
      <w:fldSimple w:instr=" STYLEREF 1 \s ">
        <w:r w:rsidR="00981B06">
          <w:rPr>
            <w:noProof/>
          </w:rPr>
          <w:t>3</w:t>
        </w:r>
      </w:fldSimple>
      <w:r w:rsidR="00F9128D">
        <w:noBreakHyphen/>
      </w:r>
      <w:fldSimple w:instr=" SEQ Table \* ARABIC \s 1 ">
        <w:r w:rsidR="00981B06">
          <w:rPr>
            <w:noProof/>
          </w:rPr>
          <w:t>14</w:t>
        </w:r>
      </w:fldSimple>
      <w:bookmarkEnd w:id="522"/>
      <w:r>
        <w:t xml:space="preserve"> NC Codes for 10G bps Service</w:t>
      </w:r>
      <w:bookmarkEnd w:id="523"/>
    </w:p>
    <w:p w14:paraId="1EC0D96C" w14:textId="77777777" w:rsidR="00766E99" w:rsidRDefault="00766E99" w:rsidP="00256889">
      <w:pPr>
        <w:pStyle w:val="SubsectionText"/>
        <w:tabs>
          <w:tab w:val="left" w:pos="6738"/>
        </w:tabs>
        <w:ind w:left="0"/>
      </w:pPr>
    </w:p>
    <w:p w14:paraId="14B51E98" w14:textId="29723DFD" w:rsidR="00CB7256" w:rsidRDefault="00256889" w:rsidP="00256889">
      <w:pPr>
        <w:pStyle w:val="SubsectionText"/>
        <w:tabs>
          <w:tab w:val="left" w:pos="6738"/>
        </w:tabs>
        <w:ind w:left="0"/>
      </w:pPr>
      <w:r>
        <w:tab/>
      </w:r>
    </w:p>
    <w:p w14:paraId="1EB80B1B" w14:textId="77777777" w:rsidR="00256889" w:rsidRDefault="00256889" w:rsidP="00BE4E4C">
      <w:pPr>
        <w:pStyle w:val="SubsectionText"/>
        <w:tabs>
          <w:tab w:val="left" w:pos="6738"/>
        </w:tabs>
        <w:ind w:left="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36"/>
        <w:gridCol w:w="7332"/>
      </w:tblGrid>
      <w:tr w:rsidR="00151720" w14:paraId="117523C4" w14:textId="77777777" w:rsidTr="00E444E4">
        <w:trPr>
          <w:cantSplit/>
          <w:trHeight w:val="270"/>
          <w:jc w:val="center"/>
        </w:trPr>
        <w:tc>
          <w:tcPr>
            <w:tcW w:w="1236" w:type="dxa"/>
            <w:tcBorders>
              <w:top w:val="single" w:sz="12" w:space="0" w:color="auto"/>
              <w:left w:val="single" w:sz="12" w:space="0" w:color="auto"/>
              <w:bottom w:val="nil"/>
            </w:tcBorders>
            <w:vAlign w:val="center"/>
          </w:tcPr>
          <w:p w14:paraId="03636AE4" w14:textId="77777777" w:rsidR="00151720" w:rsidRDefault="00151720" w:rsidP="00E444E4">
            <w:pPr>
              <w:pStyle w:val="tabletext"/>
              <w:jc w:val="center"/>
              <w:rPr>
                <w:b/>
              </w:rPr>
            </w:pPr>
            <w:bookmarkStart w:id="524" w:name="_Hlk26530779"/>
            <w:r>
              <w:rPr>
                <w:b/>
              </w:rPr>
              <w:t>NC Code</w:t>
            </w:r>
          </w:p>
        </w:tc>
        <w:tc>
          <w:tcPr>
            <w:tcW w:w="7332" w:type="dxa"/>
            <w:tcBorders>
              <w:top w:val="single" w:sz="12" w:space="0" w:color="auto"/>
              <w:bottom w:val="nil"/>
              <w:right w:val="single" w:sz="12" w:space="0" w:color="auto"/>
            </w:tcBorders>
            <w:vAlign w:val="center"/>
          </w:tcPr>
          <w:p w14:paraId="18084CC0" w14:textId="77777777" w:rsidR="00151720" w:rsidRDefault="00151720" w:rsidP="00E444E4">
            <w:pPr>
              <w:pStyle w:val="tabletext"/>
              <w:jc w:val="center"/>
              <w:rPr>
                <w:b/>
              </w:rPr>
            </w:pPr>
            <w:r>
              <w:rPr>
                <w:b/>
              </w:rPr>
              <w:t>Description</w:t>
            </w:r>
          </w:p>
        </w:tc>
      </w:tr>
      <w:tr w:rsidR="00151720" w:rsidRPr="00B76FA0" w14:paraId="5CAEBD11" w14:textId="77777777" w:rsidTr="00303E54">
        <w:trPr>
          <w:cantSplit/>
          <w:trHeight w:val="270"/>
          <w:jc w:val="center"/>
        </w:trPr>
        <w:tc>
          <w:tcPr>
            <w:tcW w:w="1236" w:type="dxa"/>
            <w:tcBorders>
              <w:top w:val="double" w:sz="4" w:space="0" w:color="auto"/>
              <w:left w:val="single" w:sz="12" w:space="0" w:color="auto"/>
              <w:bottom w:val="single" w:sz="4" w:space="0" w:color="auto"/>
            </w:tcBorders>
            <w:vAlign w:val="center"/>
          </w:tcPr>
          <w:p w14:paraId="55E9CAA7" w14:textId="77777777" w:rsidR="00151720" w:rsidRPr="00EC44E6" w:rsidRDefault="00EC44E6" w:rsidP="00E444E4">
            <w:pPr>
              <w:pStyle w:val="tabletext"/>
              <w:jc w:val="center"/>
            </w:pPr>
            <w:r w:rsidRPr="00EC44E6">
              <w:t>KUE-</w:t>
            </w:r>
          </w:p>
        </w:tc>
        <w:tc>
          <w:tcPr>
            <w:tcW w:w="7332" w:type="dxa"/>
            <w:tcBorders>
              <w:top w:val="double" w:sz="4" w:space="0" w:color="auto"/>
              <w:bottom w:val="single" w:sz="4" w:space="0" w:color="auto"/>
              <w:right w:val="single" w:sz="12" w:space="0" w:color="auto"/>
            </w:tcBorders>
            <w:shd w:val="clear" w:color="auto" w:fill="auto"/>
            <w:vAlign w:val="center"/>
          </w:tcPr>
          <w:p w14:paraId="05104835" w14:textId="77777777" w:rsidR="00151720" w:rsidRPr="00EC44E6" w:rsidRDefault="00151720" w:rsidP="00E444E4">
            <w:pPr>
              <w:pStyle w:val="tabletext"/>
            </w:pPr>
            <w:r w:rsidRPr="00EC44E6">
              <w:t>Rate-Adjustable 1</w:t>
            </w:r>
            <w:r w:rsidR="001E538A">
              <w:t>00</w:t>
            </w:r>
            <w:r w:rsidRPr="00EC44E6">
              <w:t xml:space="preserve"> Gbps Ethernet (Full Duplex), </w:t>
            </w:r>
            <w:r w:rsidR="001E538A">
              <w:t xml:space="preserve">100G </w:t>
            </w:r>
            <w:r w:rsidRPr="00EC44E6">
              <w:t>bps</w:t>
            </w:r>
          </w:p>
        </w:tc>
      </w:tr>
      <w:tr w:rsidR="00151720" w:rsidRPr="00B76FA0" w14:paraId="065CD8E1" w14:textId="77777777" w:rsidTr="00303E54">
        <w:trPr>
          <w:cantSplit/>
          <w:trHeight w:val="270"/>
          <w:jc w:val="center"/>
        </w:trPr>
        <w:tc>
          <w:tcPr>
            <w:tcW w:w="1236" w:type="dxa"/>
            <w:tcBorders>
              <w:top w:val="single" w:sz="4" w:space="0" w:color="auto"/>
              <w:left w:val="single" w:sz="12" w:space="0" w:color="auto"/>
              <w:bottom w:val="single" w:sz="4" w:space="0" w:color="auto"/>
            </w:tcBorders>
            <w:vAlign w:val="center"/>
          </w:tcPr>
          <w:p w14:paraId="36982EA3" w14:textId="77777777" w:rsidR="00151720" w:rsidRPr="00EC44E6" w:rsidRDefault="00EC44E6" w:rsidP="00E444E4">
            <w:pPr>
              <w:pStyle w:val="tabletext"/>
              <w:jc w:val="center"/>
            </w:pPr>
            <w:r w:rsidRPr="00EC44E6">
              <w:t>KUEB</w:t>
            </w:r>
          </w:p>
        </w:tc>
        <w:tc>
          <w:tcPr>
            <w:tcW w:w="7332" w:type="dxa"/>
            <w:tcBorders>
              <w:top w:val="single" w:sz="4" w:space="0" w:color="auto"/>
              <w:bottom w:val="single" w:sz="4" w:space="0" w:color="auto"/>
              <w:right w:val="single" w:sz="12" w:space="0" w:color="auto"/>
            </w:tcBorders>
            <w:shd w:val="clear" w:color="auto" w:fill="auto"/>
            <w:vAlign w:val="center"/>
          </w:tcPr>
          <w:p w14:paraId="0741E78E" w14:textId="77777777" w:rsidR="00151720" w:rsidRPr="00EC44E6" w:rsidRDefault="00151720" w:rsidP="00E444E4">
            <w:pPr>
              <w:pStyle w:val="tabletext"/>
            </w:pPr>
            <w:r w:rsidRPr="00EC44E6">
              <w:t>Rate-Adjustable 1</w:t>
            </w:r>
            <w:r w:rsidR="001E538A">
              <w:t>00</w:t>
            </w:r>
            <w:r w:rsidRPr="00EC44E6">
              <w:t xml:space="preserve"> Gbps Ethernet (Full Duplex), Rate based on Ethernet Switch, Facility supporting </w:t>
            </w:r>
            <w:smartTag w:uri="urn:schemas-microsoft-com:office:smarttags" w:element="stockticker">
              <w:r w:rsidRPr="00EC44E6">
                <w:t>EVC</w:t>
              </w:r>
            </w:smartTag>
            <w:r w:rsidRPr="00EC44E6">
              <w:t xml:space="preserve"> </w:t>
            </w:r>
            <w:r w:rsidR="001E538A">
              <w:t>Service Multiplexing, 10 G</w:t>
            </w:r>
            <w:r w:rsidRPr="00EC44E6">
              <w:t>bps</w:t>
            </w:r>
          </w:p>
        </w:tc>
      </w:tr>
      <w:tr w:rsidR="00303E54" w:rsidRPr="00B76FA0" w14:paraId="2473163A" w14:textId="77777777" w:rsidTr="00303E54">
        <w:trPr>
          <w:cantSplit/>
          <w:trHeight w:val="270"/>
          <w:jc w:val="center"/>
        </w:trPr>
        <w:tc>
          <w:tcPr>
            <w:tcW w:w="1236" w:type="dxa"/>
            <w:tcBorders>
              <w:top w:val="single" w:sz="4" w:space="0" w:color="auto"/>
              <w:left w:val="single" w:sz="12" w:space="0" w:color="auto"/>
              <w:bottom w:val="single" w:sz="4" w:space="0" w:color="auto"/>
            </w:tcBorders>
            <w:vAlign w:val="center"/>
          </w:tcPr>
          <w:p w14:paraId="32F8DC3F" w14:textId="77777777" w:rsidR="00303E54" w:rsidRPr="00EC44E6" w:rsidRDefault="00303E54" w:rsidP="00303E54">
            <w:pPr>
              <w:pStyle w:val="tabletext"/>
              <w:jc w:val="center"/>
            </w:pPr>
            <w:r w:rsidRPr="00EC44E6">
              <w:t>KUED</w:t>
            </w:r>
          </w:p>
        </w:tc>
        <w:tc>
          <w:tcPr>
            <w:tcW w:w="7332" w:type="dxa"/>
            <w:tcBorders>
              <w:top w:val="single" w:sz="4" w:space="0" w:color="auto"/>
              <w:bottom w:val="single" w:sz="4" w:space="0" w:color="auto"/>
              <w:right w:val="single" w:sz="12" w:space="0" w:color="auto"/>
            </w:tcBorders>
            <w:shd w:val="clear" w:color="auto" w:fill="auto"/>
            <w:vAlign w:val="center"/>
          </w:tcPr>
          <w:p w14:paraId="102632AF" w14:textId="77777777" w:rsidR="00303E54" w:rsidRPr="00EC44E6" w:rsidRDefault="00303E54" w:rsidP="00303E54">
            <w:pPr>
              <w:pStyle w:val="tabletext"/>
            </w:pPr>
            <w:r w:rsidRPr="00EC44E6">
              <w:t>Rate-Adjustable 1</w:t>
            </w:r>
            <w:r>
              <w:t>00</w:t>
            </w:r>
            <w:r w:rsidRPr="00EC44E6">
              <w:t xml:space="preserve"> Gbps Ethernet (Full Duplex), Rate based on Ethernet Switch, Facility supporting </w:t>
            </w:r>
            <w:smartTag w:uri="urn:schemas-microsoft-com:office:smarttags" w:element="stockticker">
              <w:r w:rsidRPr="00EC44E6">
                <w:t>EVC</w:t>
              </w:r>
            </w:smartTag>
            <w:r w:rsidRPr="00EC44E6">
              <w:t xml:space="preserve"> </w:t>
            </w:r>
            <w:r>
              <w:t>Service Multiplexing, 20 G</w:t>
            </w:r>
            <w:r w:rsidRPr="00EC44E6">
              <w:t>bps</w:t>
            </w:r>
          </w:p>
        </w:tc>
      </w:tr>
      <w:tr w:rsidR="00303E54" w:rsidRPr="00B76FA0" w14:paraId="6DDE64C5" w14:textId="77777777" w:rsidTr="00303E54">
        <w:trPr>
          <w:cantSplit/>
          <w:trHeight w:val="270"/>
          <w:jc w:val="center"/>
        </w:trPr>
        <w:tc>
          <w:tcPr>
            <w:tcW w:w="1236" w:type="dxa"/>
            <w:tcBorders>
              <w:top w:val="single" w:sz="4" w:space="0" w:color="auto"/>
              <w:left w:val="single" w:sz="12" w:space="0" w:color="auto"/>
              <w:bottom w:val="single" w:sz="4" w:space="0" w:color="auto"/>
            </w:tcBorders>
            <w:vAlign w:val="center"/>
          </w:tcPr>
          <w:p w14:paraId="6E2880D1" w14:textId="77777777" w:rsidR="00303E54" w:rsidRPr="00EC44E6" w:rsidRDefault="00303E54" w:rsidP="00303E54">
            <w:pPr>
              <w:pStyle w:val="tabletext"/>
              <w:jc w:val="center"/>
            </w:pPr>
            <w:r>
              <w:t>KUEF</w:t>
            </w:r>
          </w:p>
        </w:tc>
        <w:tc>
          <w:tcPr>
            <w:tcW w:w="7332" w:type="dxa"/>
            <w:tcBorders>
              <w:top w:val="single" w:sz="4" w:space="0" w:color="auto"/>
              <w:bottom w:val="single" w:sz="4" w:space="0" w:color="auto"/>
              <w:right w:val="single" w:sz="12" w:space="0" w:color="auto"/>
            </w:tcBorders>
            <w:shd w:val="clear" w:color="auto" w:fill="auto"/>
            <w:vAlign w:val="center"/>
          </w:tcPr>
          <w:p w14:paraId="22E2B249" w14:textId="77777777" w:rsidR="00303E54" w:rsidRPr="00EC44E6" w:rsidRDefault="00303E54" w:rsidP="00303E54">
            <w:pPr>
              <w:pStyle w:val="tabletext"/>
            </w:pPr>
            <w:r w:rsidRPr="00EC44E6">
              <w:t>Rate-Adjustable 1</w:t>
            </w:r>
            <w:r>
              <w:t>00</w:t>
            </w:r>
            <w:r w:rsidRPr="00EC44E6">
              <w:t xml:space="preserve"> Gbps Ethernet (Full Duplex), Rate based on Ethernet Switch, Facility supporting </w:t>
            </w:r>
            <w:smartTag w:uri="urn:schemas-microsoft-com:office:smarttags" w:element="stockticker">
              <w:r w:rsidRPr="00EC44E6">
                <w:t>EVC</w:t>
              </w:r>
            </w:smartTag>
            <w:r w:rsidRPr="00EC44E6">
              <w:t xml:space="preserve"> </w:t>
            </w:r>
            <w:r>
              <w:t>Service Multiplexing, 30 G</w:t>
            </w:r>
            <w:r w:rsidRPr="00EC44E6">
              <w:t>bps</w:t>
            </w:r>
          </w:p>
        </w:tc>
      </w:tr>
      <w:tr w:rsidR="00303E54" w:rsidRPr="00B76FA0" w14:paraId="5045F6F6" w14:textId="77777777" w:rsidTr="00303E54">
        <w:trPr>
          <w:cantSplit/>
          <w:trHeight w:val="270"/>
          <w:jc w:val="center"/>
        </w:trPr>
        <w:tc>
          <w:tcPr>
            <w:tcW w:w="1236" w:type="dxa"/>
            <w:tcBorders>
              <w:top w:val="single" w:sz="4" w:space="0" w:color="auto"/>
              <w:left w:val="single" w:sz="12" w:space="0" w:color="auto"/>
              <w:bottom w:val="single" w:sz="4" w:space="0" w:color="auto"/>
            </w:tcBorders>
            <w:vAlign w:val="center"/>
          </w:tcPr>
          <w:p w14:paraId="07CCD9FF" w14:textId="77777777" w:rsidR="00303E54" w:rsidRPr="00EC44E6" w:rsidRDefault="00303E54" w:rsidP="00303E54">
            <w:pPr>
              <w:pStyle w:val="tabletext"/>
              <w:jc w:val="center"/>
            </w:pPr>
            <w:r>
              <w:t>KUEH</w:t>
            </w:r>
          </w:p>
        </w:tc>
        <w:tc>
          <w:tcPr>
            <w:tcW w:w="7332" w:type="dxa"/>
            <w:tcBorders>
              <w:top w:val="single" w:sz="4" w:space="0" w:color="auto"/>
              <w:bottom w:val="single" w:sz="4" w:space="0" w:color="auto"/>
              <w:right w:val="single" w:sz="12" w:space="0" w:color="auto"/>
            </w:tcBorders>
            <w:shd w:val="clear" w:color="auto" w:fill="auto"/>
            <w:vAlign w:val="center"/>
          </w:tcPr>
          <w:p w14:paraId="58D3CC00" w14:textId="77777777" w:rsidR="00303E54" w:rsidRPr="00EC44E6" w:rsidRDefault="00303E54" w:rsidP="00303E54">
            <w:pPr>
              <w:pStyle w:val="tabletext"/>
            </w:pPr>
            <w:r w:rsidRPr="00EC44E6">
              <w:t>Rate-Adjustable 1</w:t>
            </w:r>
            <w:r>
              <w:t>00</w:t>
            </w:r>
            <w:r w:rsidRPr="00EC44E6">
              <w:t xml:space="preserve"> Gbps Ethernet (Full Duplex), Rate based on Ethernet Switch, Facility supporting </w:t>
            </w:r>
            <w:smartTag w:uri="urn:schemas-microsoft-com:office:smarttags" w:element="stockticker">
              <w:r w:rsidRPr="00EC44E6">
                <w:t>EVC</w:t>
              </w:r>
            </w:smartTag>
            <w:r w:rsidRPr="00EC44E6">
              <w:t xml:space="preserve"> </w:t>
            </w:r>
            <w:r>
              <w:t>Service Multiplexing, 40 G</w:t>
            </w:r>
            <w:r w:rsidRPr="00EC44E6">
              <w:t>bps</w:t>
            </w:r>
          </w:p>
        </w:tc>
      </w:tr>
      <w:tr w:rsidR="00303E54" w:rsidRPr="00B76FA0" w14:paraId="7548B3D7" w14:textId="77777777" w:rsidTr="00303E54">
        <w:trPr>
          <w:cantSplit/>
          <w:trHeight w:val="270"/>
          <w:jc w:val="center"/>
        </w:trPr>
        <w:tc>
          <w:tcPr>
            <w:tcW w:w="1236" w:type="dxa"/>
            <w:tcBorders>
              <w:top w:val="single" w:sz="4" w:space="0" w:color="auto"/>
              <w:left w:val="single" w:sz="12" w:space="0" w:color="auto"/>
              <w:bottom w:val="single" w:sz="4" w:space="0" w:color="auto"/>
            </w:tcBorders>
            <w:vAlign w:val="center"/>
          </w:tcPr>
          <w:p w14:paraId="272028D7" w14:textId="77777777" w:rsidR="00303E54" w:rsidRPr="00EC44E6" w:rsidRDefault="00303E54" w:rsidP="00303E54">
            <w:pPr>
              <w:pStyle w:val="tabletext"/>
              <w:jc w:val="center"/>
            </w:pPr>
            <w:r>
              <w:t>KUEK</w:t>
            </w:r>
          </w:p>
        </w:tc>
        <w:tc>
          <w:tcPr>
            <w:tcW w:w="7332" w:type="dxa"/>
            <w:tcBorders>
              <w:top w:val="single" w:sz="4" w:space="0" w:color="auto"/>
              <w:bottom w:val="single" w:sz="4" w:space="0" w:color="auto"/>
              <w:right w:val="single" w:sz="12" w:space="0" w:color="auto"/>
            </w:tcBorders>
            <w:shd w:val="clear" w:color="auto" w:fill="auto"/>
            <w:vAlign w:val="center"/>
          </w:tcPr>
          <w:p w14:paraId="17CB820C" w14:textId="77777777" w:rsidR="00303E54" w:rsidRPr="00EC44E6" w:rsidRDefault="00303E54" w:rsidP="00303E54">
            <w:pPr>
              <w:pStyle w:val="tabletext"/>
            </w:pPr>
            <w:r w:rsidRPr="00EC44E6">
              <w:t>Rate-Adjustable 1</w:t>
            </w:r>
            <w:r>
              <w:t>00</w:t>
            </w:r>
            <w:r w:rsidRPr="00EC44E6">
              <w:t xml:space="preserve"> Gbps Ethernet (Full Duplex), Rate based on Ethernet Switch, Facility supporting </w:t>
            </w:r>
            <w:smartTag w:uri="urn:schemas-microsoft-com:office:smarttags" w:element="stockticker">
              <w:r w:rsidRPr="00EC44E6">
                <w:t>EVC</w:t>
              </w:r>
            </w:smartTag>
            <w:r w:rsidRPr="00EC44E6">
              <w:t xml:space="preserve"> </w:t>
            </w:r>
            <w:r>
              <w:t>Service Multiplexing, 50 G</w:t>
            </w:r>
            <w:r w:rsidRPr="00EC44E6">
              <w:t>bps</w:t>
            </w:r>
          </w:p>
        </w:tc>
      </w:tr>
      <w:tr w:rsidR="00303E54" w:rsidRPr="00B76FA0" w14:paraId="1D56BC4E" w14:textId="77777777" w:rsidTr="00303E54">
        <w:trPr>
          <w:cantSplit/>
          <w:trHeight w:val="270"/>
          <w:jc w:val="center"/>
        </w:trPr>
        <w:tc>
          <w:tcPr>
            <w:tcW w:w="1236" w:type="dxa"/>
            <w:tcBorders>
              <w:top w:val="single" w:sz="4" w:space="0" w:color="auto"/>
              <w:left w:val="single" w:sz="12" w:space="0" w:color="auto"/>
              <w:bottom w:val="single" w:sz="4" w:space="0" w:color="auto"/>
            </w:tcBorders>
            <w:vAlign w:val="center"/>
          </w:tcPr>
          <w:p w14:paraId="012822C4" w14:textId="77777777" w:rsidR="00303E54" w:rsidRPr="00EC44E6" w:rsidRDefault="00303E54" w:rsidP="00303E54">
            <w:pPr>
              <w:pStyle w:val="tabletext"/>
              <w:jc w:val="center"/>
            </w:pPr>
            <w:r>
              <w:t>KUEM</w:t>
            </w:r>
          </w:p>
        </w:tc>
        <w:tc>
          <w:tcPr>
            <w:tcW w:w="7332" w:type="dxa"/>
            <w:tcBorders>
              <w:top w:val="single" w:sz="4" w:space="0" w:color="auto"/>
              <w:bottom w:val="single" w:sz="4" w:space="0" w:color="auto"/>
              <w:right w:val="single" w:sz="12" w:space="0" w:color="auto"/>
            </w:tcBorders>
            <w:shd w:val="clear" w:color="auto" w:fill="auto"/>
            <w:vAlign w:val="center"/>
          </w:tcPr>
          <w:p w14:paraId="7BCA5CCA" w14:textId="77777777" w:rsidR="00303E54" w:rsidRPr="00EC44E6" w:rsidRDefault="00303E54" w:rsidP="00303E54">
            <w:pPr>
              <w:pStyle w:val="tabletext"/>
            </w:pPr>
            <w:r w:rsidRPr="00EC44E6">
              <w:t>Rate-Adjustable 1</w:t>
            </w:r>
            <w:r>
              <w:t>00</w:t>
            </w:r>
            <w:r w:rsidRPr="00EC44E6">
              <w:t xml:space="preserve"> Gbps Ethernet (Full Duplex), Rate based on Ethernet Switch, Facility supporting </w:t>
            </w:r>
            <w:smartTag w:uri="urn:schemas-microsoft-com:office:smarttags" w:element="stockticker">
              <w:r w:rsidRPr="00EC44E6">
                <w:t>EVC</w:t>
              </w:r>
            </w:smartTag>
            <w:r w:rsidRPr="00EC44E6">
              <w:t xml:space="preserve"> </w:t>
            </w:r>
            <w:r>
              <w:t>Service Multiplexing, 60 G</w:t>
            </w:r>
            <w:r w:rsidRPr="00EC44E6">
              <w:t>bps</w:t>
            </w:r>
          </w:p>
        </w:tc>
      </w:tr>
      <w:tr w:rsidR="00303E54" w:rsidRPr="00B76FA0" w14:paraId="383A63B0" w14:textId="77777777" w:rsidTr="00303E54">
        <w:trPr>
          <w:cantSplit/>
          <w:trHeight w:val="270"/>
          <w:jc w:val="center"/>
        </w:trPr>
        <w:tc>
          <w:tcPr>
            <w:tcW w:w="1236" w:type="dxa"/>
            <w:tcBorders>
              <w:top w:val="single" w:sz="4" w:space="0" w:color="auto"/>
              <w:left w:val="single" w:sz="12" w:space="0" w:color="auto"/>
              <w:bottom w:val="single" w:sz="4" w:space="0" w:color="auto"/>
            </w:tcBorders>
            <w:vAlign w:val="center"/>
          </w:tcPr>
          <w:p w14:paraId="2382B236" w14:textId="77777777" w:rsidR="00303E54" w:rsidRPr="00EC44E6" w:rsidRDefault="00303E54" w:rsidP="00303E54">
            <w:pPr>
              <w:pStyle w:val="tabletext"/>
              <w:jc w:val="center"/>
            </w:pPr>
            <w:r>
              <w:t>KUEP</w:t>
            </w:r>
          </w:p>
        </w:tc>
        <w:tc>
          <w:tcPr>
            <w:tcW w:w="7332" w:type="dxa"/>
            <w:tcBorders>
              <w:top w:val="single" w:sz="4" w:space="0" w:color="auto"/>
              <w:bottom w:val="single" w:sz="4" w:space="0" w:color="auto"/>
              <w:right w:val="single" w:sz="12" w:space="0" w:color="auto"/>
            </w:tcBorders>
            <w:shd w:val="clear" w:color="auto" w:fill="auto"/>
            <w:vAlign w:val="center"/>
          </w:tcPr>
          <w:p w14:paraId="67FB8C18" w14:textId="77777777" w:rsidR="00303E54" w:rsidRPr="00EC44E6" w:rsidRDefault="00303E54" w:rsidP="00303E54">
            <w:pPr>
              <w:pStyle w:val="tabletext"/>
            </w:pPr>
            <w:r w:rsidRPr="00EC44E6">
              <w:t>Rate-Adjustable 1</w:t>
            </w:r>
            <w:r>
              <w:t>00</w:t>
            </w:r>
            <w:r w:rsidRPr="00EC44E6">
              <w:t xml:space="preserve"> Gbps Ethernet (Full Duplex), Rate based on Ethernet Switch, Facility supporting </w:t>
            </w:r>
            <w:smartTag w:uri="urn:schemas-microsoft-com:office:smarttags" w:element="stockticker">
              <w:r w:rsidRPr="00EC44E6">
                <w:t>EVC</w:t>
              </w:r>
            </w:smartTag>
            <w:r w:rsidRPr="00EC44E6">
              <w:t xml:space="preserve"> </w:t>
            </w:r>
            <w:r>
              <w:t>Service Multiplexing, 70 G</w:t>
            </w:r>
            <w:r w:rsidRPr="00EC44E6">
              <w:t>bps</w:t>
            </w:r>
          </w:p>
        </w:tc>
      </w:tr>
      <w:tr w:rsidR="00303E54" w:rsidRPr="00B76FA0" w14:paraId="129DD594" w14:textId="77777777" w:rsidTr="00303E54">
        <w:trPr>
          <w:cantSplit/>
          <w:trHeight w:val="270"/>
          <w:jc w:val="center"/>
        </w:trPr>
        <w:tc>
          <w:tcPr>
            <w:tcW w:w="1236" w:type="dxa"/>
            <w:tcBorders>
              <w:top w:val="single" w:sz="4" w:space="0" w:color="auto"/>
              <w:left w:val="single" w:sz="12" w:space="0" w:color="auto"/>
              <w:bottom w:val="single" w:sz="4" w:space="0" w:color="auto"/>
            </w:tcBorders>
            <w:vAlign w:val="center"/>
          </w:tcPr>
          <w:p w14:paraId="330F3127" w14:textId="77777777" w:rsidR="00303E54" w:rsidRDefault="00303E54" w:rsidP="00303E54">
            <w:pPr>
              <w:pStyle w:val="tabletext"/>
              <w:jc w:val="center"/>
            </w:pPr>
            <w:r>
              <w:t>KUER</w:t>
            </w:r>
          </w:p>
        </w:tc>
        <w:tc>
          <w:tcPr>
            <w:tcW w:w="7332" w:type="dxa"/>
            <w:tcBorders>
              <w:top w:val="single" w:sz="4" w:space="0" w:color="auto"/>
              <w:bottom w:val="single" w:sz="4" w:space="0" w:color="auto"/>
              <w:right w:val="single" w:sz="12" w:space="0" w:color="auto"/>
            </w:tcBorders>
            <w:shd w:val="clear" w:color="auto" w:fill="auto"/>
            <w:vAlign w:val="center"/>
          </w:tcPr>
          <w:p w14:paraId="68DD7351" w14:textId="77777777" w:rsidR="00303E54" w:rsidRPr="00EC44E6" w:rsidRDefault="00303E54" w:rsidP="00303E54">
            <w:pPr>
              <w:pStyle w:val="tabletext"/>
            </w:pPr>
            <w:r w:rsidRPr="00EC44E6">
              <w:t>Rate-Adjustable 1</w:t>
            </w:r>
            <w:r>
              <w:t>00</w:t>
            </w:r>
            <w:r w:rsidRPr="00EC44E6">
              <w:t xml:space="preserve"> Gbps Ethernet (Full Duplex), Rate based on Ethernet Switch, Facility supporting </w:t>
            </w:r>
            <w:smartTag w:uri="urn:schemas-microsoft-com:office:smarttags" w:element="stockticker">
              <w:r w:rsidRPr="00EC44E6">
                <w:t>EVC</w:t>
              </w:r>
            </w:smartTag>
            <w:r w:rsidRPr="00EC44E6">
              <w:t xml:space="preserve"> </w:t>
            </w:r>
            <w:r>
              <w:t>Service Multiplexing, 80 G</w:t>
            </w:r>
            <w:r w:rsidRPr="00EC44E6">
              <w:t>bps</w:t>
            </w:r>
          </w:p>
        </w:tc>
      </w:tr>
      <w:tr w:rsidR="00303E54" w:rsidRPr="00B76FA0" w14:paraId="627F8FC4" w14:textId="77777777" w:rsidTr="00303E54">
        <w:trPr>
          <w:cantSplit/>
          <w:trHeight w:val="270"/>
          <w:jc w:val="center"/>
        </w:trPr>
        <w:tc>
          <w:tcPr>
            <w:tcW w:w="1236" w:type="dxa"/>
            <w:tcBorders>
              <w:top w:val="single" w:sz="4" w:space="0" w:color="auto"/>
              <w:left w:val="single" w:sz="12" w:space="0" w:color="auto"/>
              <w:bottom w:val="single" w:sz="4" w:space="0" w:color="auto"/>
            </w:tcBorders>
            <w:vAlign w:val="center"/>
          </w:tcPr>
          <w:p w14:paraId="4C173880" w14:textId="77777777" w:rsidR="00303E54" w:rsidRDefault="00303E54" w:rsidP="00303E54">
            <w:pPr>
              <w:pStyle w:val="tabletext"/>
              <w:jc w:val="center"/>
            </w:pPr>
            <w:r>
              <w:t>KUET</w:t>
            </w:r>
          </w:p>
        </w:tc>
        <w:tc>
          <w:tcPr>
            <w:tcW w:w="7332" w:type="dxa"/>
            <w:tcBorders>
              <w:top w:val="single" w:sz="4" w:space="0" w:color="auto"/>
              <w:bottom w:val="single" w:sz="4" w:space="0" w:color="auto"/>
              <w:right w:val="single" w:sz="12" w:space="0" w:color="auto"/>
            </w:tcBorders>
            <w:shd w:val="clear" w:color="auto" w:fill="auto"/>
            <w:vAlign w:val="center"/>
          </w:tcPr>
          <w:p w14:paraId="31DF6702" w14:textId="77777777" w:rsidR="00303E54" w:rsidRPr="00EC44E6" w:rsidRDefault="00303E54" w:rsidP="00303E54">
            <w:pPr>
              <w:pStyle w:val="tabletext"/>
            </w:pPr>
            <w:r w:rsidRPr="00EC44E6">
              <w:t>Rate-Adjustable 1</w:t>
            </w:r>
            <w:r>
              <w:t>00</w:t>
            </w:r>
            <w:r w:rsidRPr="00EC44E6">
              <w:t xml:space="preserve"> Gbps Ethernet (Full Duplex), Rate based on Ethernet Switch, Facility supporting </w:t>
            </w:r>
            <w:smartTag w:uri="urn:schemas-microsoft-com:office:smarttags" w:element="stockticker">
              <w:r w:rsidRPr="00EC44E6">
                <w:t>EVC</w:t>
              </w:r>
            </w:smartTag>
            <w:r w:rsidRPr="00EC44E6">
              <w:t xml:space="preserve"> </w:t>
            </w:r>
            <w:r>
              <w:t>Service Multiplexing, 90 G</w:t>
            </w:r>
            <w:r w:rsidRPr="00EC44E6">
              <w:t>bps</w:t>
            </w:r>
          </w:p>
        </w:tc>
      </w:tr>
    </w:tbl>
    <w:p w14:paraId="52BB3C73" w14:textId="60C9D3C9" w:rsidR="00CB7256" w:rsidRDefault="007D32A9" w:rsidP="00960D93">
      <w:pPr>
        <w:pStyle w:val="Caption"/>
        <w:jc w:val="center"/>
      </w:pPr>
      <w:bookmarkStart w:id="525" w:name="_Ref7445738"/>
      <w:bookmarkStart w:id="526" w:name="_Toc7530864"/>
      <w:r>
        <w:t xml:space="preserve">Table </w:t>
      </w:r>
      <w:fldSimple w:instr=" STYLEREF 1 \s ">
        <w:r w:rsidR="00981B06">
          <w:rPr>
            <w:noProof/>
          </w:rPr>
          <w:t>3</w:t>
        </w:r>
      </w:fldSimple>
      <w:r w:rsidR="00F9128D">
        <w:noBreakHyphen/>
      </w:r>
      <w:fldSimple w:instr=" SEQ Table \* ARABIC \s 1 ">
        <w:r w:rsidR="00981B06">
          <w:rPr>
            <w:noProof/>
          </w:rPr>
          <w:t>15</w:t>
        </w:r>
      </w:fldSimple>
      <w:bookmarkEnd w:id="525"/>
      <w:r>
        <w:t xml:space="preserve"> NC Codes for 100G bps Service</w:t>
      </w:r>
      <w:bookmarkEnd w:id="52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68"/>
      </w:tblGrid>
      <w:tr w:rsidR="007D32A9" w:rsidRPr="00894B6F" w14:paraId="63BFD690" w14:textId="77777777" w:rsidTr="002E6F7C">
        <w:trPr>
          <w:cantSplit/>
          <w:trHeight w:val="270"/>
          <w:jc w:val="center"/>
        </w:trPr>
        <w:tc>
          <w:tcPr>
            <w:tcW w:w="8568" w:type="dxa"/>
            <w:tcBorders>
              <w:top w:val="nil"/>
              <w:left w:val="nil"/>
              <w:bottom w:val="nil"/>
              <w:right w:val="nil"/>
            </w:tcBorders>
            <w:vAlign w:val="center"/>
          </w:tcPr>
          <w:bookmarkEnd w:id="524"/>
          <w:p w14:paraId="740AF758" w14:textId="18D67BB3" w:rsidR="007D32A9" w:rsidRPr="00894B6F" w:rsidRDefault="00F80A27" w:rsidP="002E6F7C">
            <w:pPr>
              <w:pStyle w:val="tabletext"/>
              <w:rPr>
                <w:b/>
              </w:rPr>
            </w:pPr>
            <w:r w:rsidRPr="008A378E">
              <w:rPr>
                <w:b/>
              </w:rPr>
              <w:fldChar w:fldCharType="begin"/>
            </w:r>
            <w:r w:rsidRPr="008A378E">
              <w:rPr>
                <w:b/>
              </w:rPr>
              <w:instrText xml:space="preserve"> REF _Ref7445121 \h </w:instrText>
            </w:r>
            <w:r w:rsidRPr="00960D93">
              <w:rPr>
                <w:b/>
              </w:rPr>
              <w:instrText xml:space="preserve"> \* MERGEFORMAT </w:instrText>
            </w:r>
            <w:r w:rsidRPr="008A378E">
              <w:rPr>
                <w:b/>
              </w:rPr>
            </w:r>
            <w:r w:rsidRPr="008A378E">
              <w:rPr>
                <w:b/>
              </w:rPr>
              <w:fldChar w:fldCharType="separate"/>
            </w:r>
            <w:r w:rsidR="00981B06" w:rsidRPr="00960D93">
              <w:rPr>
                <w:b/>
              </w:rPr>
              <w:t xml:space="preserve">Table </w:t>
            </w:r>
            <w:r w:rsidR="00981B06" w:rsidRPr="00960D93">
              <w:rPr>
                <w:b/>
                <w:noProof/>
              </w:rPr>
              <w:t>3</w:t>
            </w:r>
            <w:r w:rsidR="00981B06" w:rsidRPr="00960D93">
              <w:rPr>
                <w:b/>
                <w:noProof/>
              </w:rPr>
              <w:noBreakHyphen/>
              <w:t>11</w:t>
            </w:r>
            <w:r w:rsidRPr="008A378E">
              <w:rPr>
                <w:b/>
              </w:rPr>
              <w:fldChar w:fldCharType="end"/>
            </w:r>
            <w:r w:rsidRPr="008A378E">
              <w:rPr>
                <w:b/>
              </w:rPr>
              <w:t xml:space="preserve">, </w:t>
            </w:r>
            <w:r w:rsidRPr="008A378E">
              <w:rPr>
                <w:b/>
              </w:rPr>
              <w:fldChar w:fldCharType="begin"/>
            </w:r>
            <w:r w:rsidRPr="008A378E">
              <w:rPr>
                <w:b/>
              </w:rPr>
              <w:instrText xml:space="preserve"> REF _Ref7445128 \h </w:instrText>
            </w:r>
            <w:r w:rsidRPr="00960D93">
              <w:rPr>
                <w:b/>
              </w:rPr>
              <w:instrText xml:space="preserve"> \* MERGEFORMAT </w:instrText>
            </w:r>
            <w:r w:rsidRPr="008A378E">
              <w:rPr>
                <w:b/>
              </w:rPr>
            </w:r>
            <w:r w:rsidRPr="008A378E">
              <w:rPr>
                <w:b/>
              </w:rPr>
              <w:fldChar w:fldCharType="separate"/>
            </w:r>
            <w:r w:rsidR="00981B06" w:rsidRPr="00960D93">
              <w:rPr>
                <w:b/>
              </w:rPr>
              <w:t xml:space="preserve">Table </w:t>
            </w:r>
            <w:r w:rsidR="00981B06" w:rsidRPr="00960D93">
              <w:rPr>
                <w:b/>
                <w:noProof/>
              </w:rPr>
              <w:t>3</w:t>
            </w:r>
            <w:r w:rsidR="00981B06" w:rsidRPr="00960D93">
              <w:rPr>
                <w:b/>
                <w:noProof/>
              </w:rPr>
              <w:noBreakHyphen/>
              <w:t>12</w:t>
            </w:r>
            <w:r w:rsidRPr="008A378E">
              <w:rPr>
                <w:b/>
              </w:rPr>
              <w:fldChar w:fldCharType="end"/>
            </w:r>
            <w:r w:rsidRPr="008A378E">
              <w:rPr>
                <w:b/>
              </w:rPr>
              <w:t xml:space="preserve">, </w:t>
            </w:r>
            <w:r w:rsidRPr="008A378E">
              <w:rPr>
                <w:b/>
              </w:rPr>
              <w:fldChar w:fldCharType="begin"/>
            </w:r>
            <w:r w:rsidRPr="008A378E">
              <w:rPr>
                <w:b/>
              </w:rPr>
              <w:instrText xml:space="preserve"> REF _Ref7521590 \h </w:instrText>
            </w:r>
            <w:r w:rsidRPr="00960D93">
              <w:rPr>
                <w:b/>
              </w:rPr>
              <w:instrText xml:space="preserve"> \* MERGEFORMAT </w:instrText>
            </w:r>
            <w:r w:rsidRPr="008A378E">
              <w:rPr>
                <w:b/>
              </w:rPr>
            </w:r>
            <w:r w:rsidRPr="008A378E">
              <w:rPr>
                <w:b/>
              </w:rPr>
              <w:fldChar w:fldCharType="separate"/>
            </w:r>
            <w:r w:rsidR="00981B06" w:rsidRPr="00960D93">
              <w:rPr>
                <w:b/>
              </w:rPr>
              <w:t xml:space="preserve">Table </w:t>
            </w:r>
            <w:r w:rsidR="00981B06" w:rsidRPr="00960D93">
              <w:rPr>
                <w:b/>
                <w:noProof/>
              </w:rPr>
              <w:t>3</w:t>
            </w:r>
            <w:r w:rsidR="00981B06" w:rsidRPr="00960D93">
              <w:rPr>
                <w:b/>
                <w:noProof/>
              </w:rPr>
              <w:noBreakHyphen/>
              <w:t>13</w:t>
            </w:r>
            <w:r w:rsidRPr="008A378E">
              <w:rPr>
                <w:b/>
              </w:rPr>
              <w:fldChar w:fldCharType="end"/>
            </w:r>
            <w:r w:rsidRPr="008A378E">
              <w:rPr>
                <w:b/>
              </w:rPr>
              <w:t xml:space="preserve">, </w:t>
            </w:r>
            <w:r w:rsidRPr="008A378E">
              <w:rPr>
                <w:b/>
              </w:rPr>
              <w:fldChar w:fldCharType="begin"/>
            </w:r>
            <w:r w:rsidRPr="008A378E">
              <w:rPr>
                <w:b/>
              </w:rPr>
              <w:instrText xml:space="preserve"> REF _Ref7445720 \h </w:instrText>
            </w:r>
            <w:r w:rsidRPr="00960D93">
              <w:rPr>
                <w:b/>
              </w:rPr>
              <w:instrText xml:space="preserve"> \* MERGEFORMAT </w:instrText>
            </w:r>
            <w:r w:rsidRPr="008A378E">
              <w:rPr>
                <w:b/>
              </w:rPr>
            </w:r>
            <w:r w:rsidRPr="008A378E">
              <w:rPr>
                <w:b/>
              </w:rPr>
              <w:fldChar w:fldCharType="separate"/>
            </w:r>
            <w:r w:rsidR="00981B06" w:rsidRPr="00960D93">
              <w:rPr>
                <w:b/>
              </w:rPr>
              <w:t xml:space="preserve">Table </w:t>
            </w:r>
            <w:r w:rsidR="00981B06" w:rsidRPr="00960D93">
              <w:rPr>
                <w:b/>
                <w:noProof/>
              </w:rPr>
              <w:t>3</w:t>
            </w:r>
            <w:r w:rsidR="00981B06" w:rsidRPr="00960D93">
              <w:rPr>
                <w:b/>
                <w:noProof/>
              </w:rPr>
              <w:noBreakHyphen/>
              <w:t>14</w:t>
            </w:r>
            <w:r w:rsidRPr="008A378E">
              <w:rPr>
                <w:b/>
              </w:rPr>
              <w:fldChar w:fldCharType="end"/>
            </w:r>
            <w:r w:rsidRPr="008A378E">
              <w:rPr>
                <w:b/>
              </w:rPr>
              <w:t xml:space="preserve">, </w:t>
            </w:r>
            <w:r w:rsidRPr="008A378E">
              <w:rPr>
                <w:b/>
              </w:rPr>
              <w:fldChar w:fldCharType="begin"/>
            </w:r>
            <w:r w:rsidRPr="008A378E">
              <w:rPr>
                <w:b/>
              </w:rPr>
              <w:instrText xml:space="preserve"> REF _Ref7445738 \h </w:instrText>
            </w:r>
            <w:r w:rsidRPr="00960D93">
              <w:rPr>
                <w:b/>
              </w:rPr>
              <w:instrText xml:space="preserve"> \* MERGEFORMAT </w:instrText>
            </w:r>
            <w:r w:rsidRPr="008A378E">
              <w:rPr>
                <w:b/>
              </w:rPr>
            </w:r>
            <w:r w:rsidRPr="008A378E">
              <w:rPr>
                <w:b/>
              </w:rPr>
              <w:fldChar w:fldCharType="separate"/>
            </w:r>
            <w:r w:rsidR="00981B06" w:rsidRPr="00960D93">
              <w:rPr>
                <w:b/>
              </w:rPr>
              <w:t xml:space="preserve">Table </w:t>
            </w:r>
            <w:r w:rsidR="00981B06" w:rsidRPr="00960D93">
              <w:rPr>
                <w:b/>
                <w:noProof/>
              </w:rPr>
              <w:t>3</w:t>
            </w:r>
            <w:r w:rsidR="00981B06" w:rsidRPr="00960D93">
              <w:rPr>
                <w:b/>
                <w:noProof/>
              </w:rPr>
              <w:noBreakHyphen/>
              <w:t>15</w:t>
            </w:r>
            <w:r w:rsidRPr="008A378E">
              <w:rPr>
                <w:b/>
              </w:rPr>
              <w:fldChar w:fldCharType="end"/>
            </w:r>
            <w:r w:rsidR="007D32A9" w:rsidRPr="008A378E">
              <w:rPr>
                <w:b/>
              </w:rPr>
              <w:t xml:space="preserve"> Notes</w:t>
            </w:r>
            <w:r w:rsidR="007D32A9" w:rsidRPr="00894B6F">
              <w:rPr>
                <w:b/>
              </w:rPr>
              <w:t>:</w:t>
            </w:r>
          </w:p>
        </w:tc>
      </w:tr>
      <w:tr w:rsidR="007D32A9" w:rsidRPr="00BF6BC2" w14:paraId="3453EE7D" w14:textId="77777777" w:rsidTr="002E6F7C">
        <w:trPr>
          <w:cantSplit/>
          <w:trHeight w:val="270"/>
          <w:jc w:val="center"/>
        </w:trPr>
        <w:tc>
          <w:tcPr>
            <w:tcW w:w="8568" w:type="dxa"/>
            <w:tcBorders>
              <w:top w:val="nil"/>
              <w:left w:val="nil"/>
              <w:bottom w:val="nil"/>
              <w:right w:val="nil"/>
            </w:tcBorders>
            <w:vAlign w:val="center"/>
          </w:tcPr>
          <w:p w14:paraId="51974C38" w14:textId="5428F273" w:rsidR="007D32A9" w:rsidRPr="00BF6BC2" w:rsidRDefault="007D32A9" w:rsidP="002E6F7C">
            <w:pPr>
              <w:pStyle w:val="tabletext"/>
              <w:ind w:left="288" w:hanging="288"/>
            </w:pPr>
            <w:r w:rsidRPr="00BF6BC2">
              <w:t xml:space="preserve">1.  </w:t>
            </w:r>
            <w:r>
              <w:t xml:space="preserve">While these KP, KQ and KR NC Codes can be used with any of the different customer access port types, </w:t>
            </w:r>
            <w:smartTag w:uri="urn:schemas-microsoft-com:office:smarttags" w:element="stockticker">
              <w:r>
                <w:t>EVC</w:t>
              </w:r>
            </w:smartTag>
            <w:r>
              <w:t xml:space="preserve"> (Ethernet Virtual Connection) Service Multiplexing</w:t>
            </w:r>
            <w:r w:rsidRPr="00E42DAC">
              <w:t xml:space="preserve"> </w:t>
            </w:r>
            <w:r>
              <w:t>is only provided on Service Multiplexer and Service Provider ports as described in Section 2.1</w:t>
            </w:r>
            <w:r w:rsidR="00821D86">
              <w:t>0</w:t>
            </w:r>
            <w:r>
              <w:t>.5.</w:t>
            </w:r>
          </w:p>
        </w:tc>
      </w:tr>
      <w:tr w:rsidR="007D32A9" w:rsidRPr="00BF6BC2" w14:paraId="64CB1D77" w14:textId="77777777" w:rsidTr="002E6F7C">
        <w:trPr>
          <w:cantSplit/>
          <w:trHeight w:val="270"/>
          <w:jc w:val="center"/>
        </w:trPr>
        <w:tc>
          <w:tcPr>
            <w:tcW w:w="8568" w:type="dxa"/>
            <w:tcBorders>
              <w:top w:val="nil"/>
              <w:left w:val="nil"/>
              <w:bottom w:val="nil"/>
              <w:right w:val="nil"/>
            </w:tcBorders>
            <w:vAlign w:val="center"/>
          </w:tcPr>
          <w:p w14:paraId="12F10BB4" w14:textId="5FE17D54" w:rsidR="007D32A9" w:rsidRDefault="007D32A9" w:rsidP="002E6F7C">
            <w:pPr>
              <w:pStyle w:val="tabletext"/>
              <w:ind w:left="288" w:hanging="288"/>
              <w:rPr>
                <w:snapToGrid w:val="0"/>
                <w:color w:val="000000"/>
              </w:rPr>
            </w:pPr>
            <w:r w:rsidRPr="00BF6BC2">
              <w:t xml:space="preserve">2.  </w:t>
            </w:r>
            <w:r>
              <w:t xml:space="preserve">Point-to-point applies to the individual Gigabit </w:t>
            </w:r>
            <w:r>
              <w:rPr>
                <w:snapToGrid w:val="0"/>
                <w:color w:val="000000"/>
              </w:rPr>
              <w:t xml:space="preserve">Ethernet Network Access </w:t>
            </w:r>
            <w:r w:rsidR="0050735D">
              <w:rPr>
                <w:snapToGrid w:val="0"/>
                <w:color w:val="000000"/>
              </w:rPr>
              <w:t>Links;</w:t>
            </w:r>
            <w:r>
              <w:rPr>
                <w:snapToGrid w:val="0"/>
                <w:color w:val="000000"/>
              </w:rPr>
              <w:t xml:space="preserve"> </w:t>
            </w:r>
            <w:r w:rsidR="0050735D">
              <w:rPr>
                <w:snapToGrid w:val="0"/>
                <w:color w:val="000000"/>
              </w:rPr>
              <w:t>however,</w:t>
            </w:r>
            <w:r>
              <w:rPr>
                <w:snapToGrid w:val="0"/>
                <w:color w:val="000000"/>
              </w:rPr>
              <w:t xml:space="preserve"> the CenturyLink Metro Ethernet Layer 2 VPN service provides for multipoint-to-multipoint connectivity.</w:t>
            </w:r>
          </w:p>
          <w:p w14:paraId="445AA725" w14:textId="77777777" w:rsidR="007D32A9" w:rsidRPr="00BF6BC2" w:rsidRDefault="007D32A9" w:rsidP="002E6F7C">
            <w:pPr>
              <w:pStyle w:val="tabletext"/>
              <w:ind w:left="288" w:hanging="288"/>
            </w:pPr>
          </w:p>
        </w:tc>
      </w:tr>
    </w:tbl>
    <w:p w14:paraId="5F365511" w14:textId="77777777" w:rsidR="007D32A9" w:rsidRDefault="007D32A9" w:rsidP="00960D93">
      <w:pPr>
        <w:pStyle w:val="SubsectionText"/>
        <w:ind w:left="0"/>
      </w:pPr>
    </w:p>
    <w:p w14:paraId="426A4A29" w14:textId="77777777" w:rsidR="00825341" w:rsidRPr="0098555C" w:rsidRDefault="00825341" w:rsidP="00825341">
      <w:pPr>
        <w:pStyle w:val="SubsectionText"/>
      </w:pPr>
      <w:r w:rsidRPr="0098555C">
        <w:t xml:space="preserve">Customers </w:t>
      </w:r>
      <w:r>
        <w:t>need to</w:t>
      </w:r>
      <w:r w:rsidRPr="0098555C">
        <w:t xml:space="preserve"> consult with </w:t>
      </w:r>
      <w:r>
        <w:t>CenturyLink concerning the availability and NC Codes for 10G service channels.</w:t>
      </w:r>
    </w:p>
    <w:p w14:paraId="02ABF0B3" w14:textId="6761B4C9" w:rsidR="00825341" w:rsidRDefault="00825341" w:rsidP="00825341">
      <w:pPr>
        <w:pStyle w:val="SubsectionText"/>
      </w:pPr>
    </w:p>
    <w:p w14:paraId="2A6177D6" w14:textId="783F0709" w:rsidR="00766E99" w:rsidRDefault="00766E99" w:rsidP="00825341">
      <w:pPr>
        <w:pStyle w:val="SubsectionText"/>
      </w:pPr>
    </w:p>
    <w:p w14:paraId="24FDCA40" w14:textId="514CFCE3" w:rsidR="00766E99" w:rsidRDefault="00766E99" w:rsidP="00825341">
      <w:pPr>
        <w:pStyle w:val="SubsectionText"/>
      </w:pPr>
    </w:p>
    <w:p w14:paraId="118E618A" w14:textId="77777777" w:rsidR="00766E99" w:rsidRDefault="00766E99" w:rsidP="00825341">
      <w:pPr>
        <w:pStyle w:val="SubsectionText"/>
      </w:pPr>
    </w:p>
    <w:p w14:paraId="193DA26D" w14:textId="0A431E99" w:rsidR="00825341" w:rsidRDefault="00825341" w:rsidP="008A378E">
      <w:pPr>
        <w:pStyle w:val="Heading3"/>
        <w:rPr>
          <w:rFonts w:eastAsia="Times"/>
        </w:rPr>
      </w:pPr>
      <w:bookmarkStart w:id="527" w:name="_Toc50558267"/>
      <w:bookmarkStart w:id="528" w:name="_Toc353209136"/>
      <w:bookmarkStart w:id="529" w:name="_Toc498000925"/>
      <w:bookmarkStart w:id="530" w:name="_Toc7530768"/>
      <w:smartTag w:uri="urn:schemas-microsoft-com:office:smarttags" w:element="stockticker">
        <w:r>
          <w:rPr>
            <w:rFonts w:eastAsia="Times"/>
          </w:rPr>
          <w:t>NCI</w:t>
        </w:r>
      </w:smartTag>
      <w:r>
        <w:rPr>
          <w:rFonts w:eastAsia="Times"/>
        </w:rPr>
        <w:t xml:space="preserve"> Code Form and Components</w:t>
      </w:r>
      <w:bookmarkEnd w:id="527"/>
      <w:bookmarkEnd w:id="528"/>
      <w:bookmarkEnd w:id="529"/>
      <w:bookmarkEnd w:id="530"/>
    </w:p>
    <w:p w14:paraId="6C8CE732" w14:textId="77777777" w:rsidR="00825341" w:rsidRDefault="00825341" w:rsidP="00825341">
      <w:pPr>
        <w:pStyle w:val="SubsectionText"/>
        <w:rPr>
          <w:rFonts w:eastAsia="Times"/>
        </w:rPr>
      </w:pPr>
      <w:r>
        <w:rPr>
          <w:rFonts w:eastAsia="Times"/>
        </w:rPr>
        <w:t>The Network Channel Interface (NCI) Code provides the means to define the physical characteristics at the User-Network Interface (UNI) for the service order, design and circuit provisioning processes.</w:t>
      </w:r>
    </w:p>
    <w:p w14:paraId="748E5176" w14:textId="77777777" w:rsidR="00825341" w:rsidRDefault="00825341" w:rsidP="00825341">
      <w:pPr>
        <w:pStyle w:val="SubsectionText"/>
        <w:rPr>
          <w:rFonts w:eastAsia="Times"/>
        </w:rPr>
      </w:pPr>
      <w:r>
        <w:rPr>
          <w:rFonts w:eastAsia="Times"/>
        </w:rPr>
        <w:t>An NCI Code has the form 08LN9.1GE.  The period between the characters is a delimiter, which is used for improved clarity and causes the subsequent Protocol Option Codes to stand out.  An NCI Code has no dashes (</w:t>
      </w:r>
      <w:r>
        <w:t>–</w:t>
      </w:r>
      <w:r>
        <w:rPr>
          <w:rFonts w:eastAsia="Times"/>
        </w:rPr>
        <w:t>).</w:t>
      </w:r>
    </w:p>
    <w:p w14:paraId="12D81614" w14:textId="66901342" w:rsidR="00825341" w:rsidRDefault="00825341" w:rsidP="00825341">
      <w:pPr>
        <w:pStyle w:val="SubsectionText"/>
      </w:pPr>
      <w:r>
        <w:t xml:space="preserve">The CenturyLink Metro Ethernet NCI Codes </w:t>
      </w:r>
      <w:r>
        <w:rPr>
          <w:snapToGrid w:val="0"/>
          <w:color w:val="000000"/>
        </w:rPr>
        <w:t xml:space="preserve">define the physical 10, 100 and 1000 Mbps electrical and optical customer interface, </w:t>
      </w:r>
      <w:r>
        <w:t>and EVC (see Section 3.6.7)</w:t>
      </w:r>
      <w:r>
        <w:rPr>
          <w:snapToGrid w:val="0"/>
          <w:color w:val="000000"/>
        </w:rPr>
        <w:t xml:space="preserve"> options available with the service. </w:t>
      </w:r>
      <w:r w:rsidR="004B0B18">
        <w:rPr>
          <w:snapToGrid w:val="0"/>
          <w:color w:val="000000"/>
        </w:rPr>
        <w:fldChar w:fldCharType="begin"/>
      </w:r>
      <w:r w:rsidR="004B0B18">
        <w:rPr>
          <w:snapToGrid w:val="0"/>
          <w:color w:val="000000"/>
        </w:rPr>
        <w:instrText xml:space="preserve"> REF _Ref7510070 \h </w:instrText>
      </w:r>
      <w:r w:rsidR="004B0B18">
        <w:rPr>
          <w:snapToGrid w:val="0"/>
          <w:color w:val="000000"/>
        </w:rPr>
      </w:r>
      <w:r w:rsidR="004B0B18">
        <w:rPr>
          <w:snapToGrid w:val="0"/>
          <w:color w:val="000000"/>
        </w:rPr>
        <w:fldChar w:fldCharType="separate"/>
      </w:r>
      <w:r w:rsidR="00981B06">
        <w:t xml:space="preserve">Figure </w:t>
      </w:r>
      <w:r w:rsidR="00981B06">
        <w:rPr>
          <w:noProof/>
        </w:rPr>
        <w:t>3</w:t>
      </w:r>
      <w:r w:rsidR="00981B06">
        <w:noBreakHyphen/>
      </w:r>
      <w:r w:rsidR="00981B06">
        <w:rPr>
          <w:noProof/>
        </w:rPr>
        <w:t>2</w:t>
      </w:r>
      <w:r w:rsidR="004B0B18">
        <w:rPr>
          <w:snapToGrid w:val="0"/>
          <w:color w:val="000000"/>
        </w:rPr>
        <w:fldChar w:fldCharType="end"/>
      </w:r>
      <w:r w:rsidR="004B0B18">
        <w:rPr>
          <w:snapToGrid w:val="0"/>
          <w:color w:val="000000"/>
        </w:rPr>
        <w:t xml:space="preserve"> </w:t>
      </w:r>
      <w:r>
        <w:t>illustrates the components of the Network Channel Interface Code with the subsequent definitions for a 1000Base-T UNI.</w:t>
      </w:r>
    </w:p>
    <w:p w14:paraId="03ABA9A1" w14:textId="18A120E7" w:rsidR="00825341" w:rsidRPr="0041420D" w:rsidRDefault="00825341" w:rsidP="00960D93">
      <w:pPr>
        <w:pStyle w:val="heading20"/>
        <w:rPr>
          <w:lang w:val="fr-FR"/>
        </w:rPr>
      </w:pPr>
      <w:bookmarkStart w:id="531" w:name="_Toc383225234"/>
      <w:bookmarkStart w:id="532" w:name="_Toc434629406"/>
      <w:r w:rsidRPr="0041420D">
        <w:rPr>
          <w:b/>
          <w:lang w:val="fr-FR"/>
        </w:rPr>
        <w:br w:type="page"/>
      </w:r>
      <w:bookmarkEnd w:id="531"/>
      <w:bookmarkEnd w:id="532"/>
    </w:p>
    <w:p w14:paraId="6B97319E" w14:textId="77777777" w:rsidR="00825341" w:rsidRDefault="00B520C9" w:rsidP="00825341">
      <w:pPr>
        <w:pStyle w:val="SectionText"/>
        <w:jc w:val="center"/>
      </w:pPr>
      <w:r>
        <w:rPr>
          <w:noProof/>
        </w:rPr>
        <w:drawing>
          <wp:inline distT="0" distB="0" distL="0" distR="0" wp14:anchorId="1B21ED41" wp14:editId="7F97A762">
            <wp:extent cx="5547360" cy="30556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547360" cy="3055620"/>
                    </a:xfrm>
                    <a:prstGeom prst="rect">
                      <a:avLst/>
                    </a:prstGeom>
                    <a:noFill/>
                    <a:ln>
                      <a:noFill/>
                    </a:ln>
                    <a:effectLst/>
                  </pic:spPr>
                </pic:pic>
              </a:graphicData>
            </a:graphic>
          </wp:inline>
        </w:drawing>
      </w:r>
    </w:p>
    <w:p w14:paraId="22577A14" w14:textId="595992F8" w:rsidR="00825341" w:rsidRDefault="00B04070" w:rsidP="00960D93">
      <w:pPr>
        <w:pStyle w:val="Caption"/>
        <w:jc w:val="center"/>
      </w:pPr>
      <w:bookmarkStart w:id="533" w:name="_Ref7510070"/>
      <w:bookmarkStart w:id="534" w:name="_Toc7530833"/>
      <w:r>
        <w:t xml:space="preserve">Figure </w:t>
      </w:r>
      <w:fldSimple w:instr=" STYLEREF 1 \s ">
        <w:r w:rsidR="00981B06">
          <w:rPr>
            <w:noProof/>
          </w:rPr>
          <w:t>3</w:t>
        </w:r>
      </w:fldSimple>
      <w:r w:rsidR="004B0B18">
        <w:noBreakHyphen/>
      </w:r>
      <w:fldSimple w:instr=" SEQ Figure \* ARABIC \s 1 ">
        <w:r w:rsidR="00981B06">
          <w:rPr>
            <w:noProof/>
          </w:rPr>
          <w:t>2</w:t>
        </w:r>
      </w:fldSimple>
      <w:bookmarkEnd w:id="533"/>
      <w:r>
        <w:t xml:space="preserve"> </w:t>
      </w:r>
      <w:r>
        <w:rPr>
          <w:lang w:val="fr-FR"/>
        </w:rPr>
        <w:t>CenturyLink</w:t>
      </w:r>
      <w:r w:rsidRPr="0041420D">
        <w:rPr>
          <w:lang w:val="fr-FR"/>
        </w:rPr>
        <w:t xml:space="preserve"> </w:t>
      </w:r>
      <w:r>
        <w:rPr>
          <w:lang w:val="fr-FR"/>
        </w:rPr>
        <w:t>Metro Ethernet</w:t>
      </w:r>
      <w:r w:rsidRPr="0041420D">
        <w:rPr>
          <w:lang w:val="fr-FR"/>
        </w:rPr>
        <w:t xml:space="preserve"> </w:t>
      </w:r>
      <w:smartTag w:uri="urn:schemas-microsoft-com:office:smarttags" w:element="stockticker">
        <w:r w:rsidRPr="0041420D">
          <w:rPr>
            <w:lang w:val="fr-FR"/>
          </w:rPr>
          <w:t>NCI</w:t>
        </w:r>
      </w:smartTag>
      <w:r w:rsidRPr="0041420D">
        <w:rPr>
          <w:lang w:val="fr-FR"/>
        </w:rPr>
        <w:t xml:space="preserve"> Code</w:t>
      </w:r>
      <w:r w:rsidRPr="0041420D">
        <w:t xml:space="preserve"> Example</w:t>
      </w:r>
      <w:bookmarkEnd w:id="534"/>
    </w:p>
    <w:p w14:paraId="10F31887" w14:textId="77777777" w:rsidR="00825341" w:rsidRDefault="00825341" w:rsidP="00825341">
      <w:pPr>
        <w:pStyle w:val="SectionText"/>
      </w:pPr>
    </w:p>
    <w:p w14:paraId="59009C8D" w14:textId="2CCA6784" w:rsidR="00825341" w:rsidRDefault="00825341" w:rsidP="008A378E">
      <w:pPr>
        <w:pStyle w:val="Heading3"/>
      </w:pPr>
      <w:bookmarkStart w:id="535" w:name="_Toc50558268"/>
      <w:bookmarkStart w:id="536" w:name="_Toc353209137"/>
      <w:bookmarkStart w:id="537" w:name="_Toc498000926"/>
      <w:bookmarkStart w:id="538" w:name="_Toc7530769"/>
      <w:r>
        <w:t xml:space="preserve">CenturyLink Metro Ethernet Primary </w:t>
      </w:r>
      <w:smartTag w:uri="urn:schemas-microsoft-com:office:smarttags" w:element="stockticker">
        <w:r>
          <w:t>NCI</w:t>
        </w:r>
      </w:smartTag>
      <w:r>
        <w:t xml:space="preserve"> Codes</w:t>
      </w:r>
      <w:bookmarkEnd w:id="535"/>
      <w:bookmarkEnd w:id="536"/>
      <w:bookmarkEnd w:id="537"/>
      <w:bookmarkEnd w:id="538"/>
    </w:p>
    <w:p w14:paraId="0782BF31" w14:textId="1F088EAF" w:rsidR="00825341" w:rsidRDefault="00F80A27" w:rsidP="00825341">
      <w:pPr>
        <w:pStyle w:val="SubsectionText"/>
      </w:pPr>
      <w:r>
        <w:fldChar w:fldCharType="begin"/>
      </w:r>
      <w:r>
        <w:instrText xml:space="preserve"> REF _Ref7521690 \h </w:instrText>
      </w:r>
      <w:r>
        <w:fldChar w:fldCharType="separate"/>
      </w:r>
      <w:r w:rsidR="00981B06">
        <w:t xml:space="preserve">Table </w:t>
      </w:r>
      <w:r w:rsidR="00981B06">
        <w:rPr>
          <w:noProof/>
        </w:rPr>
        <w:t>3</w:t>
      </w:r>
      <w:r w:rsidR="00981B06">
        <w:noBreakHyphen/>
      </w:r>
      <w:r w:rsidR="00981B06">
        <w:rPr>
          <w:noProof/>
        </w:rPr>
        <w:t>16</w:t>
      </w:r>
      <w:r>
        <w:fldChar w:fldCharType="end"/>
      </w:r>
      <w:r>
        <w:t xml:space="preserve"> ,</w:t>
      </w:r>
      <w:r w:rsidR="00825341">
        <w:t xml:space="preserve"> </w:t>
      </w:r>
      <w:r>
        <w:fldChar w:fldCharType="begin"/>
      </w:r>
      <w:r>
        <w:instrText xml:space="preserve"> REF _Ref7521711 \h </w:instrText>
      </w:r>
      <w:r>
        <w:fldChar w:fldCharType="separate"/>
      </w:r>
      <w:r w:rsidR="00981B06">
        <w:t xml:space="preserve">Table </w:t>
      </w:r>
      <w:r w:rsidR="00981B06">
        <w:rPr>
          <w:noProof/>
        </w:rPr>
        <w:t>3</w:t>
      </w:r>
      <w:r w:rsidR="00981B06">
        <w:noBreakHyphen/>
      </w:r>
      <w:r w:rsidR="00981B06">
        <w:rPr>
          <w:noProof/>
        </w:rPr>
        <w:t>17</w:t>
      </w:r>
      <w:r>
        <w:fldChar w:fldCharType="end"/>
      </w:r>
      <w:r>
        <w:t xml:space="preserve">, </w:t>
      </w:r>
      <w:r>
        <w:fldChar w:fldCharType="begin"/>
      </w:r>
      <w:r>
        <w:instrText xml:space="preserve"> REF _Ref7521828 \h </w:instrText>
      </w:r>
      <w:r>
        <w:fldChar w:fldCharType="separate"/>
      </w:r>
      <w:r w:rsidR="00981B06">
        <w:t xml:space="preserve">Table </w:t>
      </w:r>
      <w:r w:rsidR="00981B06">
        <w:rPr>
          <w:noProof/>
        </w:rPr>
        <w:t>3</w:t>
      </w:r>
      <w:r w:rsidR="00981B06">
        <w:noBreakHyphen/>
      </w:r>
      <w:r w:rsidR="00981B06">
        <w:rPr>
          <w:noProof/>
        </w:rPr>
        <w:t>19</w:t>
      </w:r>
      <w:r>
        <w:fldChar w:fldCharType="end"/>
      </w:r>
      <w:r>
        <w:t xml:space="preserve"> and </w:t>
      </w:r>
      <w:r>
        <w:fldChar w:fldCharType="begin"/>
      </w:r>
      <w:r>
        <w:instrText xml:space="preserve"> REF _Ref7521844 \h </w:instrText>
      </w:r>
      <w:r>
        <w:fldChar w:fldCharType="separate"/>
      </w:r>
      <w:r w:rsidR="00981B06">
        <w:t xml:space="preserve">Table </w:t>
      </w:r>
      <w:r w:rsidR="00981B06">
        <w:rPr>
          <w:noProof/>
        </w:rPr>
        <w:t>3</w:t>
      </w:r>
      <w:r w:rsidR="00981B06">
        <w:noBreakHyphen/>
      </w:r>
      <w:r w:rsidR="00981B06">
        <w:rPr>
          <w:noProof/>
        </w:rPr>
        <w:t>21</w:t>
      </w:r>
      <w:r>
        <w:fldChar w:fldCharType="end"/>
      </w:r>
      <w:r>
        <w:t xml:space="preserve"> </w:t>
      </w:r>
      <w:r w:rsidR="00825341">
        <w:t xml:space="preserve">list the Primary Network Channel Interface (NCI) Codes for ordering CenturyLink Metro Ethernet User-Network Interfaces (UNIs) at customer premises </w:t>
      </w:r>
      <w:r>
        <w:fldChar w:fldCharType="begin"/>
      </w:r>
      <w:r>
        <w:instrText xml:space="preserve"> REF _Ref7521739 \h </w:instrText>
      </w:r>
      <w:r>
        <w:fldChar w:fldCharType="separate"/>
      </w:r>
      <w:r w:rsidR="00981B06">
        <w:t xml:space="preserve">Table </w:t>
      </w:r>
      <w:r w:rsidR="00981B06">
        <w:rPr>
          <w:noProof/>
        </w:rPr>
        <w:t>3</w:t>
      </w:r>
      <w:r w:rsidR="00981B06">
        <w:noBreakHyphen/>
      </w:r>
      <w:r w:rsidR="00981B06">
        <w:rPr>
          <w:noProof/>
        </w:rPr>
        <w:t>18</w:t>
      </w:r>
      <w:r>
        <w:fldChar w:fldCharType="end"/>
      </w:r>
      <w:r w:rsidR="003010E5">
        <w:t xml:space="preserve"> and</w:t>
      </w:r>
      <w:r w:rsidR="00825341">
        <w:t xml:space="preserve"> list</w:t>
      </w:r>
      <w:r w:rsidR="003010E5">
        <w:t xml:space="preserve"> </w:t>
      </w:r>
      <w:r w:rsidR="003010E5">
        <w:fldChar w:fldCharType="begin"/>
      </w:r>
      <w:r w:rsidR="003010E5">
        <w:instrText xml:space="preserve"> REF _Ref7521889 \h </w:instrText>
      </w:r>
      <w:r w:rsidR="003010E5">
        <w:fldChar w:fldCharType="separate"/>
      </w:r>
      <w:r w:rsidR="00981B06">
        <w:t xml:space="preserve">Table </w:t>
      </w:r>
      <w:r w:rsidR="00981B06">
        <w:rPr>
          <w:noProof/>
        </w:rPr>
        <w:t>3</w:t>
      </w:r>
      <w:r w:rsidR="00981B06">
        <w:noBreakHyphen/>
      </w:r>
      <w:r w:rsidR="00981B06">
        <w:rPr>
          <w:noProof/>
        </w:rPr>
        <w:t>20</w:t>
      </w:r>
      <w:r w:rsidR="003010E5">
        <w:fldChar w:fldCharType="end"/>
      </w:r>
      <w:r w:rsidR="00825341">
        <w:t xml:space="preserve"> the Primary NCI Code for ordering 1000Base-LX UNIs at CenturyLink Central Office (CO) locations.  A customer premises may be at an End-User or Access Carrier, e.g. Interexchange Carrier (</w:t>
      </w:r>
      <w:r w:rsidR="00825341">
        <w:rPr>
          <w:snapToGrid w:val="0"/>
        </w:rPr>
        <w:t>IC) or Internet Service Provider</w:t>
      </w:r>
      <w:r w:rsidR="00825341">
        <w:t xml:space="preserve"> (</w:t>
      </w:r>
      <w:r w:rsidR="00825341">
        <w:rPr>
          <w:snapToGrid w:val="0"/>
        </w:rPr>
        <w:t>ISP</w:t>
      </w:r>
      <w:r w:rsidR="00825341">
        <w:t>)</w:t>
      </w:r>
      <w:r w:rsidR="00825341">
        <w:rPr>
          <w:snapToGrid w:val="0"/>
        </w:rPr>
        <w:t xml:space="preserve"> </w:t>
      </w:r>
      <w:r w:rsidR="00825341">
        <w:t>P</w:t>
      </w:r>
      <w:r w:rsidR="00825341">
        <w:rPr>
          <w:snapToGrid w:val="0"/>
        </w:rPr>
        <w:t>oint-of-</w:t>
      </w:r>
      <w:r w:rsidR="00825341">
        <w:t>P</w:t>
      </w:r>
      <w:r w:rsidR="00825341">
        <w:rPr>
          <w:snapToGrid w:val="0"/>
        </w:rPr>
        <w:t xml:space="preserve">resence </w:t>
      </w:r>
      <w:r w:rsidR="00825341">
        <w:t>(</w:t>
      </w:r>
      <w:r w:rsidR="00825341">
        <w:rPr>
          <w:snapToGrid w:val="0"/>
        </w:rPr>
        <w:t>POP</w:t>
      </w:r>
      <w:r w:rsidR="00825341">
        <w:t xml:space="preserve">), </w:t>
      </w:r>
      <w:r w:rsidR="00825341">
        <w:rPr>
          <w:snapToGrid w:val="0"/>
        </w:rPr>
        <w:t xml:space="preserve">while a </w:t>
      </w:r>
      <w:r w:rsidR="00825341">
        <w:t>CenturyLink CO location would be indicated for a Central Office Cross-Connect (COCC) to another compatible finished service or to provide Metro Ethernet connectivity to a Competitive</w:t>
      </w:r>
      <w:r w:rsidR="00825341">
        <w:rPr>
          <w:snapToGrid w:val="0"/>
        </w:rPr>
        <w:t xml:space="preserve"> Local Exchange Carrier (CLEC) collocation cage in conjunction with ordering a 2 fiber Optical ITP.  See Section 2.7, </w:t>
      </w:r>
      <w:r w:rsidR="00825341">
        <w:t xml:space="preserve">Metro Ethernet </w:t>
      </w:r>
      <w:r w:rsidR="00825341" w:rsidRPr="00537701">
        <w:t>User-Network Interfaces</w:t>
      </w:r>
      <w:r w:rsidR="00825341">
        <w:t xml:space="preserve"> at CenturyLink Central Offices</w:t>
      </w:r>
      <w:r w:rsidR="00825341">
        <w:rPr>
          <w:snapToGrid w:val="0"/>
        </w:rPr>
        <w:t xml:space="preserve"> </w:t>
      </w:r>
      <w:r w:rsidR="00825341">
        <w:t>for further information.</w:t>
      </w:r>
    </w:p>
    <w:p w14:paraId="3DED78D8" w14:textId="356B9767" w:rsidR="00825341" w:rsidRDefault="00825341" w:rsidP="00825341">
      <w:pPr>
        <w:pStyle w:val="SubsectionText"/>
      </w:pPr>
    </w:p>
    <w:p w14:paraId="7B9C0C34" w14:textId="77777777" w:rsidR="00766E99" w:rsidRDefault="00766E99" w:rsidP="00825341">
      <w:pPr>
        <w:pStyle w:val="SubsectionText"/>
      </w:pPr>
    </w:p>
    <w:p w14:paraId="5A41B93B" w14:textId="668E9E20" w:rsidR="00825341" w:rsidRDefault="00825341" w:rsidP="00960D93">
      <w:pPr>
        <w:pStyle w:val="heading20"/>
        <w:jc w:val="lef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40"/>
        <w:gridCol w:w="7408"/>
      </w:tblGrid>
      <w:tr w:rsidR="00825341" w14:paraId="718086B0" w14:textId="77777777" w:rsidTr="002719DF">
        <w:trPr>
          <w:cantSplit/>
          <w:jc w:val="center"/>
        </w:trPr>
        <w:tc>
          <w:tcPr>
            <w:tcW w:w="1340" w:type="dxa"/>
            <w:tcBorders>
              <w:top w:val="single" w:sz="12" w:space="0" w:color="auto"/>
              <w:left w:val="single" w:sz="12" w:space="0" w:color="auto"/>
              <w:bottom w:val="nil"/>
            </w:tcBorders>
          </w:tcPr>
          <w:p w14:paraId="266BE035" w14:textId="77777777" w:rsidR="00825341" w:rsidRDefault="00825341" w:rsidP="002719DF">
            <w:pPr>
              <w:pStyle w:val="tabletext"/>
              <w:jc w:val="center"/>
              <w:rPr>
                <w:b/>
              </w:rPr>
            </w:pPr>
            <w:r>
              <w:rPr>
                <w:b/>
              </w:rPr>
              <w:t>NCI Code</w:t>
            </w:r>
          </w:p>
        </w:tc>
        <w:tc>
          <w:tcPr>
            <w:tcW w:w="7408" w:type="dxa"/>
            <w:tcBorders>
              <w:top w:val="single" w:sz="12" w:space="0" w:color="auto"/>
              <w:bottom w:val="nil"/>
              <w:right w:val="single" w:sz="12" w:space="0" w:color="auto"/>
            </w:tcBorders>
          </w:tcPr>
          <w:p w14:paraId="13850794" w14:textId="77777777" w:rsidR="00825341" w:rsidRDefault="00825341" w:rsidP="002719DF">
            <w:pPr>
              <w:pStyle w:val="tabletext"/>
              <w:jc w:val="center"/>
              <w:rPr>
                <w:b/>
              </w:rPr>
            </w:pPr>
            <w:r>
              <w:rPr>
                <w:b/>
              </w:rPr>
              <w:t>Description</w:t>
            </w:r>
          </w:p>
        </w:tc>
      </w:tr>
      <w:tr w:rsidR="00825341" w14:paraId="0D974043" w14:textId="77777777" w:rsidTr="002719DF">
        <w:trPr>
          <w:cantSplit/>
          <w:jc w:val="center"/>
        </w:trPr>
        <w:tc>
          <w:tcPr>
            <w:tcW w:w="1340" w:type="dxa"/>
            <w:tcBorders>
              <w:top w:val="double" w:sz="4" w:space="0" w:color="auto"/>
              <w:left w:val="single" w:sz="12" w:space="0" w:color="auto"/>
            </w:tcBorders>
          </w:tcPr>
          <w:p w14:paraId="6ABC0A8A" w14:textId="77777777" w:rsidR="00825341" w:rsidRDefault="00825341" w:rsidP="002719DF">
            <w:pPr>
              <w:pStyle w:val="tabletext"/>
              <w:jc w:val="center"/>
            </w:pPr>
            <w:r>
              <w:t>04LN9.10T</w:t>
            </w:r>
          </w:p>
        </w:tc>
        <w:tc>
          <w:tcPr>
            <w:tcW w:w="7408" w:type="dxa"/>
            <w:tcBorders>
              <w:top w:val="double" w:sz="4" w:space="0" w:color="auto"/>
              <w:right w:val="single" w:sz="12" w:space="0" w:color="auto"/>
            </w:tcBorders>
          </w:tcPr>
          <w:p w14:paraId="4AED5308" w14:textId="77777777" w:rsidR="00825341" w:rsidRDefault="00825341" w:rsidP="002719DF">
            <w:pPr>
              <w:pStyle w:val="tabletext"/>
            </w:pPr>
            <w:r>
              <w:t>4 Conductors, Local Area Network Interface, 100 Ohms, 10Base-T Ethernet</w:t>
            </w:r>
          </w:p>
        </w:tc>
      </w:tr>
      <w:tr w:rsidR="00825341" w14:paraId="7BC3C830" w14:textId="77777777" w:rsidTr="002719DF">
        <w:trPr>
          <w:cantSplit/>
          <w:jc w:val="center"/>
        </w:trPr>
        <w:tc>
          <w:tcPr>
            <w:tcW w:w="1340" w:type="dxa"/>
            <w:tcBorders>
              <w:left w:val="single" w:sz="12" w:space="0" w:color="auto"/>
            </w:tcBorders>
            <w:vAlign w:val="center"/>
          </w:tcPr>
          <w:p w14:paraId="7E890275" w14:textId="77777777" w:rsidR="00825341" w:rsidRDefault="00825341" w:rsidP="002719DF">
            <w:pPr>
              <w:pStyle w:val="tabletext"/>
              <w:jc w:val="center"/>
            </w:pPr>
            <w:r>
              <w:t>04LN9.1CT</w:t>
            </w:r>
          </w:p>
        </w:tc>
        <w:tc>
          <w:tcPr>
            <w:tcW w:w="7408" w:type="dxa"/>
            <w:tcBorders>
              <w:right w:val="single" w:sz="12" w:space="0" w:color="auto"/>
            </w:tcBorders>
          </w:tcPr>
          <w:p w14:paraId="69304494" w14:textId="77777777" w:rsidR="00825341" w:rsidRDefault="00825341" w:rsidP="002719DF">
            <w:pPr>
              <w:pStyle w:val="tabletext"/>
            </w:pPr>
            <w:r>
              <w:t>4 Conductors, Local Area Network Interface, 100 Ohms, 100Base-T Ethernet</w:t>
            </w:r>
          </w:p>
        </w:tc>
      </w:tr>
      <w:tr w:rsidR="00825341" w14:paraId="3A6C5F6F" w14:textId="77777777" w:rsidTr="002719DF">
        <w:trPr>
          <w:cantSplit/>
          <w:jc w:val="center"/>
        </w:trPr>
        <w:tc>
          <w:tcPr>
            <w:tcW w:w="1340" w:type="dxa"/>
            <w:tcBorders>
              <w:left w:val="single" w:sz="12" w:space="0" w:color="auto"/>
              <w:bottom w:val="single" w:sz="12" w:space="0" w:color="auto"/>
            </w:tcBorders>
            <w:vAlign w:val="center"/>
          </w:tcPr>
          <w:p w14:paraId="20E3E542" w14:textId="77777777" w:rsidR="00825341" w:rsidRDefault="00825341" w:rsidP="002719DF">
            <w:pPr>
              <w:pStyle w:val="tabletext"/>
              <w:jc w:val="center"/>
            </w:pPr>
            <w:r>
              <w:t>08LN9.1GE</w:t>
            </w:r>
          </w:p>
        </w:tc>
        <w:tc>
          <w:tcPr>
            <w:tcW w:w="7408" w:type="dxa"/>
            <w:tcBorders>
              <w:bottom w:val="single" w:sz="12" w:space="0" w:color="auto"/>
              <w:right w:val="single" w:sz="12" w:space="0" w:color="auto"/>
            </w:tcBorders>
          </w:tcPr>
          <w:p w14:paraId="61DEC65A" w14:textId="77777777" w:rsidR="00825341" w:rsidRDefault="00825341" w:rsidP="002719DF">
            <w:pPr>
              <w:pStyle w:val="tabletext"/>
            </w:pPr>
            <w:r>
              <w:t>8 Conductors, Local Area Network Interface, 100 Ohms, 1000Base-T Ethernet</w:t>
            </w:r>
          </w:p>
        </w:tc>
      </w:tr>
    </w:tbl>
    <w:p w14:paraId="6A95FF03" w14:textId="14A1E5F6" w:rsidR="00825341" w:rsidRDefault="00120879" w:rsidP="00960D93">
      <w:pPr>
        <w:pStyle w:val="Caption"/>
        <w:jc w:val="center"/>
      </w:pPr>
      <w:bookmarkStart w:id="539" w:name="_Ref7521690"/>
      <w:bookmarkStart w:id="540" w:name="_Toc7530865"/>
      <w:r>
        <w:t xml:space="preserve">Table </w:t>
      </w:r>
      <w:fldSimple w:instr=" STYLEREF 1 \s ">
        <w:r w:rsidR="00981B06">
          <w:rPr>
            <w:noProof/>
          </w:rPr>
          <w:t>3</w:t>
        </w:r>
      </w:fldSimple>
      <w:r w:rsidR="00F9128D">
        <w:noBreakHyphen/>
      </w:r>
      <w:fldSimple w:instr=" SEQ Table \* ARABIC \s 1 ">
        <w:r w:rsidR="00981B06">
          <w:rPr>
            <w:noProof/>
          </w:rPr>
          <w:t>16</w:t>
        </w:r>
      </w:fldSimple>
      <w:bookmarkEnd w:id="539"/>
      <w:r>
        <w:t xml:space="preserve"> Primary </w:t>
      </w:r>
      <w:smartTag w:uri="urn:schemas-microsoft-com:office:smarttags" w:element="stockticker">
        <w:r>
          <w:t>NCI</w:t>
        </w:r>
      </w:smartTag>
      <w:r>
        <w:t xml:space="preserve"> Codes for an Electrical UNI or ENNI at a Customer Premise</w:t>
      </w:r>
      <w:bookmarkEnd w:id="540"/>
    </w:p>
    <w:p w14:paraId="17650031" w14:textId="1372AFF9" w:rsidR="00825341" w:rsidRDefault="00825341" w:rsidP="00825341">
      <w:pPr>
        <w:pStyle w:val="heading2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7380"/>
      </w:tblGrid>
      <w:tr w:rsidR="00825341" w14:paraId="5B71D73F" w14:textId="77777777" w:rsidTr="002719DF">
        <w:trPr>
          <w:cantSplit/>
          <w:jc w:val="center"/>
        </w:trPr>
        <w:tc>
          <w:tcPr>
            <w:tcW w:w="1368" w:type="dxa"/>
            <w:tcBorders>
              <w:top w:val="single" w:sz="12" w:space="0" w:color="auto"/>
              <w:left w:val="single" w:sz="12" w:space="0" w:color="auto"/>
              <w:bottom w:val="double" w:sz="4" w:space="0" w:color="auto"/>
            </w:tcBorders>
          </w:tcPr>
          <w:p w14:paraId="18C51312" w14:textId="77777777" w:rsidR="00825341" w:rsidRDefault="00825341" w:rsidP="002719DF">
            <w:pPr>
              <w:pStyle w:val="tabletext"/>
              <w:jc w:val="center"/>
              <w:rPr>
                <w:b/>
              </w:rPr>
            </w:pPr>
            <w:r>
              <w:rPr>
                <w:b/>
              </w:rPr>
              <w:t>NCI Code</w:t>
            </w:r>
          </w:p>
        </w:tc>
        <w:tc>
          <w:tcPr>
            <w:tcW w:w="7380" w:type="dxa"/>
            <w:tcBorders>
              <w:top w:val="single" w:sz="12" w:space="0" w:color="auto"/>
              <w:bottom w:val="double" w:sz="4" w:space="0" w:color="auto"/>
              <w:right w:val="single" w:sz="12" w:space="0" w:color="auto"/>
            </w:tcBorders>
          </w:tcPr>
          <w:p w14:paraId="5B796703" w14:textId="77777777" w:rsidR="00825341" w:rsidRDefault="00825341" w:rsidP="002719DF">
            <w:pPr>
              <w:pStyle w:val="tabletext"/>
              <w:jc w:val="center"/>
              <w:rPr>
                <w:b/>
              </w:rPr>
            </w:pPr>
            <w:r>
              <w:rPr>
                <w:b/>
              </w:rPr>
              <w:t>Description</w:t>
            </w:r>
          </w:p>
        </w:tc>
      </w:tr>
      <w:tr w:rsidR="00825341" w14:paraId="1ADCB802" w14:textId="77777777" w:rsidTr="002719DF">
        <w:trPr>
          <w:cantSplit/>
          <w:jc w:val="center"/>
        </w:trPr>
        <w:tc>
          <w:tcPr>
            <w:tcW w:w="1368" w:type="dxa"/>
            <w:tcBorders>
              <w:top w:val="double" w:sz="4" w:space="0" w:color="auto"/>
              <w:left w:val="single" w:sz="12" w:space="0" w:color="auto"/>
              <w:bottom w:val="single" w:sz="4" w:space="0" w:color="auto"/>
            </w:tcBorders>
            <w:vAlign w:val="center"/>
          </w:tcPr>
          <w:p w14:paraId="395B8113" w14:textId="77777777" w:rsidR="00825341" w:rsidRDefault="00825341" w:rsidP="002719DF">
            <w:pPr>
              <w:pStyle w:val="tabletext"/>
              <w:jc w:val="center"/>
            </w:pPr>
            <w:r>
              <w:t>02LNF.A02</w:t>
            </w:r>
          </w:p>
        </w:tc>
        <w:tc>
          <w:tcPr>
            <w:tcW w:w="7380" w:type="dxa"/>
            <w:tcBorders>
              <w:top w:val="double" w:sz="4" w:space="0" w:color="auto"/>
              <w:bottom w:val="single" w:sz="4" w:space="0" w:color="auto"/>
              <w:right w:val="single" w:sz="12" w:space="0" w:color="auto"/>
            </w:tcBorders>
          </w:tcPr>
          <w:p w14:paraId="0673930B" w14:textId="77777777" w:rsidR="00825341" w:rsidRDefault="00825341" w:rsidP="002719DF">
            <w:pPr>
              <w:pStyle w:val="tabletext"/>
            </w:pPr>
            <w:r>
              <w:t>2 Conductors, Local Area Network Interface, Fiber, 1310 nm, Single-mode Fiber</w:t>
            </w:r>
          </w:p>
        </w:tc>
      </w:tr>
      <w:tr w:rsidR="00825341" w14:paraId="2DE71F0D" w14:textId="77777777" w:rsidTr="002719DF">
        <w:trPr>
          <w:cantSplit/>
          <w:jc w:val="center"/>
        </w:trPr>
        <w:tc>
          <w:tcPr>
            <w:tcW w:w="1368" w:type="dxa"/>
            <w:tcBorders>
              <w:top w:val="single" w:sz="4" w:space="0" w:color="auto"/>
              <w:left w:val="single" w:sz="12" w:space="0" w:color="auto"/>
              <w:bottom w:val="single" w:sz="4" w:space="0" w:color="auto"/>
            </w:tcBorders>
            <w:vAlign w:val="center"/>
          </w:tcPr>
          <w:p w14:paraId="208BE23F" w14:textId="77777777" w:rsidR="00825341" w:rsidRDefault="00825341" w:rsidP="002719DF">
            <w:pPr>
              <w:pStyle w:val="tabletext"/>
              <w:jc w:val="center"/>
            </w:pPr>
            <w:r>
              <w:t>02LNF.AA2</w:t>
            </w:r>
          </w:p>
        </w:tc>
        <w:tc>
          <w:tcPr>
            <w:tcW w:w="7380" w:type="dxa"/>
            <w:tcBorders>
              <w:top w:val="single" w:sz="4" w:space="0" w:color="auto"/>
              <w:bottom w:val="single" w:sz="4" w:space="0" w:color="auto"/>
              <w:right w:val="single" w:sz="12" w:space="0" w:color="auto"/>
            </w:tcBorders>
          </w:tcPr>
          <w:p w14:paraId="3173433C" w14:textId="77777777" w:rsidR="00825341" w:rsidRPr="005D54F8" w:rsidRDefault="00825341" w:rsidP="002719DF">
            <w:pPr>
              <w:pStyle w:val="tabletext"/>
            </w:pPr>
            <w:r>
              <w:t xml:space="preserve">2 Conductors, Local Area Network Interface, Fiber, 1310 nm, Single-mode </w:t>
            </w:r>
            <w:r w:rsidRPr="005D54F8">
              <w:t>Fiber w</w:t>
            </w:r>
            <w:r>
              <w:t xml:space="preserve">ith </w:t>
            </w:r>
            <w:r w:rsidRPr="005D54F8">
              <w:t>Auto</w:t>
            </w:r>
            <w:r>
              <w:t>-n</w:t>
            </w:r>
            <w:r w:rsidRPr="005D54F8">
              <w:t>egotiation</w:t>
            </w:r>
          </w:p>
        </w:tc>
      </w:tr>
      <w:tr w:rsidR="00825341" w14:paraId="3E78529C" w14:textId="77777777" w:rsidTr="002719DF">
        <w:trPr>
          <w:cantSplit/>
          <w:jc w:val="center"/>
        </w:trPr>
        <w:tc>
          <w:tcPr>
            <w:tcW w:w="1368" w:type="dxa"/>
            <w:tcBorders>
              <w:top w:val="single" w:sz="4" w:space="0" w:color="auto"/>
              <w:left w:val="single" w:sz="12" w:space="0" w:color="auto"/>
              <w:bottom w:val="single" w:sz="4" w:space="0" w:color="auto"/>
            </w:tcBorders>
            <w:vAlign w:val="center"/>
          </w:tcPr>
          <w:p w14:paraId="169F0FCA" w14:textId="77777777" w:rsidR="00825341" w:rsidRDefault="00825341" w:rsidP="002719DF">
            <w:pPr>
              <w:pStyle w:val="tabletext"/>
              <w:jc w:val="center"/>
            </w:pPr>
            <w:r>
              <w:t>02LNF.A04</w:t>
            </w:r>
          </w:p>
        </w:tc>
        <w:tc>
          <w:tcPr>
            <w:tcW w:w="7380" w:type="dxa"/>
            <w:tcBorders>
              <w:top w:val="single" w:sz="4" w:space="0" w:color="auto"/>
              <w:bottom w:val="single" w:sz="4" w:space="0" w:color="auto"/>
              <w:right w:val="single" w:sz="12" w:space="0" w:color="auto"/>
            </w:tcBorders>
          </w:tcPr>
          <w:p w14:paraId="6F2D7898" w14:textId="6B14E656" w:rsidR="00825341" w:rsidRDefault="00825341" w:rsidP="002719DF">
            <w:pPr>
              <w:pStyle w:val="tabletext"/>
            </w:pPr>
            <w:r>
              <w:t xml:space="preserve">2 Conductors, Local Area Network Interface, Fiber, 850 nm, </w:t>
            </w:r>
            <w:r w:rsidR="0050735D">
              <w:t>50-micron</w:t>
            </w:r>
            <w:r>
              <w:t xml:space="preserve"> Multi-mode Fiber</w:t>
            </w:r>
          </w:p>
        </w:tc>
      </w:tr>
      <w:tr w:rsidR="00825341" w14:paraId="1B1DE60A" w14:textId="77777777" w:rsidTr="002719DF">
        <w:trPr>
          <w:cantSplit/>
          <w:jc w:val="center"/>
        </w:trPr>
        <w:tc>
          <w:tcPr>
            <w:tcW w:w="1368" w:type="dxa"/>
            <w:tcBorders>
              <w:top w:val="single" w:sz="4" w:space="0" w:color="auto"/>
              <w:left w:val="single" w:sz="12" w:space="0" w:color="auto"/>
              <w:bottom w:val="single" w:sz="12" w:space="0" w:color="auto"/>
            </w:tcBorders>
            <w:vAlign w:val="center"/>
          </w:tcPr>
          <w:p w14:paraId="2905FA06" w14:textId="77777777" w:rsidR="00825341" w:rsidRDefault="00825341" w:rsidP="002719DF">
            <w:pPr>
              <w:pStyle w:val="tabletext"/>
              <w:jc w:val="center"/>
            </w:pPr>
            <w:r>
              <w:t>02LNF.AA4</w:t>
            </w:r>
          </w:p>
        </w:tc>
        <w:tc>
          <w:tcPr>
            <w:tcW w:w="7380" w:type="dxa"/>
            <w:tcBorders>
              <w:top w:val="single" w:sz="4" w:space="0" w:color="auto"/>
              <w:bottom w:val="single" w:sz="12" w:space="0" w:color="auto"/>
              <w:right w:val="single" w:sz="12" w:space="0" w:color="auto"/>
            </w:tcBorders>
          </w:tcPr>
          <w:p w14:paraId="6555795E" w14:textId="77777777" w:rsidR="00825341" w:rsidRPr="005D54F8" w:rsidRDefault="00825341" w:rsidP="002719DF">
            <w:pPr>
              <w:pStyle w:val="tabletext"/>
            </w:pPr>
            <w:r>
              <w:t xml:space="preserve">2 Conductors, Local Area Network Interface, Fiber, 850 nm, 50 micron Multi-mode </w:t>
            </w:r>
            <w:r w:rsidRPr="005D54F8">
              <w:t>Fiber w</w:t>
            </w:r>
            <w:r>
              <w:t xml:space="preserve">ith </w:t>
            </w:r>
            <w:r w:rsidRPr="005D54F8">
              <w:t>Auto</w:t>
            </w:r>
            <w:r>
              <w:t>-n</w:t>
            </w:r>
            <w:r w:rsidRPr="005D54F8">
              <w:t>egotiation</w:t>
            </w:r>
          </w:p>
        </w:tc>
      </w:tr>
      <w:tr w:rsidR="00825341" w14:paraId="7F5BBF60" w14:textId="77777777" w:rsidTr="002719DF">
        <w:trPr>
          <w:cantSplit/>
          <w:jc w:val="center"/>
        </w:trPr>
        <w:tc>
          <w:tcPr>
            <w:tcW w:w="1368" w:type="dxa"/>
            <w:tcBorders>
              <w:top w:val="single" w:sz="4" w:space="0" w:color="auto"/>
              <w:left w:val="single" w:sz="12" w:space="0" w:color="auto"/>
              <w:bottom w:val="single" w:sz="4" w:space="0" w:color="auto"/>
            </w:tcBorders>
            <w:vAlign w:val="center"/>
          </w:tcPr>
          <w:p w14:paraId="650ECDC5" w14:textId="77777777" w:rsidR="00825341" w:rsidRDefault="00825341" w:rsidP="002719DF">
            <w:pPr>
              <w:pStyle w:val="tabletext"/>
              <w:jc w:val="center"/>
            </w:pPr>
            <w:r>
              <w:t>02LNF.A07</w:t>
            </w:r>
          </w:p>
        </w:tc>
        <w:tc>
          <w:tcPr>
            <w:tcW w:w="7380" w:type="dxa"/>
            <w:tcBorders>
              <w:top w:val="single" w:sz="4" w:space="0" w:color="auto"/>
              <w:bottom w:val="single" w:sz="4" w:space="0" w:color="auto"/>
              <w:right w:val="single" w:sz="12" w:space="0" w:color="auto"/>
            </w:tcBorders>
          </w:tcPr>
          <w:p w14:paraId="03F8EAFE" w14:textId="77777777" w:rsidR="00825341" w:rsidRDefault="00825341" w:rsidP="002719DF">
            <w:pPr>
              <w:pStyle w:val="tabletext"/>
            </w:pPr>
            <w:r>
              <w:t>2 Conductors, Local Area Network Interface, Fiber, 850 nm, 62.5 micron Multi-mode Fiber</w:t>
            </w:r>
          </w:p>
        </w:tc>
      </w:tr>
      <w:tr w:rsidR="00825341" w14:paraId="6A62570F" w14:textId="77777777" w:rsidTr="002719DF">
        <w:trPr>
          <w:cantSplit/>
          <w:jc w:val="center"/>
        </w:trPr>
        <w:tc>
          <w:tcPr>
            <w:tcW w:w="1368" w:type="dxa"/>
            <w:tcBorders>
              <w:top w:val="single" w:sz="4" w:space="0" w:color="auto"/>
              <w:left w:val="single" w:sz="12" w:space="0" w:color="auto"/>
              <w:bottom w:val="single" w:sz="12" w:space="0" w:color="auto"/>
            </w:tcBorders>
            <w:vAlign w:val="center"/>
          </w:tcPr>
          <w:p w14:paraId="7DC9D369" w14:textId="77777777" w:rsidR="00825341" w:rsidRDefault="00825341" w:rsidP="002719DF">
            <w:pPr>
              <w:pStyle w:val="tabletext"/>
              <w:jc w:val="center"/>
            </w:pPr>
            <w:r>
              <w:t>02LNF.AA7</w:t>
            </w:r>
          </w:p>
        </w:tc>
        <w:tc>
          <w:tcPr>
            <w:tcW w:w="7380" w:type="dxa"/>
            <w:tcBorders>
              <w:top w:val="single" w:sz="4" w:space="0" w:color="auto"/>
              <w:bottom w:val="single" w:sz="12" w:space="0" w:color="auto"/>
              <w:right w:val="single" w:sz="12" w:space="0" w:color="auto"/>
            </w:tcBorders>
          </w:tcPr>
          <w:p w14:paraId="42C067FE" w14:textId="77777777" w:rsidR="00825341" w:rsidRPr="005D54F8" w:rsidRDefault="00825341" w:rsidP="002719DF">
            <w:pPr>
              <w:pStyle w:val="tabletext"/>
            </w:pPr>
            <w:r>
              <w:t xml:space="preserve">2 Conductors, Local Area Network Interface, Fiber, 850 nm, 62.5 micron Multi-mode </w:t>
            </w:r>
            <w:r w:rsidRPr="005D54F8">
              <w:t>Fiber w</w:t>
            </w:r>
            <w:r>
              <w:t xml:space="preserve">ith </w:t>
            </w:r>
            <w:r w:rsidRPr="005D54F8">
              <w:t>Auto</w:t>
            </w:r>
            <w:r>
              <w:t>-n</w:t>
            </w:r>
            <w:r w:rsidRPr="005D54F8">
              <w:t>egotiation</w:t>
            </w:r>
          </w:p>
        </w:tc>
      </w:tr>
    </w:tbl>
    <w:p w14:paraId="59B2C7D8" w14:textId="4F93FC9F" w:rsidR="00825341" w:rsidRDefault="00120879" w:rsidP="00960D93">
      <w:pPr>
        <w:pStyle w:val="Caption"/>
        <w:jc w:val="center"/>
      </w:pPr>
      <w:bookmarkStart w:id="541" w:name="_Ref7521711"/>
      <w:bookmarkStart w:id="542" w:name="_Toc7530866"/>
      <w:r>
        <w:t xml:space="preserve">Table </w:t>
      </w:r>
      <w:fldSimple w:instr=" STYLEREF 1 \s ">
        <w:r w:rsidR="00981B06">
          <w:rPr>
            <w:noProof/>
          </w:rPr>
          <w:t>3</w:t>
        </w:r>
      </w:fldSimple>
      <w:r w:rsidR="00F9128D">
        <w:noBreakHyphen/>
      </w:r>
      <w:fldSimple w:instr=" SEQ Table \* ARABIC \s 1 ">
        <w:r w:rsidR="00981B06">
          <w:rPr>
            <w:noProof/>
          </w:rPr>
          <w:t>17</w:t>
        </w:r>
      </w:fldSimple>
      <w:bookmarkEnd w:id="541"/>
      <w:r>
        <w:t xml:space="preserve"> Primary NCI Codes for a </w:t>
      </w:r>
      <w:r>
        <w:rPr>
          <w:snapToGrid w:val="0"/>
          <w:color w:val="000000"/>
        </w:rPr>
        <w:t>1000Base-LX</w:t>
      </w:r>
      <w:r>
        <w:t xml:space="preserve"> or1000Base-SX UNI or  ENNI  </w:t>
      </w:r>
      <w:r>
        <w:br/>
        <w:t>at a Customer Premise</w:t>
      </w:r>
      <w:bookmarkEnd w:id="542"/>
    </w:p>
    <w:p w14:paraId="3AA98ACD" w14:textId="27CC69CF" w:rsidR="00825341" w:rsidRDefault="00825341" w:rsidP="00960D93">
      <w:pPr>
        <w:pStyle w:val="heading20"/>
        <w:jc w:val="left"/>
      </w:pPr>
    </w:p>
    <w:tbl>
      <w:tblPr>
        <w:tblW w:w="0" w:type="auto"/>
        <w:jc w:val="center"/>
        <w:tblBorders>
          <w:top w:val="single" w:sz="12" w:space="0" w:color="auto"/>
          <w:left w:val="single" w:sz="12" w:space="0" w:color="auto"/>
          <w:bottom w:val="single" w:sz="12" w:space="0" w:color="auto"/>
          <w:right w:val="single" w:sz="12" w:space="0" w:color="auto"/>
          <w:insideH w:val="double" w:sz="4" w:space="0" w:color="auto"/>
          <w:insideV w:val="single" w:sz="4" w:space="0" w:color="auto"/>
        </w:tblBorders>
        <w:tblLayout w:type="fixed"/>
        <w:tblLook w:val="01E0" w:firstRow="1" w:lastRow="1" w:firstColumn="1" w:lastColumn="1" w:noHBand="0" w:noVBand="0"/>
      </w:tblPr>
      <w:tblGrid>
        <w:gridCol w:w="1395"/>
        <w:gridCol w:w="7353"/>
      </w:tblGrid>
      <w:tr w:rsidR="00825341" w14:paraId="21FED86C" w14:textId="77777777" w:rsidTr="002719DF">
        <w:trPr>
          <w:cantSplit/>
          <w:jc w:val="center"/>
        </w:trPr>
        <w:tc>
          <w:tcPr>
            <w:tcW w:w="1395" w:type="dxa"/>
          </w:tcPr>
          <w:p w14:paraId="153EB271" w14:textId="77777777" w:rsidR="00825341" w:rsidRDefault="00825341" w:rsidP="002719DF">
            <w:pPr>
              <w:pStyle w:val="tabletext"/>
              <w:jc w:val="center"/>
              <w:rPr>
                <w:b/>
              </w:rPr>
            </w:pPr>
            <w:r>
              <w:rPr>
                <w:b/>
              </w:rPr>
              <w:t>NCI Code</w:t>
            </w:r>
          </w:p>
        </w:tc>
        <w:tc>
          <w:tcPr>
            <w:tcW w:w="7353" w:type="dxa"/>
          </w:tcPr>
          <w:p w14:paraId="215055F8" w14:textId="77777777" w:rsidR="00825341" w:rsidRDefault="00825341" w:rsidP="002719DF">
            <w:pPr>
              <w:pStyle w:val="tabletext"/>
              <w:jc w:val="center"/>
              <w:rPr>
                <w:b/>
              </w:rPr>
            </w:pPr>
            <w:r>
              <w:rPr>
                <w:b/>
              </w:rPr>
              <w:t>Description</w:t>
            </w:r>
          </w:p>
        </w:tc>
      </w:tr>
      <w:tr w:rsidR="00825341" w14:paraId="61371A68" w14:textId="77777777" w:rsidTr="002719DF">
        <w:trPr>
          <w:cantSplit/>
          <w:jc w:val="center"/>
        </w:trPr>
        <w:tc>
          <w:tcPr>
            <w:tcW w:w="1395" w:type="dxa"/>
            <w:vAlign w:val="center"/>
          </w:tcPr>
          <w:p w14:paraId="48C16C18" w14:textId="77777777" w:rsidR="00825341" w:rsidRDefault="00825341" w:rsidP="002719DF">
            <w:pPr>
              <w:pStyle w:val="tabletext"/>
              <w:jc w:val="center"/>
            </w:pPr>
            <w:r>
              <w:t>02QBF.K02</w:t>
            </w:r>
          </w:p>
        </w:tc>
        <w:tc>
          <w:tcPr>
            <w:tcW w:w="7353" w:type="dxa"/>
          </w:tcPr>
          <w:p w14:paraId="3F5CABC9" w14:textId="0B2B8E91" w:rsidR="00825341" w:rsidRDefault="00825341" w:rsidP="002719DF">
            <w:pPr>
              <w:pStyle w:val="tabletext"/>
            </w:pPr>
            <w:r>
              <w:t xml:space="preserve">2 Conductors, Central Office Manual Cross Connect Termination </w:t>
            </w:r>
            <w:r w:rsidR="0050735D">
              <w:t>with</w:t>
            </w:r>
            <w:r>
              <w:t xml:space="preserve"> No Sub-Rating Capability </w:t>
            </w:r>
            <w:r w:rsidR="00960D93">
              <w:t>for</w:t>
            </w:r>
            <w:r>
              <w:t xml:space="preserve"> Non-Multiplexed Facilities Only, Fiber, Ethernet, 1310 nm, Single-mode Fiber</w:t>
            </w:r>
          </w:p>
        </w:tc>
      </w:tr>
    </w:tbl>
    <w:p w14:paraId="19FCE033" w14:textId="5AA85916" w:rsidR="00825341" w:rsidRDefault="00120879" w:rsidP="00960D93">
      <w:pPr>
        <w:pStyle w:val="Caption"/>
        <w:jc w:val="center"/>
      </w:pPr>
      <w:bookmarkStart w:id="543" w:name="_Ref7521739"/>
      <w:bookmarkStart w:id="544" w:name="_Toc7530867"/>
      <w:r>
        <w:t xml:space="preserve">Table </w:t>
      </w:r>
      <w:fldSimple w:instr=" STYLEREF 1 \s ">
        <w:r w:rsidR="00981B06">
          <w:rPr>
            <w:noProof/>
          </w:rPr>
          <w:t>3</w:t>
        </w:r>
      </w:fldSimple>
      <w:r w:rsidR="00F9128D">
        <w:noBreakHyphen/>
      </w:r>
      <w:fldSimple w:instr=" SEQ Table \* ARABIC \s 1 ">
        <w:r w:rsidR="00981B06">
          <w:rPr>
            <w:noProof/>
          </w:rPr>
          <w:t>18</w:t>
        </w:r>
      </w:fldSimple>
      <w:bookmarkEnd w:id="543"/>
      <w:r>
        <w:t xml:space="preserve"> Primary NCI Code for a </w:t>
      </w:r>
      <w:r>
        <w:rPr>
          <w:snapToGrid w:val="0"/>
          <w:color w:val="000000"/>
        </w:rPr>
        <w:t>1000Base-LX</w:t>
      </w:r>
      <w:r>
        <w:t xml:space="preserve"> UNI or ENNI at a CenturyLink Central Office</w:t>
      </w:r>
      <w:bookmarkEnd w:id="544"/>
    </w:p>
    <w:p w14:paraId="1531C4E5" w14:textId="77777777" w:rsidR="0015553C" w:rsidRDefault="0015553C" w:rsidP="00825341">
      <w:pPr>
        <w:pStyle w:val="SectionText"/>
      </w:pPr>
    </w:p>
    <w:p w14:paraId="03FF7E80" w14:textId="1445CFAD" w:rsidR="0015553C" w:rsidRDefault="0015553C" w:rsidP="00960D93">
      <w:pPr>
        <w:pStyle w:val="heading20"/>
        <w:jc w:val="left"/>
      </w:pPr>
      <w:bookmarkStart w:id="545" w:name="_Hlk528150875"/>
    </w:p>
    <w:p w14:paraId="553CD306" w14:textId="77777777" w:rsidR="00766E99" w:rsidRPr="00766E99" w:rsidRDefault="00766E99" w:rsidP="00766E99">
      <w:pPr>
        <w:pStyle w:val="SectionTex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7380"/>
      </w:tblGrid>
      <w:tr w:rsidR="00C74B10" w14:paraId="39A4EB0F" w14:textId="77777777" w:rsidTr="00E444E4">
        <w:trPr>
          <w:cantSplit/>
          <w:jc w:val="center"/>
        </w:trPr>
        <w:tc>
          <w:tcPr>
            <w:tcW w:w="1368" w:type="dxa"/>
            <w:tcBorders>
              <w:top w:val="single" w:sz="12" w:space="0" w:color="auto"/>
              <w:left w:val="single" w:sz="12" w:space="0" w:color="auto"/>
              <w:bottom w:val="double" w:sz="4" w:space="0" w:color="auto"/>
            </w:tcBorders>
          </w:tcPr>
          <w:p w14:paraId="7BA4A1FA" w14:textId="77777777" w:rsidR="00C74B10" w:rsidRDefault="00C74B10" w:rsidP="00E444E4">
            <w:pPr>
              <w:pStyle w:val="tabletext"/>
              <w:jc w:val="center"/>
              <w:rPr>
                <w:b/>
              </w:rPr>
            </w:pPr>
            <w:r>
              <w:rPr>
                <w:b/>
              </w:rPr>
              <w:t>NCI Code</w:t>
            </w:r>
          </w:p>
        </w:tc>
        <w:tc>
          <w:tcPr>
            <w:tcW w:w="7380" w:type="dxa"/>
            <w:tcBorders>
              <w:top w:val="single" w:sz="12" w:space="0" w:color="auto"/>
              <w:bottom w:val="double" w:sz="4" w:space="0" w:color="auto"/>
              <w:right w:val="single" w:sz="12" w:space="0" w:color="auto"/>
            </w:tcBorders>
          </w:tcPr>
          <w:p w14:paraId="75E6FDD6" w14:textId="77777777" w:rsidR="00C74B10" w:rsidRDefault="00C74B10" w:rsidP="00E444E4">
            <w:pPr>
              <w:pStyle w:val="tabletext"/>
              <w:jc w:val="center"/>
              <w:rPr>
                <w:b/>
              </w:rPr>
            </w:pPr>
            <w:r>
              <w:rPr>
                <w:b/>
              </w:rPr>
              <w:t>Description</w:t>
            </w:r>
          </w:p>
        </w:tc>
      </w:tr>
      <w:tr w:rsidR="00C74B10" w14:paraId="3AFD313B" w14:textId="77777777" w:rsidTr="00E444E4">
        <w:trPr>
          <w:cantSplit/>
          <w:jc w:val="center"/>
        </w:trPr>
        <w:tc>
          <w:tcPr>
            <w:tcW w:w="1368" w:type="dxa"/>
            <w:tcBorders>
              <w:top w:val="double" w:sz="4" w:space="0" w:color="auto"/>
              <w:left w:val="single" w:sz="12" w:space="0" w:color="auto"/>
              <w:bottom w:val="single" w:sz="4" w:space="0" w:color="auto"/>
            </w:tcBorders>
            <w:vAlign w:val="center"/>
          </w:tcPr>
          <w:p w14:paraId="06DA8315" w14:textId="77777777" w:rsidR="00C74B10" w:rsidRDefault="00C74B10" w:rsidP="00E444E4">
            <w:pPr>
              <w:pStyle w:val="tabletext"/>
              <w:jc w:val="center"/>
            </w:pPr>
            <w:r>
              <w:t>02LNF.A02</w:t>
            </w:r>
          </w:p>
        </w:tc>
        <w:tc>
          <w:tcPr>
            <w:tcW w:w="7380" w:type="dxa"/>
            <w:tcBorders>
              <w:top w:val="double" w:sz="4" w:space="0" w:color="auto"/>
              <w:bottom w:val="single" w:sz="4" w:space="0" w:color="auto"/>
              <w:right w:val="single" w:sz="12" w:space="0" w:color="auto"/>
            </w:tcBorders>
          </w:tcPr>
          <w:p w14:paraId="07E36DEF" w14:textId="77777777" w:rsidR="00C74B10" w:rsidRDefault="00C74B10" w:rsidP="00E444E4">
            <w:pPr>
              <w:pStyle w:val="tabletext"/>
            </w:pPr>
            <w:bookmarkStart w:id="546" w:name="_Hlk5365538"/>
            <w:r>
              <w:t>2 Conductors, Local Area Network Interface, Fiber, 1310 nm, Single-mode Fiber</w:t>
            </w:r>
            <w:r w:rsidR="00904970">
              <w:t>, 10Km, 10G Base-LR</w:t>
            </w:r>
            <w:bookmarkEnd w:id="546"/>
          </w:p>
        </w:tc>
      </w:tr>
      <w:tr w:rsidR="00C74B10" w:rsidRPr="005D54F8" w14:paraId="6BC54C0A" w14:textId="77777777" w:rsidTr="00EB3EDA">
        <w:trPr>
          <w:cantSplit/>
          <w:jc w:val="center"/>
        </w:trPr>
        <w:tc>
          <w:tcPr>
            <w:tcW w:w="1368" w:type="dxa"/>
            <w:tcBorders>
              <w:top w:val="single" w:sz="4" w:space="0" w:color="auto"/>
              <w:left w:val="single" w:sz="12" w:space="0" w:color="auto"/>
              <w:bottom w:val="single" w:sz="4" w:space="0" w:color="auto"/>
            </w:tcBorders>
            <w:vAlign w:val="center"/>
          </w:tcPr>
          <w:p w14:paraId="1E56823F" w14:textId="77777777" w:rsidR="00C74B10" w:rsidRPr="00BE4E4C" w:rsidRDefault="00C74B10" w:rsidP="00E444E4">
            <w:pPr>
              <w:pStyle w:val="tabletext"/>
              <w:jc w:val="center"/>
            </w:pPr>
            <w:r w:rsidRPr="00BE4E4C">
              <w:t>02LNF.A03</w:t>
            </w:r>
          </w:p>
        </w:tc>
        <w:tc>
          <w:tcPr>
            <w:tcW w:w="7380" w:type="dxa"/>
            <w:tcBorders>
              <w:top w:val="single" w:sz="4" w:space="0" w:color="auto"/>
              <w:bottom w:val="single" w:sz="4" w:space="0" w:color="auto"/>
              <w:right w:val="single" w:sz="12" w:space="0" w:color="auto"/>
            </w:tcBorders>
            <w:shd w:val="clear" w:color="auto" w:fill="auto"/>
          </w:tcPr>
          <w:p w14:paraId="77CF6E3F" w14:textId="77777777" w:rsidR="00C74B10" w:rsidRPr="00BE4E4C" w:rsidRDefault="00C74B10" w:rsidP="00E444E4">
            <w:pPr>
              <w:pStyle w:val="tabletext"/>
            </w:pPr>
            <w:bookmarkStart w:id="547" w:name="_Hlk5365815"/>
            <w:r w:rsidRPr="00BE4E4C">
              <w:t xml:space="preserve">2 Conductors, Local Area Network Interface, </w:t>
            </w:r>
            <w:r w:rsidR="00904970" w:rsidRPr="00BE4E4C">
              <w:t>Fiber, 1550nm, Single-mode Fiber, 40Km, 10G Base-ER</w:t>
            </w:r>
            <w:bookmarkEnd w:id="547"/>
          </w:p>
        </w:tc>
      </w:tr>
      <w:tr w:rsidR="007020D1" w:rsidRPr="005D54F8" w14:paraId="6B79D180" w14:textId="77777777" w:rsidTr="00EB3EDA">
        <w:trPr>
          <w:cantSplit/>
          <w:jc w:val="center"/>
        </w:trPr>
        <w:tc>
          <w:tcPr>
            <w:tcW w:w="1368" w:type="dxa"/>
            <w:tcBorders>
              <w:top w:val="single" w:sz="4" w:space="0" w:color="auto"/>
              <w:left w:val="single" w:sz="12" w:space="0" w:color="auto"/>
              <w:bottom w:val="single" w:sz="4" w:space="0" w:color="auto"/>
            </w:tcBorders>
            <w:vAlign w:val="center"/>
          </w:tcPr>
          <w:p w14:paraId="0B02FDDE" w14:textId="77777777" w:rsidR="007020D1" w:rsidRPr="007718A6" w:rsidRDefault="007020D1" w:rsidP="00E444E4">
            <w:pPr>
              <w:pStyle w:val="tabletext"/>
              <w:jc w:val="center"/>
            </w:pPr>
            <w:r w:rsidRPr="007718A6">
              <w:t>02.LNF.A0A</w:t>
            </w:r>
          </w:p>
        </w:tc>
        <w:tc>
          <w:tcPr>
            <w:tcW w:w="7380" w:type="dxa"/>
            <w:tcBorders>
              <w:top w:val="single" w:sz="4" w:space="0" w:color="auto"/>
              <w:bottom w:val="single" w:sz="4" w:space="0" w:color="auto"/>
              <w:right w:val="single" w:sz="12" w:space="0" w:color="auto"/>
            </w:tcBorders>
            <w:shd w:val="clear" w:color="auto" w:fill="auto"/>
          </w:tcPr>
          <w:p w14:paraId="0CD1E639" w14:textId="77777777" w:rsidR="007020D1" w:rsidRPr="00561693" w:rsidRDefault="007020D1" w:rsidP="00E444E4">
            <w:pPr>
              <w:pStyle w:val="tabletext"/>
            </w:pPr>
            <w:r w:rsidRPr="00561693">
              <w:t>2 Conductors, Local Area Network Interface, Fiber, 1550nm, Single-mode Fiber, 80Km, 10G Base-ZR</w:t>
            </w:r>
          </w:p>
        </w:tc>
      </w:tr>
    </w:tbl>
    <w:p w14:paraId="3B670F91" w14:textId="1E6FF0CB" w:rsidR="00120879" w:rsidRDefault="00120879" w:rsidP="00960D93">
      <w:pPr>
        <w:pStyle w:val="Caption"/>
        <w:jc w:val="center"/>
      </w:pPr>
      <w:bookmarkStart w:id="548" w:name="_Ref7521828"/>
      <w:bookmarkStart w:id="549" w:name="_Toc7530868"/>
      <w:bookmarkStart w:id="550" w:name="_Toc7439356"/>
      <w:r>
        <w:t xml:space="preserve">Table </w:t>
      </w:r>
      <w:fldSimple w:instr=" STYLEREF 1 \s ">
        <w:r w:rsidR="00981B06">
          <w:rPr>
            <w:noProof/>
          </w:rPr>
          <w:t>3</w:t>
        </w:r>
      </w:fldSimple>
      <w:r w:rsidR="00F9128D">
        <w:noBreakHyphen/>
      </w:r>
      <w:fldSimple w:instr=" SEQ Table \* ARABIC \s 1 ">
        <w:r w:rsidR="00981B06">
          <w:rPr>
            <w:noProof/>
          </w:rPr>
          <w:t>19</w:t>
        </w:r>
      </w:fldSimple>
      <w:bookmarkEnd w:id="548"/>
      <w:r>
        <w:t xml:space="preserve"> Primary NCI Code for a </w:t>
      </w:r>
      <w:r>
        <w:rPr>
          <w:snapToGrid w:val="0"/>
          <w:color w:val="000000"/>
        </w:rPr>
        <w:t xml:space="preserve">10G Base </w:t>
      </w:r>
      <w:r>
        <w:t>UNI or ENNI at a Customer Premise</w:t>
      </w:r>
      <w:bookmarkEnd w:id="549"/>
    </w:p>
    <w:bookmarkEnd w:id="550"/>
    <w:p w14:paraId="7BCCEF16" w14:textId="77777777" w:rsidR="00313D84" w:rsidRDefault="00313D84" w:rsidP="00960D93">
      <w:pPr>
        <w:pStyle w:val="heading20"/>
        <w:jc w:val="lef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7380"/>
      </w:tblGrid>
      <w:tr w:rsidR="00313D84" w14:paraId="1DAB5F27" w14:textId="77777777" w:rsidTr="006E1E59">
        <w:trPr>
          <w:cantSplit/>
          <w:jc w:val="center"/>
        </w:trPr>
        <w:tc>
          <w:tcPr>
            <w:tcW w:w="1368" w:type="dxa"/>
            <w:tcBorders>
              <w:top w:val="single" w:sz="12" w:space="0" w:color="auto"/>
              <w:left w:val="single" w:sz="12" w:space="0" w:color="auto"/>
              <w:bottom w:val="double" w:sz="4" w:space="0" w:color="auto"/>
            </w:tcBorders>
          </w:tcPr>
          <w:p w14:paraId="7FFD0EC8" w14:textId="77777777" w:rsidR="00313D84" w:rsidRDefault="00313D84" w:rsidP="006E1E59">
            <w:pPr>
              <w:pStyle w:val="tabletext"/>
              <w:jc w:val="center"/>
              <w:rPr>
                <w:b/>
              </w:rPr>
            </w:pPr>
            <w:r>
              <w:rPr>
                <w:b/>
              </w:rPr>
              <w:t>NCI Code</w:t>
            </w:r>
          </w:p>
        </w:tc>
        <w:tc>
          <w:tcPr>
            <w:tcW w:w="7380" w:type="dxa"/>
            <w:tcBorders>
              <w:top w:val="single" w:sz="12" w:space="0" w:color="auto"/>
              <w:bottom w:val="double" w:sz="4" w:space="0" w:color="auto"/>
              <w:right w:val="single" w:sz="12" w:space="0" w:color="auto"/>
            </w:tcBorders>
          </w:tcPr>
          <w:p w14:paraId="2A2D0F29" w14:textId="77777777" w:rsidR="00313D84" w:rsidRDefault="00313D84" w:rsidP="006E1E59">
            <w:pPr>
              <w:pStyle w:val="tabletext"/>
              <w:jc w:val="center"/>
              <w:rPr>
                <w:b/>
              </w:rPr>
            </w:pPr>
            <w:r>
              <w:rPr>
                <w:b/>
              </w:rPr>
              <w:t>Description</w:t>
            </w:r>
          </w:p>
        </w:tc>
      </w:tr>
      <w:tr w:rsidR="00313D84" w14:paraId="3767A1FD" w14:textId="77777777" w:rsidTr="006E1E59">
        <w:trPr>
          <w:cantSplit/>
          <w:jc w:val="center"/>
        </w:trPr>
        <w:tc>
          <w:tcPr>
            <w:tcW w:w="1368" w:type="dxa"/>
            <w:tcBorders>
              <w:top w:val="single" w:sz="4" w:space="0" w:color="auto"/>
              <w:left w:val="single" w:sz="12" w:space="0" w:color="auto"/>
              <w:bottom w:val="single" w:sz="4" w:space="0" w:color="auto"/>
            </w:tcBorders>
            <w:vAlign w:val="center"/>
          </w:tcPr>
          <w:p w14:paraId="526E2B0A" w14:textId="77777777" w:rsidR="00313D84" w:rsidRDefault="00313D84" w:rsidP="006E1E59">
            <w:pPr>
              <w:pStyle w:val="tabletext"/>
              <w:jc w:val="center"/>
            </w:pPr>
            <w:r>
              <w:t>02QBF.K02</w:t>
            </w:r>
          </w:p>
        </w:tc>
        <w:tc>
          <w:tcPr>
            <w:tcW w:w="7380" w:type="dxa"/>
            <w:tcBorders>
              <w:top w:val="single" w:sz="4" w:space="0" w:color="auto"/>
              <w:bottom w:val="single" w:sz="4" w:space="0" w:color="auto"/>
              <w:right w:val="single" w:sz="12" w:space="0" w:color="auto"/>
            </w:tcBorders>
            <w:shd w:val="clear" w:color="auto" w:fill="auto"/>
          </w:tcPr>
          <w:p w14:paraId="67761099" w14:textId="77777777" w:rsidR="00313D84" w:rsidRDefault="00313D84" w:rsidP="006E1E59">
            <w:pPr>
              <w:pStyle w:val="tabletext"/>
            </w:pPr>
            <w:r>
              <w:t>2 Conductors, Local Area Network Interface, Fiber, 1310nm, Single-mode Fiber, 10Km, 10G Base-LR</w:t>
            </w:r>
          </w:p>
        </w:tc>
      </w:tr>
      <w:tr w:rsidR="00313D84" w14:paraId="088BBD4E" w14:textId="77777777" w:rsidTr="006E1E59">
        <w:trPr>
          <w:cantSplit/>
          <w:jc w:val="center"/>
        </w:trPr>
        <w:tc>
          <w:tcPr>
            <w:tcW w:w="1368" w:type="dxa"/>
            <w:tcBorders>
              <w:top w:val="single" w:sz="4" w:space="0" w:color="auto"/>
              <w:left w:val="single" w:sz="12" w:space="0" w:color="auto"/>
              <w:bottom w:val="single" w:sz="4" w:space="0" w:color="auto"/>
            </w:tcBorders>
            <w:vAlign w:val="center"/>
          </w:tcPr>
          <w:p w14:paraId="1DBE29AC" w14:textId="77777777" w:rsidR="00313D84" w:rsidRPr="007718A6" w:rsidRDefault="00313D84" w:rsidP="006E1E59">
            <w:pPr>
              <w:pStyle w:val="tabletext"/>
              <w:jc w:val="center"/>
            </w:pPr>
            <w:r w:rsidRPr="007718A6">
              <w:t>02QBF.K03</w:t>
            </w:r>
          </w:p>
        </w:tc>
        <w:tc>
          <w:tcPr>
            <w:tcW w:w="7380" w:type="dxa"/>
            <w:tcBorders>
              <w:top w:val="single" w:sz="4" w:space="0" w:color="auto"/>
              <w:bottom w:val="single" w:sz="4" w:space="0" w:color="auto"/>
              <w:right w:val="single" w:sz="12" w:space="0" w:color="auto"/>
            </w:tcBorders>
            <w:shd w:val="clear" w:color="auto" w:fill="auto"/>
          </w:tcPr>
          <w:p w14:paraId="23517F42" w14:textId="77777777" w:rsidR="00313D84" w:rsidRPr="00561693" w:rsidRDefault="00313D84" w:rsidP="006E1E59">
            <w:pPr>
              <w:pStyle w:val="tabletext"/>
            </w:pPr>
            <w:r w:rsidRPr="00561693">
              <w:t>2 Conductors, Local Area Network Interface, Fiber, 1550nm, Single-mode Fiber, 40Km, 10G Base-ER</w:t>
            </w:r>
          </w:p>
        </w:tc>
      </w:tr>
      <w:tr w:rsidR="00313D84" w14:paraId="458267A5" w14:textId="77777777" w:rsidTr="006E1E59">
        <w:trPr>
          <w:cantSplit/>
          <w:jc w:val="center"/>
        </w:trPr>
        <w:tc>
          <w:tcPr>
            <w:tcW w:w="1368" w:type="dxa"/>
            <w:tcBorders>
              <w:top w:val="single" w:sz="4" w:space="0" w:color="auto"/>
              <w:left w:val="single" w:sz="12" w:space="0" w:color="auto"/>
              <w:bottom w:val="single" w:sz="4" w:space="0" w:color="auto"/>
            </w:tcBorders>
            <w:vAlign w:val="center"/>
          </w:tcPr>
          <w:p w14:paraId="73EA00E5" w14:textId="77777777" w:rsidR="00313D84" w:rsidRPr="007718A6" w:rsidRDefault="00313D84" w:rsidP="006E1E59">
            <w:pPr>
              <w:pStyle w:val="tabletext"/>
              <w:jc w:val="center"/>
            </w:pPr>
            <w:r w:rsidRPr="007718A6">
              <w:t>02QBF.K03</w:t>
            </w:r>
          </w:p>
        </w:tc>
        <w:tc>
          <w:tcPr>
            <w:tcW w:w="7380" w:type="dxa"/>
            <w:tcBorders>
              <w:top w:val="single" w:sz="4" w:space="0" w:color="auto"/>
              <w:bottom w:val="single" w:sz="4" w:space="0" w:color="auto"/>
              <w:right w:val="single" w:sz="12" w:space="0" w:color="auto"/>
            </w:tcBorders>
            <w:shd w:val="clear" w:color="auto" w:fill="auto"/>
          </w:tcPr>
          <w:p w14:paraId="73314DCB" w14:textId="77777777" w:rsidR="00313D84" w:rsidRPr="008A378E" w:rsidRDefault="00313D84" w:rsidP="006E1E59">
            <w:pPr>
              <w:pStyle w:val="tabletext"/>
            </w:pPr>
            <w:r w:rsidRPr="00561693">
              <w:t>2 Conductors, Local Area N</w:t>
            </w:r>
            <w:r w:rsidRPr="008A378E">
              <w:t>etwork Interface, Fiber, 1550nm, Single-mode Fiber, 80Km, 10G Base-ZR</w:t>
            </w:r>
          </w:p>
        </w:tc>
      </w:tr>
    </w:tbl>
    <w:p w14:paraId="36CF0B5F" w14:textId="61A00A39" w:rsidR="00313D84" w:rsidRDefault="00120879" w:rsidP="00960D93">
      <w:pPr>
        <w:pStyle w:val="Caption"/>
        <w:jc w:val="center"/>
      </w:pPr>
      <w:bookmarkStart w:id="551" w:name="_Ref7521889"/>
      <w:bookmarkStart w:id="552" w:name="_Toc7530869"/>
      <w:r>
        <w:t xml:space="preserve">Table </w:t>
      </w:r>
      <w:fldSimple w:instr=" STYLEREF 1 \s ">
        <w:r w:rsidR="00981B06">
          <w:rPr>
            <w:noProof/>
          </w:rPr>
          <w:t>3</w:t>
        </w:r>
      </w:fldSimple>
      <w:r w:rsidR="00F9128D">
        <w:noBreakHyphen/>
      </w:r>
      <w:fldSimple w:instr=" SEQ Table \* ARABIC \s 1 ">
        <w:r w:rsidR="00981B06">
          <w:rPr>
            <w:noProof/>
          </w:rPr>
          <w:t>20</w:t>
        </w:r>
      </w:fldSimple>
      <w:bookmarkEnd w:id="551"/>
      <w:r>
        <w:t xml:space="preserve"> Primary NCI Code for </w:t>
      </w:r>
      <w:r>
        <w:rPr>
          <w:snapToGrid w:val="0"/>
          <w:color w:val="000000"/>
        </w:rPr>
        <w:t xml:space="preserve">10G Base </w:t>
      </w:r>
      <w:r>
        <w:t>UNI or ENNI at a CenturyLink Central Office</w:t>
      </w:r>
      <w:bookmarkEnd w:id="552"/>
    </w:p>
    <w:bookmarkEnd w:id="545"/>
    <w:p w14:paraId="3FF3FA9A" w14:textId="79BB2A35" w:rsidR="00C01771" w:rsidRDefault="00C01771" w:rsidP="00C01771">
      <w:pPr>
        <w:pStyle w:val="heading2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7380"/>
      </w:tblGrid>
      <w:tr w:rsidR="00C01771" w14:paraId="7E621DF8" w14:textId="77777777" w:rsidTr="00E444E4">
        <w:trPr>
          <w:cantSplit/>
          <w:jc w:val="center"/>
        </w:trPr>
        <w:tc>
          <w:tcPr>
            <w:tcW w:w="1368" w:type="dxa"/>
            <w:tcBorders>
              <w:top w:val="single" w:sz="12" w:space="0" w:color="auto"/>
              <w:left w:val="single" w:sz="12" w:space="0" w:color="auto"/>
              <w:bottom w:val="double" w:sz="4" w:space="0" w:color="auto"/>
            </w:tcBorders>
          </w:tcPr>
          <w:p w14:paraId="0DE1BD8A" w14:textId="77777777" w:rsidR="00C01771" w:rsidRDefault="00C01771" w:rsidP="00E444E4">
            <w:pPr>
              <w:pStyle w:val="tabletext"/>
              <w:jc w:val="center"/>
              <w:rPr>
                <w:b/>
              </w:rPr>
            </w:pPr>
            <w:bookmarkStart w:id="553" w:name="_Hlk26530992"/>
            <w:r>
              <w:rPr>
                <w:b/>
              </w:rPr>
              <w:t>NCI Code</w:t>
            </w:r>
          </w:p>
        </w:tc>
        <w:tc>
          <w:tcPr>
            <w:tcW w:w="7380" w:type="dxa"/>
            <w:tcBorders>
              <w:top w:val="single" w:sz="12" w:space="0" w:color="auto"/>
              <w:bottom w:val="double" w:sz="4" w:space="0" w:color="auto"/>
              <w:right w:val="single" w:sz="12" w:space="0" w:color="auto"/>
            </w:tcBorders>
          </w:tcPr>
          <w:p w14:paraId="28311793" w14:textId="77777777" w:rsidR="00C01771" w:rsidRDefault="00C01771" w:rsidP="00E444E4">
            <w:pPr>
              <w:pStyle w:val="tabletext"/>
              <w:jc w:val="center"/>
              <w:rPr>
                <w:b/>
              </w:rPr>
            </w:pPr>
            <w:r>
              <w:rPr>
                <w:b/>
              </w:rPr>
              <w:t>Description</w:t>
            </w:r>
          </w:p>
        </w:tc>
      </w:tr>
      <w:tr w:rsidR="00C01771" w:rsidRPr="005D54F8" w14:paraId="67DA06A2" w14:textId="77777777" w:rsidTr="007B1E92">
        <w:trPr>
          <w:cantSplit/>
          <w:jc w:val="center"/>
        </w:trPr>
        <w:tc>
          <w:tcPr>
            <w:tcW w:w="1368" w:type="dxa"/>
            <w:tcBorders>
              <w:top w:val="single" w:sz="4" w:space="0" w:color="auto"/>
              <w:left w:val="single" w:sz="12" w:space="0" w:color="auto"/>
              <w:bottom w:val="single" w:sz="4" w:space="0" w:color="auto"/>
            </w:tcBorders>
            <w:vAlign w:val="center"/>
          </w:tcPr>
          <w:p w14:paraId="15249C72" w14:textId="77777777" w:rsidR="00C01771" w:rsidRDefault="00F965A3" w:rsidP="00E444E4">
            <w:pPr>
              <w:pStyle w:val="tabletext"/>
              <w:jc w:val="center"/>
            </w:pPr>
            <w:r>
              <w:t>02LNF.CE4</w:t>
            </w:r>
          </w:p>
        </w:tc>
        <w:tc>
          <w:tcPr>
            <w:tcW w:w="7380" w:type="dxa"/>
            <w:tcBorders>
              <w:top w:val="single" w:sz="4" w:space="0" w:color="auto"/>
              <w:bottom w:val="single" w:sz="4" w:space="0" w:color="auto"/>
              <w:right w:val="single" w:sz="12" w:space="0" w:color="auto"/>
            </w:tcBorders>
            <w:shd w:val="clear" w:color="auto" w:fill="auto"/>
          </w:tcPr>
          <w:p w14:paraId="389283E0" w14:textId="77777777" w:rsidR="00C01771" w:rsidRPr="001120F3" w:rsidRDefault="00C01771" w:rsidP="001120F3">
            <w:pPr>
              <w:pStyle w:val="tabletext"/>
            </w:pPr>
            <w:r>
              <w:t xml:space="preserve">2 Conductors, Local </w:t>
            </w:r>
            <w:r w:rsidR="00C4130F">
              <w:t xml:space="preserve">and Wide </w:t>
            </w:r>
            <w:r w:rsidR="001120F3">
              <w:t>Area Network Interface</w:t>
            </w:r>
            <w:r w:rsidR="004077B0">
              <w:t>,</w:t>
            </w:r>
            <w:r w:rsidR="001120F3">
              <w:t xml:space="preserve"> </w:t>
            </w:r>
            <w:r w:rsidR="004077B0" w:rsidRPr="004077B0">
              <w:rPr>
                <w:color w:val="000000"/>
              </w:rPr>
              <w:t>100GBASE-ER4, 100 Gbps PHY using 100GBASE-R encoding over four WDM lanes via two 1310 nm single-mode fibers, with reach up to at least 40 km per IEEE 802.3ba-2010</w:t>
            </w:r>
          </w:p>
        </w:tc>
      </w:tr>
      <w:tr w:rsidR="00C01771" w14:paraId="5915BAA3" w14:textId="77777777" w:rsidTr="007B1E92">
        <w:trPr>
          <w:cantSplit/>
          <w:jc w:val="center"/>
        </w:trPr>
        <w:tc>
          <w:tcPr>
            <w:tcW w:w="1368" w:type="dxa"/>
            <w:tcBorders>
              <w:top w:val="single" w:sz="4" w:space="0" w:color="auto"/>
              <w:left w:val="single" w:sz="12" w:space="0" w:color="auto"/>
              <w:bottom w:val="single" w:sz="4" w:space="0" w:color="auto"/>
            </w:tcBorders>
            <w:vAlign w:val="center"/>
          </w:tcPr>
          <w:p w14:paraId="323D6206" w14:textId="77777777" w:rsidR="00C01771" w:rsidRDefault="00F965A3" w:rsidP="00E444E4">
            <w:pPr>
              <w:pStyle w:val="tabletext"/>
              <w:jc w:val="center"/>
            </w:pPr>
            <w:r>
              <w:t>02LNF.CL4</w:t>
            </w:r>
          </w:p>
        </w:tc>
        <w:tc>
          <w:tcPr>
            <w:tcW w:w="7380" w:type="dxa"/>
            <w:tcBorders>
              <w:top w:val="single" w:sz="4" w:space="0" w:color="auto"/>
              <w:bottom w:val="single" w:sz="4" w:space="0" w:color="auto"/>
              <w:right w:val="single" w:sz="12" w:space="0" w:color="auto"/>
            </w:tcBorders>
            <w:shd w:val="clear" w:color="auto" w:fill="auto"/>
          </w:tcPr>
          <w:p w14:paraId="77E64C9A" w14:textId="77777777" w:rsidR="00C01771" w:rsidRDefault="001120F3" w:rsidP="00E444E4">
            <w:pPr>
              <w:pStyle w:val="tabletext"/>
            </w:pPr>
            <w:r>
              <w:t xml:space="preserve">2 conductors, Local and Wide Area Network Interface, </w:t>
            </w:r>
            <w:r w:rsidRPr="001120F3">
              <w:rPr>
                <w:color w:val="000000"/>
              </w:rPr>
              <w:t>100GBASE-LR4, 100 Gbps PHY using 100GBASE-R encoding  over four WDM lanes via two 1310 nm single-mode fibers, with reach up to at least 10 km per IEEE 802.3ba-2010</w:t>
            </w:r>
          </w:p>
        </w:tc>
      </w:tr>
    </w:tbl>
    <w:p w14:paraId="31A5E172" w14:textId="485022B4" w:rsidR="00C01771" w:rsidRDefault="00120879" w:rsidP="00960D93">
      <w:pPr>
        <w:pStyle w:val="Caption"/>
        <w:jc w:val="center"/>
      </w:pPr>
      <w:bookmarkStart w:id="554" w:name="_Ref7521844"/>
      <w:bookmarkStart w:id="555" w:name="_Toc7530870"/>
      <w:r>
        <w:t xml:space="preserve">Table </w:t>
      </w:r>
      <w:fldSimple w:instr=" STYLEREF 1 \s ">
        <w:r w:rsidR="00981B06">
          <w:rPr>
            <w:noProof/>
          </w:rPr>
          <w:t>3</w:t>
        </w:r>
      </w:fldSimple>
      <w:r w:rsidR="00F9128D">
        <w:noBreakHyphen/>
      </w:r>
      <w:fldSimple w:instr=" SEQ Table \* ARABIC \s 1 ">
        <w:r w:rsidR="00981B06">
          <w:rPr>
            <w:noProof/>
          </w:rPr>
          <w:t>21</w:t>
        </w:r>
      </w:fldSimple>
      <w:bookmarkEnd w:id="554"/>
      <w:r>
        <w:t xml:space="preserve"> Primary NCI Code for a </w:t>
      </w:r>
      <w:r>
        <w:rPr>
          <w:snapToGrid w:val="0"/>
          <w:color w:val="000000"/>
        </w:rPr>
        <w:t xml:space="preserve">100G Base </w:t>
      </w:r>
      <w:r>
        <w:t>UNI at a Customer Premise</w:t>
      </w:r>
      <w:bookmarkEnd w:id="555"/>
    </w:p>
    <w:p w14:paraId="43C6B146" w14:textId="77777777" w:rsidR="009C0017" w:rsidRDefault="009C0017" w:rsidP="00960D93">
      <w:pPr>
        <w:pStyle w:val="heading20"/>
        <w:jc w:val="lef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7380"/>
      </w:tblGrid>
      <w:tr w:rsidR="009C0017" w14:paraId="422D5E75" w14:textId="77777777" w:rsidTr="006E1E59">
        <w:trPr>
          <w:cantSplit/>
          <w:jc w:val="center"/>
        </w:trPr>
        <w:tc>
          <w:tcPr>
            <w:tcW w:w="1368" w:type="dxa"/>
            <w:tcBorders>
              <w:top w:val="single" w:sz="12" w:space="0" w:color="auto"/>
              <w:left w:val="single" w:sz="12" w:space="0" w:color="auto"/>
              <w:bottom w:val="double" w:sz="4" w:space="0" w:color="auto"/>
            </w:tcBorders>
          </w:tcPr>
          <w:p w14:paraId="388BA29F" w14:textId="77777777" w:rsidR="009C0017" w:rsidRDefault="009C0017" w:rsidP="006E1E59">
            <w:pPr>
              <w:pStyle w:val="tabletext"/>
              <w:jc w:val="center"/>
              <w:rPr>
                <w:b/>
              </w:rPr>
            </w:pPr>
            <w:r>
              <w:rPr>
                <w:b/>
              </w:rPr>
              <w:t>NCI Code</w:t>
            </w:r>
          </w:p>
        </w:tc>
        <w:tc>
          <w:tcPr>
            <w:tcW w:w="7380" w:type="dxa"/>
            <w:tcBorders>
              <w:top w:val="single" w:sz="12" w:space="0" w:color="auto"/>
              <w:bottom w:val="double" w:sz="4" w:space="0" w:color="auto"/>
              <w:right w:val="single" w:sz="12" w:space="0" w:color="auto"/>
            </w:tcBorders>
          </w:tcPr>
          <w:p w14:paraId="5FEA7F95" w14:textId="77777777" w:rsidR="009C0017" w:rsidRDefault="009C0017" w:rsidP="006E1E59">
            <w:pPr>
              <w:pStyle w:val="tabletext"/>
              <w:jc w:val="center"/>
              <w:rPr>
                <w:b/>
              </w:rPr>
            </w:pPr>
            <w:r>
              <w:rPr>
                <w:b/>
              </w:rPr>
              <w:t>Description</w:t>
            </w:r>
          </w:p>
        </w:tc>
      </w:tr>
      <w:tr w:rsidR="009C0017" w14:paraId="3661F4F1" w14:textId="77777777" w:rsidTr="006E1E59">
        <w:trPr>
          <w:cantSplit/>
          <w:jc w:val="center"/>
        </w:trPr>
        <w:tc>
          <w:tcPr>
            <w:tcW w:w="1368" w:type="dxa"/>
            <w:tcBorders>
              <w:top w:val="single" w:sz="4" w:space="0" w:color="auto"/>
              <w:left w:val="single" w:sz="12" w:space="0" w:color="auto"/>
              <w:bottom w:val="single" w:sz="4" w:space="0" w:color="auto"/>
            </w:tcBorders>
            <w:vAlign w:val="center"/>
          </w:tcPr>
          <w:p w14:paraId="618D747C" w14:textId="77777777" w:rsidR="009C0017" w:rsidRDefault="009C0017" w:rsidP="006E1E59">
            <w:pPr>
              <w:pStyle w:val="tabletext"/>
              <w:jc w:val="center"/>
            </w:pPr>
            <w:r>
              <w:t>02QBF.CE4</w:t>
            </w:r>
          </w:p>
        </w:tc>
        <w:tc>
          <w:tcPr>
            <w:tcW w:w="7380" w:type="dxa"/>
            <w:tcBorders>
              <w:top w:val="single" w:sz="4" w:space="0" w:color="auto"/>
              <w:bottom w:val="single" w:sz="4" w:space="0" w:color="auto"/>
              <w:right w:val="single" w:sz="12" w:space="0" w:color="auto"/>
            </w:tcBorders>
            <w:shd w:val="clear" w:color="auto" w:fill="auto"/>
          </w:tcPr>
          <w:p w14:paraId="0ABAABEA" w14:textId="77777777" w:rsidR="009C0017" w:rsidRDefault="009C0017" w:rsidP="006E1E59">
            <w:pPr>
              <w:pStyle w:val="tabletext"/>
            </w:pPr>
            <w:r>
              <w:t xml:space="preserve">2 conductors, Local and Wide Area Network Interface, </w:t>
            </w:r>
            <w:r w:rsidRPr="001120F3">
              <w:rPr>
                <w:color w:val="000000"/>
              </w:rPr>
              <w:t>100GBASE-ER4, 100 Gbps PHY using 100GBASE-R encoding over four WDM lanes via two 1310 nm single-mode fibers, with reach up to at least 40 km per IEEE 802.3ba-2010</w:t>
            </w:r>
          </w:p>
        </w:tc>
      </w:tr>
      <w:tr w:rsidR="009C0017" w14:paraId="2F788C45" w14:textId="77777777" w:rsidTr="006E1E59">
        <w:trPr>
          <w:cantSplit/>
          <w:jc w:val="center"/>
        </w:trPr>
        <w:tc>
          <w:tcPr>
            <w:tcW w:w="1368" w:type="dxa"/>
            <w:tcBorders>
              <w:top w:val="single" w:sz="4" w:space="0" w:color="auto"/>
              <w:left w:val="single" w:sz="12" w:space="0" w:color="auto"/>
              <w:bottom w:val="single" w:sz="4" w:space="0" w:color="auto"/>
            </w:tcBorders>
            <w:vAlign w:val="center"/>
          </w:tcPr>
          <w:p w14:paraId="66FE9F95" w14:textId="77777777" w:rsidR="009C0017" w:rsidRDefault="009C0017" w:rsidP="006E1E59">
            <w:pPr>
              <w:pStyle w:val="tabletext"/>
              <w:jc w:val="center"/>
            </w:pPr>
            <w:r>
              <w:t>02QBF.CL4</w:t>
            </w:r>
          </w:p>
        </w:tc>
        <w:tc>
          <w:tcPr>
            <w:tcW w:w="7380" w:type="dxa"/>
            <w:tcBorders>
              <w:top w:val="single" w:sz="4" w:space="0" w:color="auto"/>
              <w:bottom w:val="single" w:sz="4" w:space="0" w:color="auto"/>
              <w:right w:val="single" w:sz="12" w:space="0" w:color="auto"/>
            </w:tcBorders>
            <w:shd w:val="clear" w:color="auto" w:fill="auto"/>
          </w:tcPr>
          <w:p w14:paraId="513D15C2" w14:textId="77777777" w:rsidR="009C0017" w:rsidRPr="001120F3" w:rsidRDefault="009C0017" w:rsidP="006E1E59">
            <w:pPr>
              <w:pStyle w:val="tabletext"/>
            </w:pPr>
            <w:r>
              <w:t xml:space="preserve">2 conductors, Local and Wide Area Network Interface, </w:t>
            </w:r>
            <w:r w:rsidRPr="001120F3">
              <w:rPr>
                <w:color w:val="000000"/>
              </w:rPr>
              <w:t>100GBASE-LR4, 100 Gbps PHY using 100GBASE-R encoding over four WDM lanes via two 1310 nm single-mode fibers, with reach up to at least 10 km per IEEE 802.3ba-2010</w:t>
            </w:r>
          </w:p>
        </w:tc>
      </w:tr>
    </w:tbl>
    <w:p w14:paraId="3EA9EFE9" w14:textId="4898BD9C" w:rsidR="009C0017" w:rsidRDefault="00120879" w:rsidP="00960D93">
      <w:pPr>
        <w:pStyle w:val="Caption"/>
        <w:jc w:val="center"/>
      </w:pPr>
      <w:bookmarkStart w:id="556" w:name="_Toc7530871"/>
      <w:r>
        <w:t xml:space="preserve">Table </w:t>
      </w:r>
      <w:fldSimple w:instr=" STYLEREF 1 \s ">
        <w:r w:rsidR="00981B06">
          <w:rPr>
            <w:noProof/>
          </w:rPr>
          <w:t>3</w:t>
        </w:r>
      </w:fldSimple>
      <w:r w:rsidR="00F9128D">
        <w:noBreakHyphen/>
      </w:r>
      <w:fldSimple w:instr=" SEQ Table \* ARABIC \s 1 ">
        <w:r w:rsidR="00981B06">
          <w:rPr>
            <w:noProof/>
          </w:rPr>
          <w:t>22</w:t>
        </w:r>
      </w:fldSimple>
      <w:r w:rsidRPr="00120879">
        <w:t xml:space="preserve"> </w:t>
      </w:r>
      <w:r>
        <w:t xml:space="preserve">Primary NCI Code for </w:t>
      </w:r>
      <w:r>
        <w:rPr>
          <w:snapToGrid w:val="0"/>
          <w:color w:val="000000"/>
        </w:rPr>
        <w:t xml:space="preserve">100G Base </w:t>
      </w:r>
      <w:r>
        <w:t>UNI at a CenturyLink Central Office</w:t>
      </w:r>
      <w:bookmarkEnd w:id="556"/>
      <w:r>
        <w:t xml:space="preserve"> </w:t>
      </w:r>
    </w:p>
    <w:p w14:paraId="18658401" w14:textId="77777777" w:rsidR="009C0017" w:rsidRDefault="009C0017" w:rsidP="00825341">
      <w:pPr>
        <w:pStyle w:val="SectionText"/>
      </w:pPr>
    </w:p>
    <w:p w14:paraId="0985E359" w14:textId="77777777" w:rsidR="009C0017" w:rsidRDefault="009C0017" w:rsidP="00825341">
      <w:pPr>
        <w:pStyle w:val="SectionText"/>
      </w:pPr>
    </w:p>
    <w:p w14:paraId="706F7DA8" w14:textId="06ED546C" w:rsidR="00825341" w:rsidRPr="0098555C" w:rsidRDefault="00825341" w:rsidP="00825341">
      <w:pPr>
        <w:pStyle w:val="SectionText"/>
      </w:pPr>
      <w:r w:rsidRPr="0098555C">
        <w:t xml:space="preserve">Customers </w:t>
      </w:r>
      <w:r>
        <w:t>need to</w:t>
      </w:r>
      <w:r w:rsidRPr="0098555C">
        <w:t xml:space="preserve"> consult with </w:t>
      </w:r>
      <w:r>
        <w:t>CenturyLink concerning the availability and primary NCI Codes for 10</w:t>
      </w:r>
      <w:r w:rsidR="00256889">
        <w:t>0</w:t>
      </w:r>
      <w:r>
        <w:t>G UNI and ENNIs.</w:t>
      </w:r>
    </w:p>
    <w:p w14:paraId="00349C4F" w14:textId="77777777" w:rsidR="00825341" w:rsidRDefault="00825341" w:rsidP="00825341">
      <w:pPr>
        <w:pStyle w:val="SectionText"/>
      </w:pPr>
    </w:p>
    <w:p w14:paraId="7D5D22FD" w14:textId="78ED01AC" w:rsidR="00825341" w:rsidRDefault="00825341" w:rsidP="008A378E">
      <w:pPr>
        <w:pStyle w:val="Heading3"/>
      </w:pPr>
      <w:bookmarkStart w:id="557" w:name="_Toc50558269"/>
      <w:bookmarkEnd w:id="553"/>
      <w:r>
        <w:br w:type="page"/>
      </w:r>
      <w:bookmarkStart w:id="558" w:name="_Toc353209138"/>
      <w:bookmarkStart w:id="559" w:name="_Toc498000927"/>
      <w:bookmarkStart w:id="560" w:name="_Toc7530770"/>
      <w:r>
        <w:rPr>
          <w:noProof/>
        </w:rPr>
        <w:t xml:space="preserve">CenturyLink Metro Ethernet Secondary </w:t>
      </w:r>
      <w:smartTag w:uri="urn:schemas-microsoft-com:office:smarttags" w:element="stockticker">
        <w:r>
          <w:rPr>
            <w:noProof/>
          </w:rPr>
          <w:t>NCI</w:t>
        </w:r>
      </w:smartTag>
      <w:r>
        <w:rPr>
          <w:noProof/>
        </w:rPr>
        <w:t xml:space="preserve"> Codes</w:t>
      </w:r>
      <w:bookmarkEnd w:id="557"/>
      <w:bookmarkEnd w:id="558"/>
      <w:bookmarkEnd w:id="559"/>
      <w:bookmarkEnd w:id="560"/>
    </w:p>
    <w:p w14:paraId="79144F20" w14:textId="7E5BE182" w:rsidR="00825341" w:rsidRDefault="00825341" w:rsidP="00825341">
      <w:pPr>
        <w:pStyle w:val="SubsectionText"/>
      </w:pPr>
      <w:r>
        <w:t>As shown in</w:t>
      </w:r>
      <w:r w:rsidR="004B0B18">
        <w:t xml:space="preserve"> </w:t>
      </w:r>
      <w:r w:rsidR="004B0B18">
        <w:fldChar w:fldCharType="begin"/>
      </w:r>
      <w:r w:rsidR="004B0B18">
        <w:instrText xml:space="preserve"> REF _Ref7510029 \h </w:instrText>
      </w:r>
      <w:r w:rsidR="004B0B18">
        <w:fldChar w:fldCharType="separate"/>
      </w:r>
      <w:r w:rsidR="00981B06">
        <w:t xml:space="preserve">Figure </w:t>
      </w:r>
      <w:r w:rsidR="00981B06">
        <w:rPr>
          <w:noProof/>
        </w:rPr>
        <w:t>3</w:t>
      </w:r>
      <w:r w:rsidR="00981B06">
        <w:noBreakHyphen/>
      </w:r>
      <w:r w:rsidR="00981B06">
        <w:rPr>
          <w:noProof/>
        </w:rPr>
        <w:t>1</w:t>
      </w:r>
      <w:r w:rsidR="004B0B18">
        <w:fldChar w:fldCharType="end"/>
      </w:r>
      <w:r w:rsidR="004B0B18">
        <w:t xml:space="preserve"> and </w:t>
      </w:r>
      <w:r w:rsidR="004B0B18">
        <w:fldChar w:fldCharType="begin"/>
      </w:r>
      <w:r w:rsidR="004B0B18">
        <w:instrText xml:space="preserve"> REF _Ref7510242 \h </w:instrText>
      </w:r>
      <w:r w:rsidR="004B0B18">
        <w:fldChar w:fldCharType="separate"/>
      </w:r>
      <w:r w:rsidR="00981B06">
        <w:t xml:space="preserve">Figure </w:t>
      </w:r>
      <w:r w:rsidR="00981B06">
        <w:rPr>
          <w:noProof/>
        </w:rPr>
        <w:t>3</w:t>
      </w:r>
      <w:r w:rsidR="00981B06">
        <w:noBreakHyphen/>
      </w:r>
      <w:r w:rsidR="00981B06">
        <w:rPr>
          <w:noProof/>
        </w:rPr>
        <w:t>3</w:t>
      </w:r>
      <w:r w:rsidR="004B0B18">
        <w:fldChar w:fldCharType="end"/>
      </w:r>
      <w:r>
        <w:t xml:space="preserve">, a Secondary Network Channel Interface (NCI) Code applies at each CenturyLink Metro Ethernet switch port used to deliver a customer’s </w:t>
      </w:r>
      <w:r w:rsidR="007461BC">
        <w:t>interface</w:t>
      </w:r>
      <w:r>
        <w:t xml:space="preserve">.  The CenturyLink Metro Ethernet switch port is at the other, i.e. CenturyLink end of the Network Channel (NC) or </w:t>
      </w:r>
      <w:r w:rsidR="007461BC">
        <w:t>interface</w:t>
      </w:r>
      <w:r>
        <w:t>, whereas a Primary NCI Code applies at the UNI.</w:t>
      </w:r>
    </w:p>
    <w:p w14:paraId="144125D1" w14:textId="38A156BD" w:rsidR="002E6F7C" w:rsidRDefault="003010E5" w:rsidP="00825341">
      <w:pPr>
        <w:pStyle w:val="SubsectionText"/>
      </w:pPr>
      <w:r>
        <w:fldChar w:fldCharType="begin"/>
      </w:r>
      <w:r>
        <w:instrText xml:space="preserve"> REF _Ref7521920 \h </w:instrText>
      </w:r>
      <w:r>
        <w:fldChar w:fldCharType="separate"/>
      </w:r>
      <w:r w:rsidR="00981B06">
        <w:t xml:space="preserve">Table </w:t>
      </w:r>
      <w:r w:rsidR="00981B06">
        <w:rPr>
          <w:noProof/>
        </w:rPr>
        <w:t>3</w:t>
      </w:r>
      <w:r w:rsidR="00981B06">
        <w:noBreakHyphen/>
      </w:r>
      <w:r w:rsidR="00981B06">
        <w:rPr>
          <w:noProof/>
        </w:rPr>
        <w:t>23</w:t>
      </w:r>
      <w:r>
        <w:fldChar w:fldCharType="end"/>
      </w:r>
      <w:r>
        <w:t xml:space="preserve">, </w:t>
      </w:r>
      <w:r>
        <w:fldChar w:fldCharType="begin"/>
      </w:r>
      <w:r>
        <w:instrText xml:space="preserve"> REF _Ref7521947 \h </w:instrText>
      </w:r>
      <w:r>
        <w:fldChar w:fldCharType="separate"/>
      </w:r>
      <w:r w:rsidR="00981B06">
        <w:t xml:space="preserve">Table </w:t>
      </w:r>
      <w:r w:rsidR="00981B06">
        <w:rPr>
          <w:noProof/>
        </w:rPr>
        <w:t>3</w:t>
      </w:r>
      <w:r w:rsidR="00981B06">
        <w:noBreakHyphen/>
      </w:r>
      <w:r w:rsidR="00981B06">
        <w:rPr>
          <w:noProof/>
        </w:rPr>
        <w:t>24</w:t>
      </w:r>
      <w:r>
        <w:fldChar w:fldCharType="end"/>
      </w:r>
      <w:r>
        <w:t xml:space="preserve">, </w:t>
      </w:r>
      <w:r>
        <w:fldChar w:fldCharType="begin"/>
      </w:r>
      <w:r>
        <w:instrText xml:space="preserve"> REF _Ref7521993 \h </w:instrText>
      </w:r>
      <w:r>
        <w:fldChar w:fldCharType="separate"/>
      </w:r>
      <w:r w:rsidR="00981B06">
        <w:t xml:space="preserve">Table </w:t>
      </w:r>
      <w:r w:rsidR="00981B06">
        <w:rPr>
          <w:noProof/>
        </w:rPr>
        <w:t>3</w:t>
      </w:r>
      <w:r w:rsidR="00981B06">
        <w:noBreakHyphen/>
      </w:r>
      <w:r w:rsidR="00981B06">
        <w:rPr>
          <w:noProof/>
        </w:rPr>
        <w:t>25</w:t>
      </w:r>
      <w:r>
        <w:fldChar w:fldCharType="end"/>
      </w:r>
      <w:r>
        <w:t xml:space="preserve"> and </w:t>
      </w:r>
      <w:r>
        <w:fldChar w:fldCharType="begin"/>
      </w:r>
      <w:r>
        <w:instrText xml:space="preserve"> REF _Ref7522009 \h </w:instrText>
      </w:r>
      <w:r>
        <w:fldChar w:fldCharType="separate"/>
      </w:r>
      <w:r w:rsidR="00981B06">
        <w:t xml:space="preserve">Table </w:t>
      </w:r>
      <w:r w:rsidR="00981B06">
        <w:rPr>
          <w:noProof/>
        </w:rPr>
        <w:t>3</w:t>
      </w:r>
      <w:r w:rsidR="00981B06">
        <w:noBreakHyphen/>
      </w:r>
      <w:r w:rsidR="00981B06">
        <w:rPr>
          <w:noProof/>
        </w:rPr>
        <w:t>26</w:t>
      </w:r>
      <w:r>
        <w:fldChar w:fldCharType="end"/>
      </w:r>
      <w:r w:rsidR="00825341">
        <w:t xml:space="preserve"> list the Secondary NCI Codes for ordering CenturyLink Metro Ethernet service.</w:t>
      </w:r>
    </w:p>
    <w:p w14:paraId="225490DA" w14:textId="6C11276C" w:rsidR="00825341" w:rsidRDefault="00825341" w:rsidP="00960D93">
      <w:pPr>
        <w:pStyle w:val="SubsectionTex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5"/>
        <w:gridCol w:w="7399"/>
      </w:tblGrid>
      <w:tr w:rsidR="00825341" w14:paraId="75739B2F" w14:textId="77777777" w:rsidTr="002719DF">
        <w:trPr>
          <w:cantSplit/>
          <w:jc w:val="center"/>
        </w:trPr>
        <w:tc>
          <w:tcPr>
            <w:tcW w:w="1385" w:type="dxa"/>
            <w:tcBorders>
              <w:top w:val="single" w:sz="12" w:space="0" w:color="auto"/>
              <w:left w:val="single" w:sz="12" w:space="0" w:color="auto"/>
              <w:bottom w:val="nil"/>
            </w:tcBorders>
          </w:tcPr>
          <w:p w14:paraId="2145D171" w14:textId="77777777" w:rsidR="00825341" w:rsidRDefault="00825341" w:rsidP="002719DF">
            <w:pPr>
              <w:pStyle w:val="tabletext"/>
              <w:jc w:val="center"/>
              <w:rPr>
                <w:b/>
              </w:rPr>
            </w:pPr>
            <w:r>
              <w:rPr>
                <w:b/>
              </w:rPr>
              <w:t>NCI Code</w:t>
            </w:r>
          </w:p>
        </w:tc>
        <w:tc>
          <w:tcPr>
            <w:tcW w:w="7399" w:type="dxa"/>
            <w:tcBorders>
              <w:top w:val="single" w:sz="12" w:space="0" w:color="auto"/>
              <w:bottom w:val="nil"/>
              <w:right w:val="single" w:sz="12" w:space="0" w:color="auto"/>
            </w:tcBorders>
          </w:tcPr>
          <w:p w14:paraId="0E809227" w14:textId="77777777" w:rsidR="00825341" w:rsidRDefault="00825341" w:rsidP="002719DF">
            <w:pPr>
              <w:pStyle w:val="tabletext"/>
              <w:jc w:val="center"/>
              <w:rPr>
                <w:b/>
              </w:rPr>
            </w:pPr>
            <w:r>
              <w:rPr>
                <w:b/>
              </w:rPr>
              <w:t>Description</w:t>
            </w:r>
          </w:p>
        </w:tc>
      </w:tr>
      <w:tr w:rsidR="00825341" w14:paraId="75663EE6" w14:textId="77777777" w:rsidTr="002719DF">
        <w:trPr>
          <w:cantSplit/>
          <w:jc w:val="center"/>
        </w:trPr>
        <w:tc>
          <w:tcPr>
            <w:tcW w:w="1385" w:type="dxa"/>
            <w:tcBorders>
              <w:top w:val="double" w:sz="4" w:space="0" w:color="auto"/>
              <w:left w:val="single" w:sz="12" w:space="0" w:color="auto"/>
            </w:tcBorders>
            <w:vAlign w:val="center"/>
          </w:tcPr>
          <w:p w14:paraId="6F15630A" w14:textId="77777777" w:rsidR="00825341" w:rsidRDefault="00825341" w:rsidP="002719DF">
            <w:pPr>
              <w:pStyle w:val="tabletext"/>
              <w:jc w:val="center"/>
            </w:pPr>
            <w:r>
              <w:t>04CX9.10T</w:t>
            </w:r>
          </w:p>
        </w:tc>
        <w:tc>
          <w:tcPr>
            <w:tcW w:w="7399" w:type="dxa"/>
            <w:tcBorders>
              <w:top w:val="double" w:sz="4" w:space="0" w:color="auto"/>
              <w:right w:val="single" w:sz="12" w:space="0" w:color="auto"/>
            </w:tcBorders>
          </w:tcPr>
          <w:p w14:paraId="22857856" w14:textId="77777777" w:rsidR="00825341" w:rsidRDefault="00825341" w:rsidP="002719DF">
            <w:pPr>
              <w:pStyle w:val="tabletext"/>
            </w:pPr>
            <w:r>
              <w:t>4 Conductors, Digital Termination On A Switch/Router, 100 Ohms, 10Base-T Ethernet Switch Port</w:t>
            </w:r>
          </w:p>
        </w:tc>
      </w:tr>
      <w:tr w:rsidR="00825341" w14:paraId="5FBD50CE" w14:textId="77777777" w:rsidTr="002719DF">
        <w:trPr>
          <w:cantSplit/>
          <w:jc w:val="center"/>
        </w:trPr>
        <w:tc>
          <w:tcPr>
            <w:tcW w:w="1385" w:type="dxa"/>
            <w:tcBorders>
              <w:left w:val="single" w:sz="12" w:space="0" w:color="auto"/>
            </w:tcBorders>
            <w:vAlign w:val="center"/>
          </w:tcPr>
          <w:p w14:paraId="6E87FE94" w14:textId="77777777" w:rsidR="00825341" w:rsidRDefault="00825341" w:rsidP="002719DF">
            <w:pPr>
              <w:pStyle w:val="tabletext"/>
              <w:jc w:val="center"/>
            </w:pPr>
            <w:r>
              <w:t>04CX9.1CT</w:t>
            </w:r>
          </w:p>
        </w:tc>
        <w:tc>
          <w:tcPr>
            <w:tcW w:w="7399" w:type="dxa"/>
            <w:tcBorders>
              <w:right w:val="single" w:sz="12" w:space="0" w:color="auto"/>
            </w:tcBorders>
          </w:tcPr>
          <w:p w14:paraId="723E6BDF" w14:textId="77777777" w:rsidR="00825341" w:rsidRDefault="00825341" w:rsidP="002719DF">
            <w:pPr>
              <w:pStyle w:val="tabletext"/>
            </w:pPr>
            <w:r>
              <w:t>4 Conductors, Digital Termination On A Switch/Router, 100 Ohms, 100Base-T Ethernet Switch Port</w:t>
            </w:r>
          </w:p>
        </w:tc>
      </w:tr>
      <w:tr w:rsidR="00825341" w14:paraId="66B1A28E" w14:textId="77777777" w:rsidTr="002719DF">
        <w:trPr>
          <w:cantSplit/>
          <w:jc w:val="center"/>
        </w:trPr>
        <w:tc>
          <w:tcPr>
            <w:tcW w:w="1385" w:type="dxa"/>
            <w:tcBorders>
              <w:left w:val="single" w:sz="12" w:space="0" w:color="auto"/>
            </w:tcBorders>
            <w:vAlign w:val="center"/>
          </w:tcPr>
          <w:p w14:paraId="7CD1E658" w14:textId="77777777" w:rsidR="00825341" w:rsidRDefault="00825341" w:rsidP="002719DF">
            <w:pPr>
              <w:pStyle w:val="tabletext"/>
              <w:jc w:val="center"/>
            </w:pPr>
            <w:r>
              <w:t>08CX9.1GE</w:t>
            </w:r>
          </w:p>
        </w:tc>
        <w:tc>
          <w:tcPr>
            <w:tcW w:w="7399" w:type="dxa"/>
            <w:tcBorders>
              <w:right w:val="single" w:sz="12" w:space="0" w:color="auto"/>
            </w:tcBorders>
          </w:tcPr>
          <w:p w14:paraId="1B7EB34F" w14:textId="77777777" w:rsidR="00825341" w:rsidRDefault="00825341" w:rsidP="002719DF">
            <w:pPr>
              <w:pStyle w:val="tabletext"/>
            </w:pPr>
            <w:r>
              <w:t>8 Conductors, Digital Termination On A Switch/Router, 100 Ohms, Gigabit Ethernet Switch Port</w:t>
            </w:r>
          </w:p>
        </w:tc>
      </w:tr>
      <w:tr w:rsidR="00825341" w14:paraId="524FE885" w14:textId="77777777" w:rsidTr="002719DF">
        <w:trPr>
          <w:cantSplit/>
          <w:jc w:val="center"/>
        </w:trPr>
        <w:tc>
          <w:tcPr>
            <w:tcW w:w="1385" w:type="dxa"/>
            <w:tcBorders>
              <w:left w:val="single" w:sz="12" w:space="0" w:color="auto"/>
              <w:bottom w:val="single" w:sz="12" w:space="0" w:color="auto"/>
            </w:tcBorders>
            <w:vAlign w:val="center"/>
          </w:tcPr>
          <w:p w14:paraId="47B61F04" w14:textId="77777777" w:rsidR="00825341" w:rsidRDefault="00825341" w:rsidP="002719DF">
            <w:pPr>
              <w:pStyle w:val="tabletext"/>
              <w:jc w:val="center"/>
            </w:pPr>
            <w:r>
              <w:t>08CX9.N1B</w:t>
            </w:r>
          </w:p>
        </w:tc>
        <w:tc>
          <w:tcPr>
            <w:tcW w:w="7399" w:type="dxa"/>
            <w:tcBorders>
              <w:bottom w:val="single" w:sz="12" w:space="0" w:color="auto"/>
              <w:right w:val="single" w:sz="12" w:space="0" w:color="auto"/>
            </w:tcBorders>
          </w:tcPr>
          <w:p w14:paraId="30D0B8D7" w14:textId="77777777" w:rsidR="00825341" w:rsidRDefault="00825341" w:rsidP="002719DF">
            <w:pPr>
              <w:pStyle w:val="tabletext"/>
            </w:pPr>
            <w:r>
              <w:t xml:space="preserve">8 Conductors, Digital Termination On A Switch/Router, 100 Ohms, </w:t>
            </w:r>
            <w:r w:rsidRPr="0098555C">
              <w:t>1000Base-T 1 Gbps Ethernet ENNI termination per MEF 26, COS Enabled.  (Supports multiple classes of service via the subsequently ordered OVCs)</w:t>
            </w:r>
          </w:p>
        </w:tc>
      </w:tr>
    </w:tbl>
    <w:p w14:paraId="5E981D0B" w14:textId="01AE4947" w:rsidR="00825341" w:rsidRDefault="002E6F7C" w:rsidP="00960D93">
      <w:pPr>
        <w:pStyle w:val="Caption"/>
        <w:jc w:val="center"/>
      </w:pPr>
      <w:bookmarkStart w:id="561" w:name="_Ref7521920"/>
      <w:bookmarkStart w:id="562" w:name="_Toc7530872"/>
      <w:r>
        <w:t xml:space="preserve">Table </w:t>
      </w:r>
      <w:fldSimple w:instr=" STYLEREF 1 \s ">
        <w:r w:rsidR="00981B06">
          <w:rPr>
            <w:noProof/>
          </w:rPr>
          <w:t>3</w:t>
        </w:r>
      </w:fldSimple>
      <w:r w:rsidR="00F9128D">
        <w:noBreakHyphen/>
      </w:r>
      <w:fldSimple w:instr=" SEQ Table \* ARABIC \s 1 ">
        <w:r w:rsidR="00981B06">
          <w:rPr>
            <w:noProof/>
          </w:rPr>
          <w:t>23</w:t>
        </w:r>
      </w:fldSimple>
      <w:bookmarkEnd w:id="561"/>
      <w:r>
        <w:t xml:space="preserve"> Secondary NCI Codes for Electrical UNIs and ENNIs</w:t>
      </w:r>
      <w:bookmarkEnd w:id="562"/>
    </w:p>
    <w:p w14:paraId="0C9F09F6" w14:textId="69506F5B" w:rsidR="00825341" w:rsidRDefault="00825341" w:rsidP="00825341">
      <w:pPr>
        <w:pStyle w:val="heading20"/>
      </w:pPr>
      <w:bookmarkStart w:id="563" w:name="_Hlk528243306"/>
    </w:p>
    <w:tbl>
      <w:tblPr>
        <w:tblW w:w="0" w:type="auto"/>
        <w:jc w:val="center"/>
        <w:tblBorders>
          <w:top w:val="single" w:sz="12" w:space="0" w:color="auto"/>
          <w:left w:val="single" w:sz="12" w:space="0" w:color="auto"/>
          <w:bottom w:val="single" w:sz="12" w:space="0" w:color="auto"/>
          <w:right w:val="single" w:sz="12" w:space="0" w:color="auto"/>
          <w:insideH w:val="double" w:sz="4" w:space="0" w:color="auto"/>
          <w:insideV w:val="single" w:sz="4" w:space="0" w:color="auto"/>
        </w:tblBorders>
        <w:tblLayout w:type="fixed"/>
        <w:tblLook w:val="01E0" w:firstRow="1" w:lastRow="1" w:firstColumn="1" w:lastColumn="1" w:noHBand="0" w:noVBand="0"/>
      </w:tblPr>
      <w:tblGrid>
        <w:gridCol w:w="1382"/>
        <w:gridCol w:w="7358"/>
      </w:tblGrid>
      <w:tr w:rsidR="00825341" w14:paraId="560A4AD2" w14:textId="77777777" w:rsidTr="002719DF">
        <w:trPr>
          <w:cantSplit/>
          <w:jc w:val="center"/>
        </w:trPr>
        <w:tc>
          <w:tcPr>
            <w:tcW w:w="1382" w:type="dxa"/>
            <w:tcBorders>
              <w:top w:val="single" w:sz="12" w:space="0" w:color="auto"/>
              <w:bottom w:val="double" w:sz="4" w:space="0" w:color="auto"/>
            </w:tcBorders>
          </w:tcPr>
          <w:p w14:paraId="4C4DE979" w14:textId="77777777" w:rsidR="00825341" w:rsidRDefault="00825341" w:rsidP="002719DF">
            <w:pPr>
              <w:pStyle w:val="tabletext"/>
              <w:jc w:val="center"/>
              <w:rPr>
                <w:b/>
              </w:rPr>
            </w:pPr>
            <w:r>
              <w:rPr>
                <w:b/>
              </w:rPr>
              <w:t>NCI Code</w:t>
            </w:r>
          </w:p>
        </w:tc>
        <w:tc>
          <w:tcPr>
            <w:tcW w:w="7358" w:type="dxa"/>
            <w:tcBorders>
              <w:top w:val="single" w:sz="12" w:space="0" w:color="auto"/>
              <w:bottom w:val="double" w:sz="4" w:space="0" w:color="auto"/>
            </w:tcBorders>
          </w:tcPr>
          <w:p w14:paraId="6402AF41" w14:textId="77777777" w:rsidR="00825341" w:rsidRDefault="00825341" w:rsidP="002719DF">
            <w:pPr>
              <w:pStyle w:val="tabletext"/>
              <w:jc w:val="center"/>
              <w:rPr>
                <w:b/>
              </w:rPr>
            </w:pPr>
            <w:r>
              <w:rPr>
                <w:b/>
              </w:rPr>
              <w:t>Description</w:t>
            </w:r>
          </w:p>
        </w:tc>
      </w:tr>
      <w:tr w:rsidR="00825341" w14:paraId="73EE0775" w14:textId="77777777" w:rsidTr="002719DF">
        <w:trPr>
          <w:cantSplit/>
          <w:jc w:val="center"/>
        </w:trPr>
        <w:tc>
          <w:tcPr>
            <w:tcW w:w="1382" w:type="dxa"/>
            <w:tcBorders>
              <w:top w:val="double" w:sz="4" w:space="0" w:color="auto"/>
              <w:bottom w:val="single" w:sz="4" w:space="0" w:color="auto"/>
            </w:tcBorders>
            <w:vAlign w:val="center"/>
          </w:tcPr>
          <w:p w14:paraId="63E53DF1" w14:textId="77777777" w:rsidR="00825341" w:rsidRDefault="00825341" w:rsidP="002719DF">
            <w:pPr>
              <w:pStyle w:val="tabletext"/>
              <w:jc w:val="center"/>
            </w:pPr>
            <w:r>
              <w:t>02CXF.1GE</w:t>
            </w:r>
          </w:p>
        </w:tc>
        <w:tc>
          <w:tcPr>
            <w:tcW w:w="7358" w:type="dxa"/>
            <w:tcBorders>
              <w:top w:val="double" w:sz="4" w:space="0" w:color="auto"/>
              <w:bottom w:val="single" w:sz="4" w:space="0" w:color="auto"/>
            </w:tcBorders>
          </w:tcPr>
          <w:p w14:paraId="6C8636B7" w14:textId="77777777" w:rsidR="00825341" w:rsidRDefault="00825341" w:rsidP="002719DF">
            <w:pPr>
              <w:pStyle w:val="tabletext"/>
            </w:pPr>
            <w:r>
              <w:t>2 Conductors, Digital Termination On A Switch/Router, Fiber, Gigabit Ethernet Switch Port</w:t>
            </w:r>
          </w:p>
        </w:tc>
      </w:tr>
      <w:tr w:rsidR="00825341" w14:paraId="069A902C" w14:textId="77777777" w:rsidTr="002719DF">
        <w:trPr>
          <w:cantSplit/>
          <w:jc w:val="center"/>
        </w:trPr>
        <w:tc>
          <w:tcPr>
            <w:tcW w:w="1382" w:type="dxa"/>
            <w:tcBorders>
              <w:top w:val="single" w:sz="4" w:space="0" w:color="auto"/>
              <w:bottom w:val="single" w:sz="12" w:space="0" w:color="auto"/>
            </w:tcBorders>
            <w:vAlign w:val="center"/>
          </w:tcPr>
          <w:p w14:paraId="0DA112CF" w14:textId="77777777" w:rsidR="00825341" w:rsidRPr="007718A6" w:rsidRDefault="00825341" w:rsidP="002719DF">
            <w:pPr>
              <w:pStyle w:val="tabletext"/>
              <w:jc w:val="center"/>
            </w:pPr>
            <w:r w:rsidRPr="007718A6">
              <w:t>02CXF.N1C</w:t>
            </w:r>
          </w:p>
        </w:tc>
        <w:tc>
          <w:tcPr>
            <w:tcW w:w="7358" w:type="dxa"/>
            <w:tcBorders>
              <w:top w:val="single" w:sz="4" w:space="0" w:color="auto"/>
              <w:bottom w:val="single" w:sz="12" w:space="0" w:color="auto"/>
            </w:tcBorders>
          </w:tcPr>
          <w:p w14:paraId="775B5A0D" w14:textId="77777777" w:rsidR="00825341" w:rsidRPr="008A378E" w:rsidRDefault="00825341" w:rsidP="002719DF">
            <w:pPr>
              <w:pStyle w:val="tabletext"/>
            </w:pPr>
            <w:r w:rsidRPr="00561693">
              <w:t>2 Conductors, Digital Termination On A Switch/Router, Fiber, 1 Gbps Ethernet ENNI termination per MEF 26, COS Enabled.  (Supports multiple classes of service vi</w:t>
            </w:r>
            <w:r w:rsidRPr="008A378E">
              <w:t>a the subsequently ordered OVCs)</w:t>
            </w:r>
          </w:p>
        </w:tc>
      </w:tr>
    </w:tbl>
    <w:p w14:paraId="1E5CA7FF" w14:textId="5941ABCE" w:rsidR="002E6F7C" w:rsidRDefault="002E6F7C" w:rsidP="00960D93">
      <w:pPr>
        <w:pStyle w:val="Caption"/>
        <w:jc w:val="center"/>
      </w:pPr>
      <w:bookmarkStart w:id="564" w:name="_Ref7521947"/>
      <w:bookmarkStart w:id="565" w:name="_Toc7530873"/>
      <w:bookmarkStart w:id="566" w:name="_Toc7439361"/>
      <w:bookmarkStart w:id="567" w:name="_Toc498330027"/>
      <w:bookmarkStart w:id="568" w:name="_Hlk528244220"/>
      <w:bookmarkEnd w:id="563"/>
      <w:r>
        <w:t xml:space="preserve">Table </w:t>
      </w:r>
      <w:fldSimple w:instr=" STYLEREF 1 \s ">
        <w:r w:rsidR="00981B06">
          <w:rPr>
            <w:noProof/>
          </w:rPr>
          <w:t>3</w:t>
        </w:r>
      </w:fldSimple>
      <w:r w:rsidR="00F9128D">
        <w:noBreakHyphen/>
      </w:r>
      <w:fldSimple w:instr=" SEQ Table \* ARABIC \s 1 ">
        <w:r w:rsidR="00981B06">
          <w:rPr>
            <w:noProof/>
          </w:rPr>
          <w:t>24</w:t>
        </w:r>
      </w:fldSimple>
      <w:bookmarkEnd w:id="564"/>
      <w:r>
        <w:t xml:space="preserve"> Secondary NCI Code for </w:t>
      </w:r>
      <w:r>
        <w:rPr>
          <w:snapToGrid w:val="0"/>
          <w:color w:val="000000"/>
        </w:rPr>
        <w:t>1000Base-LX</w:t>
      </w:r>
      <w:r>
        <w:t xml:space="preserve"> and 1000Base-SX UNIs and ENNIs</w:t>
      </w:r>
      <w:bookmarkEnd w:id="565"/>
    </w:p>
    <w:p w14:paraId="63A5A61F" w14:textId="77777777" w:rsidR="002E6F7C" w:rsidRDefault="002E6F7C" w:rsidP="002E6F7C">
      <w:pPr>
        <w:pStyle w:val="tabletext"/>
        <w:ind w:left="648" w:hanging="648"/>
        <w:rPr>
          <w:b/>
        </w:rPr>
      </w:pPr>
    </w:p>
    <w:p w14:paraId="64E2CDD9" w14:textId="77777777" w:rsidR="002E6F7C" w:rsidRPr="008A378E" w:rsidRDefault="002E6F7C" w:rsidP="00960D93">
      <w:pPr>
        <w:pStyle w:val="tabletext"/>
        <w:ind w:left="648" w:hanging="648"/>
      </w:pPr>
      <w:r w:rsidRPr="000B0CC0">
        <w:rPr>
          <w:b/>
        </w:rPr>
        <w:t xml:space="preserve">Note:  </w:t>
      </w:r>
      <w:r>
        <w:t>This NCI Code is the same regardless of whether the 1000Base-LX UNI is at a customer premises or Central Office location.</w:t>
      </w:r>
    </w:p>
    <w:bookmarkEnd w:id="566"/>
    <w:bookmarkEnd w:id="567"/>
    <w:p w14:paraId="6BFFEED2" w14:textId="19786958" w:rsidR="00B70CAE" w:rsidRDefault="00B70CAE" w:rsidP="00B70CAE">
      <w:pPr>
        <w:pStyle w:val="heading20"/>
      </w:pPr>
    </w:p>
    <w:p w14:paraId="3B6E187B" w14:textId="77777777" w:rsidR="00766E99" w:rsidRPr="00766E99" w:rsidRDefault="00766E99" w:rsidP="00766E99">
      <w:pPr>
        <w:pStyle w:val="SectionText"/>
      </w:pPr>
    </w:p>
    <w:tbl>
      <w:tblPr>
        <w:tblW w:w="0" w:type="auto"/>
        <w:jc w:val="center"/>
        <w:tblBorders>
          <w:top w:val="single" w:sz="12" w:space="0" w:color="auto"/>
          <w:left w:val="single" w:sz="12" w:space="0" w:color="auto"/>
          <w:bottom w:val="single" w:sz="12" w:space="0" w:color="auto"/>
          <w:right w:val="single" w:sz="12" w:space="0" w:color="auto"/>
          <w:insideH w:val="double" w:sz="4" w:space="0" w:color="auto"/>
          <w:insideV w:val="single" w:sz="4" w:space="0" w:color="auto"/>
        </w:tblBorders>
        <w:tblLayout w:type="fixed"/>
        <w:tblLook w:val="01E0" w:firstRow="1" w:lastRow="1" w:firstColumn="1" w:lastColumn="1" w:noHBand="0" w:noVBand="0"/>
      </w:tblPr>
      <w:tblGrid>
        <w:gridCol w:w="1382"/>
        <w:gridCol w:w="7358"/>
      </w:tblGrid>
      <w:tr w:rsidR="00B70CAE" w14:paraId="208E807D" w14:textId="77777777" w:rsidTr="00E444E4">
        <w:trPr>
          <w:cantSplit/>
          <w:jc w:val="center"/>
        </w:trPr>
        <w:tc>
          <w:tcPr>
            <w:tcW w:w="1382" w:type="dxa"/>
            <w:tcBorders>
              <w:top w:val="single" w:sz="12" w:space="0" w:color="auto"/>
              <w:bottom w:val="double" w:sz="4" w:space="0" w:color="auto"/>
            </w:tcBorders>
          </w:tcPr>
          <w:p w14:paraId="5479EB32" w14:textId="77777777" w:rsidR="00B70CAE" w:rsidRDefault="00B70CAE" w:rsidP="00E444E4">
            <w:pPr>
              <w:pStyle w:val="tabletext"/>
              <w:jc w:val="center"/>
              <w:rPr>
                <w:b/>
              </w:rPr>
            </w:pPr>
            <w:r>
              <w:rPr>
                <w:b/>
              </w:rPr>
              <w:t>NCI Code</w:t>
            </w:r>
          </w:p>
        </w:tc>
        <w:tc>
          <w:tcPr>
            <w:tcW w:w="7358" w:type="dxa"/>
            <w:tcBorders>
              <w:top w:val="single" w:sz="12" w:space="0" w:color="auto"/>
              <w:bottom w:val="double" w:sz="4" w:space="0" w:color="auto"/>
            </w:tcBorders>
          </w:tcPr>
          <w:p w14:paraId="6440AF35" w14:textId="77777777" w:rsidR="00B70CAE" w:rsidRDefault="00B70CAE" w:rsidP="00E444E4">
            <w:pPr>
              <w:pStyle w:val="tabletext"/>
              <w:jc w:val="center"/>
              <w:rPr>
                <w:b/>
              </w:rPr>
            </w:pPr>
            <w:r>
              <w:rPr>
                <w:b/>
              </w:rPr>
              <w:t>Description</w:t>
            </w:r>
          </w:p>
        </w:tc>
      </w:tr>
      <w:tr w:rsidR="00B70CAE" w14:paraId="6DCCEEA8" w14:textId="77777777" w:rsidTr="00960D93">
        <w:trPr>
          <w:cantSplit/>
          <w:jc w:val="center"/>
        </w:trPr>
        <w:tc>
          <w:tcPr>
            <w:tcW w:w="1382" w:type="dxa"/>
            <w:tcBorders>
              <w:top w:val="double" w:sz="4" w:space="0" w:color="auto"/>
              <w:bottom w:val="double" w:sz="4" w:space="0" w:color="auto"/>
            </w:tcBorders>
            <w:vAlign w:val="center"/>
          </w:tcPr>
          <w:p w14:paraId="15E3F508" w14:textId="77777777" w:rsidR="007020D1" w:rsidRDefault="007020D1" w:rsidP="00E444E4">
            <w:pPr>
              <w:pStyle w:val="tabletext"/>
              <w:jc w:val="center"/>
            </w:pPr>
            <w:r>
              <w:rPr>
                <w:rFonts w:ascii="Arial" w:hAnsi="Arial" w:cs="Arial"/>
                <w:color w:val="000000"/>
              </w:rPr>
              <w:t>02CXF.10G</w:t>
            </w:r>
          </w:p>
          <w:p w14:paraId="653C0188" w14:textId="21C67DC3" w:rsidR="00B70CAE" w:rsidRDefault="000C2404" w:rsidP="00960D93">
            <w:pPr>
              <w:pStyle w:val="tabletext"/>
            </w:pPr>
            <w:r>
              <w:t xml:space="preserve"> </w:t>
            </w:r>
          </w:p>
        </w:tc>
        <w:tc>
          <w:tcPr>
            <w:tcW w:w="7358" w:type="dxa"/>
            <w:tcBorders>
              <w:top w:val="double" w:sz="4" w:space="0" w:color="auto"/>
              <w:bottom w:val="double" w:sz="4" w:space="0" w:color="auto"/>
            </w:tcBorders>
          </w:tcPr>
          <w:p w14:paraId="4A139F23" w14:textId="77777777" w:rsidR="007020D1" w:rsidRDefault="00B70CAE" w:rsidP="00E444E4">
            <w:pPr>
              <w:pStyle w:val="tabletext"/>
            </w:pPr>
            <w:r>
              <w:t xml:space="preserve">2 Conductors, Digital Termination On A Switch/Router, Fiber, </w:t>
            </w:r>
            <w:r w:rsidR="0050546D">
              <w:t xml:space="preserve">10 </w:t>
            </w:r>
            <w:r>
              <w:t>Gigabit Ethernet Switch Port</w:t>
            </w:r>
          </w:p>
        </w:tc>
      </w:tr>
      <w:tr w:rsidR="00C017E2" w14:paraId="6DC538F2" w14:textId="77777777" w:rsidTr="00E444E4">
        <w:trPr>
          <w:cantSplit/>
          <w:jc w:val="center"/>
        </w:trPr>
        <w:tc>
          <w:tcPr>
            <w:tcW w:w="1382" w:type="dxa"/>
            <w:tcBorders>
              <w:top w:val="double" w:sz="4" w:space="0" w:color="auto"/>
              <w:bottom w:val="single" w:sz="4" w:space="0" w:color="auto"/>
            </w:tcBorders>
            <w:vAlign w:val="center"/>
          </w:tcPr>
          <w:p w14:paraId="69ECA747" w14:textId="77777777" w:rsidR="00C017E2" w:rsidRPr="007718A6" w:rsidRDefault="005B1231" w:rsidP="00E444E4">
            <w:pPr>
              <w:pStyle w:val="tabletext"/>
              <w:jc w:val="center"/>
            </w:pPr>
            <w:r w:rsidRPr="00960D93">
              <w:rPr>
                <w:rFonts w:ascii="Arial" w:hAnsi="Arial" w:cs="Arial"/>
                <w:bCs/>
              </w:rPr>
              <w:t>02CXF.NXC</w:t>
            </w:r>
          </w:p>
        </w:tc>
        <w:tc>
          <w:tcPr>
            <w:tcW w:w="7358" w:type="dxa"/>
            <w:tcBorders>
              <w:top w:val="double" w:sz="4" w:space="0" w:color="auto"/>
              <w:bottom w:val="single" w:sz="4" w:space="0" w:color="auto"/>
            </w:tcBorders>
          </w:tcPr>
          <w:p w14:paraId="36DA3F90" w14:textId="77777777" w:rsidR="00C017E2" w:rsidRPr="008A378E" w:rsidRDefault="006C35F5" w:rsidP="00E444E4">
            <w:pPr>
              <w:pStyle w:val="tabletext"/>
            </w:pPr>
            <w:r w:rsidRPr="00561693">
              <w:t xml:space="preserve">2 Conductors, Digital Termination On A Switch/Router, Fiber, 10 Gbps Ethernet ENNI termination per MEF 26, COS Enabled. </w:t>
            </w:r>
            <w:r w:rsidRPr="008A378E">
              <w:t xml:space="preserve"> (Supports multiple classes of service via the subsequently ordered OVCs)</w:t>
            </w:r>
          </w:p>
        </w:tc>
      </w:tr>
    </w:tbl>
    <w:p w14:paraId="5EEC74E2" w14:textId="4B76E78E" w:rsidR="00A54C33" w:rsidRDefault="002E6F7C" w:rsidP="00960D93">
      <w:pPr>
        <w:pStyle w:val="Caption"/>
        <w:jc w:val="center"/>
      </w:pPr>
      <w:bookmarkStart w:id="569" w:name="_Ref7521993"/>
      <w:bookmarkStart w:id="570" w:name="_Toc7530874"/>
      <w:r>
        <w:t xml:space="preserve">Table </w:t>
      </w:r>
      <w:fldSimple w:instr=" STYLEREF 1 \s ">
        <w:r w:rsidR="00981B06">
          <w:rPr>
            <w:noProof/>
          </w:rPr>
          <w:t>3</w:t>
        </w:r>
      </w:fldSimple>
      <w:r w:rsidR="00F9128D">
        <w:noBreakHyphen/>
      </w:r>
      <w:fldSimple w:instr=" SEQ Table \* ARABIC \s 1 ">
        <w:r w:rsidR="00981B06">
          <w:rPr>
            <w:noProof/>
          </w:rPr>
          <w:t>25</w:t>
        </w:r>
      </w:fldSimple>
      <w:bookmarkEnd w:id="569"/>
      <w:r>
        <w:t xml:space="preserve"> Secondary NCI Code for </w:t>
      </w:r>
      <w:r>
        <w:rPr>
          <w:snapToGrid w:val="0"/>
          <w:color w:val="000000"/>
        </w:rPr>
        <w:t xml:space="preserve">10G Base-LR/ER/ZX UNIs </w:t>
      </w:r>
      <w:r>
        <w:t>and ENNI</w:t>
      </w:r>
      <w:bookmarkEnd w:id="570"/>
      <w:r>
        <w:t xml:space="preserve"> </w:t>
      </w:r>
      <w:bookmarkEnd w:id="568"/>
    </w:p>
    <w:tbl>
      <w:tblPr>
        <w:tblW w:w="0" w:type="auto"/>
        <w:jc w:val="center"/>
        <w:tblBorders>
          <w:top w:val="single" w:sz="12" w:space="0" w:color="auto"/>
          <w:left w:val="single" w:sz="12" w:space="0" w:color="auto"/>
          <w:bottom w:val="single" w:sz="12" w:space="0" w:color="auto"/>
          <w:right w:val="single" w:sz="12" w:space="0" w:color="auto"/>
          <w:insideH w:val="double" w:sz="4" w:space="0" w:color="auto"/>
          <w:insideV w:val="single" w:sz="4" w:space="0" w:color="auto"/>
        </w:tblBorders>
        <w:tblLayout w:type="fixed"/>
        <w:tblLook w:val="01E0" w:firstRow="1" w:lastRow="1" w:firstColumn="1" w:lastColumn="1" w:noHBand="0" w:noVBand="0"/>
      </w:tblPr>
      <w:tblGrid>
        <w:gridCol w:w="1382"/>
        <w:gridCol w:w="7358"/>
      </w:tblGrid>
      <w:tr w:rsidR="00A54C33" w14:paraId="1E689F89" w14:textId="77777777" w:rsidTr="00E444E4">
        <w:trPr>
          <w:cantSplit/>
          <w:jc w:val="center"/>
        </w:trPr>
        <w:tc>
          <w:tcPr>
            <w:tcW w:w="1382" w:type="dxa"/>
            <w:tcBorders>
              <w:top w:val="single" w:sz="12" w:space="0" w:color="auto"/>
              <w:bottom w:val="double" w:sz="4" w:space="0" w:color="auto"/>
            </w:tcBorders>
          </w:tcPr>
          <w:p w14:paraId="304CF7BE" w14:textId="77777777" w:rsidR="00A54C33" w:rsidRDefault="00A54C33" w:rsidP="00E444E4">
            <w:pPr>
              <w:pStyle w:val="tabletext"/>
              <w:jc w:val="center"/>
              <w:rPr>
                <w:b/>
              </w:rPr>
            </w:pPr>
            <w:bookmarkStart w:id="571" w:name="_Hlk26531334"/>
            <w:r>
              <w:rPr>
                <w:b/>
              </w:rPr>
              <w:t>NCI Code</w:t>
            </w:r>
          </w:p>
        </w:tc>
        <w:tc>
          <w:tcPr>
            <w:tcW w:w="7358" w:type="dxa"/>
            <w:tcBorders>
              <w:top w:val="single" w:sz="12" w:space="0" w:color="auto"/>
              <w:bottom w:val="double" w:sz="4" w:space="0" w:color="auto"/>
            </w:tcBorders>
          </w:tcPr>
          <w:p w14:paraId="13C8EE3F" w14:textId="77777777" w:rsidR="00A54C33" w:rsidRDefault="00A54C33" w:rsidP="00E444E4">
            <w:pPr>
              <w:pStyle w:val="tabletext"/>
              <w:jc w:val="center"/>
              <w:rPr>
                <w:b/>
              </w:rPr>
            </w:pPr>
            <w:r>
              <w:rPr>
                <w:b/>
              </w:rPr>
              <w:t>Description</w:t>
            </w:r>
          </w:p>
        </w:tc>
      </w:tr>
      <w:tr w:rsidR="00DD0799" w14:paraId="21098569" w14:textId="77777777" w:rsidTr="00E444E4">
        <w:trPr>
          <w:cantSplit/>
          <w:jc w:val="center"/>
        </w:trPr>
        <w:tc>
          <w:tcPr>
            <w:tcW w:w="1382" w:type="dxa"/>
            <w:tcBorders>
              <w:top w:val="single" w:sz="4" w:space="0" w:color="auto"/>
              <w:bottom w:val="single" w:sz="12" w:space="0" w:color="auto"/>
            </w:tcBorders>
            <w:vAlign w:val="center"/>
          </w:tcPr>
          <w:p w14:paraId="2EBD0A89" w14:textId="77777777" w:rsidR="00DD0799" w:rsidRPr="00960D93" w:rsidRDefault="00DD0799" w:rsidP="00E444E4">
            <w:pPr>
              <w:pStyle w:val="tabletext"/>
              <w:jc w:val="center"/>
              <w:rPr>
                <w:color w:val="000000"/>
              </w:rPr>
            </w:pPr>
            <w:r w:rsidRPr="00960D93">
              <w:rPr>
                <w:color w:val="000000"/>
              </w:rPr>
              <w:t>02CXF.1HG</w:t>
            </w:r>
          </w:p>
        </w:tc>
        <w:tc>
          <w:tcPr>
            <w:tcW w:w="7358" w:type="dxa"/>
            <w:tcBorders>
              <w:top w:val="single" w:sz="4" w:space="0" w:color="auto"/>
              <w:bottom w:val="single" w:sz="12" w:space="0" w:color="auto"/>
            </w:tcBorders>
          </w:tcPr>
          <w:p w14:paraId="2549F35A" w14:textId="77777777" w:rsidR="00DD0799" w:rsidRPr="00960D93" w:rsidRDefault="00DD0799" w:rsidP="00E444E4">
            <w:pPr>
              <w:pStyle w:val="tabletext"/>
              <w:rPr>
                <w:color w:val="000000"/>
              </w:rPr>
            </w:pPr>
            <w:r w:rsidRPr="00960D93">
              <w:rPr>
                <w:color w:val="000000"/>
              </w:rPr>
              <w:t>2 conductors, Local and Wide Area Network Interface, 100 Gbps Ethernet User to Network Interface (UNI)</w:t>
            </w:r>
          </w:p>
        </w:tc>
      </w:tr>
    </w:tbl>
    <w:p w14:paraId="054FCC17" w14:textId="5AF8682C" w:rsidR="002E6F7C" w:rsidRDefault="002E6F7C" w:rsidP="00960D93">
      <w:pPr>
        <w:pStyle w:val="Caption"/>
        <w:jc w:val="center"/>
      </w:pPr>
      <w:bookmarkStart w:id="572" w:name="_Ref7522009"/>
      <w:bookmarkStart w:id="573" w:name="_Toc7530875"/>
      <w:r>
        <w:t xml:space="preserve">Table </w:t>
      </w:r>
      <w:fldSimple w:instr=" STYLEREF 1 \s ">
        <w:r w:rsidR="00981B06">
          <w:rPr>
            <w:noProof/>
          </w:rPr>
          <w:t>3</w:t>
        </w:r>
      </w:fldSimple>
      <w:r w:rsidR="00F9128D">
        <w:noBreakHyphen/>
      </w:r>
      <w:fldSimple w:instr=" SEQ Table \* ARABIC \s 1 ">
        <w:r w:rsidR="00981B06">
          <w:rPr>
            <w:noProof/>
          </w:rPr>
          <w:t>26</w:t>
        </w:r>
      </w:fldSimple>
      <w:bookmarkEnd w:id="572"/>
      <w:r>
        <w:t xml:space="preserve"> </w:t>
      </w:r>
      <w:r w:rsidRPr="00304AB3">
        <w:t xml:space="preserve">Secondary NCI Code for </w:t>
      </w:r>
      <w:r w:rsidRPr="00304AB3">
        <w:rPr>
          <w:snapToGrid w:val="0"/>
          <w:color w:val="000000"/>
        </w:rPr>
        <w:t xml:space="preserve">100G </w:t>
      </w:r>
      <w:r w:rsidRPr="00304AB3">
        <w:t>UNIs</w:t>
      </w:r>
      <w:bookmarkEnd w:id="573"/>
    </w:p>
    <w:bookmarkEnd w:id="571"/>
    <w:p w14:paraId="615531A5" w14:textId="77777777" w:rsidR="002E6F7C" w:rsidRDefault="002E6F7C" w:rsidP="00825341">
      <w:pPr>
        <w:pStyle w:val="SectionText"/>
      </w:pPr>
    </w:p>
    <w:p w14:paraId="1C5E75FD" w14:textId="28DEEF9C" w:rsidR="00825341" w:rsidRPr="0098555C" w:rsidRDefault="00825341" w:rsidP="00825341">
      <w:pPr>
        <w:pStyle w:val="SectionText"/>
      </w:pPr>
      <w:r w:rsidRPr="0098555C">
        <w:t xml:space="preserve">Customers </w:t>
      </w:r>
      <w:r>
        <w:t>need to</w:t>
      </w:r>
      <w:r w:rsidRPr="0098555C">
        <w:t xml:space="preserve"> consult with </w:t>
      </w:r>
      <w:r>
        <w:t>CenturyLink concerning the availability and Secondary NCI Codes for 10</w:t>
      </w:r>
      <w:r w:rsidR="00DB5BE2">
        <w:t>0</w:t>
      </w:r>
      <w:r>
        <w:t>G UNI and ENNIs.</w:t>
      </w:r>
    </w:p>
    <w:p w14:paraId="6EE125BA" w14:textId="77777777" w:rsidR="00825341" w:rsidRDefault="00825341" w:rsidP="00825341">
      <w:pPr>
        <w:pStyle w:val="SectionText"/>
      </w:pPr>
    </w:p>
    <w:p w14:paraId="4E7140F6" w14:textId="77777777" w:rsidR="00825341" w:rsidRDefault="00825341" w:rsidP="00825341">
      <w:pPr>
        <w:jc w:val="center"/>
        <w:rPr>
          <w:b/>
          <w:snapToGrid w:val="0"/>
          <w:color w:val="000000"/>
          <w:sz w:val="20"/>
          <w:u w:val="single"/>
        </w:rPr>
        <w:sectPr w:rsidR="00825341">
          <w:headerReference w:type="even" r:id="rId71"/>
          <w:headerReference w:type="default" r:id="rId72"/>
          <w:footerReference w:type="default" r:id="rId73"/>
          <w:footnotePr>
            <w:numFmt w:val="lowerRoman"/>
          </w:footnotePr>
          <w:endnotePr>
            <w:numFmt w:val="decimal"/>
          </w:endnotePr>
          <w:pgSz w:w="12240" w:h="15840" w:code="1"/>
          <w:pgMar w:top="720" w:right="1440" w:bottom="720" w:left="1440" w:header="720" w:footer="720" w:gutter="0"/>
          <w:cols w:space="720"/>
        </w:sectPr>
      </w:pPr>
    </w:p>
    <w:p w14:paraId="69D608E3" w14:textId="6DCBF5A0" w:rsidR="00825341" w:rsidRPr="00DA6FE4" w:rsidRDefault="00825341" w:rsidP="008A378E">
      <w:pPr>
        <w:pStyle w:val="Heading3"/>
        <w:rPr>
          <w:lang w:val="fr-FR"/>
        </w:rPr>
      </w:pPr>
      <w:bookmarkStart w:id="574" w:name="_Toc353209139"/>
      <w:bookmarkStart w:id="575" w:name="_Toc498000928"/>
      <w:bookmarkStart w:id="576" w:name="_Toc7530771"/>
      <w:bookmarkStart w:id="577" w:name="_Hlk27663189"/>
      <w:r>
        <w:rPr>
          <w:lang w:val="fr-FR"/>
        </w:rPr>
        <w:t>CenturyLink</w:t>
      </w:r>
      <w:r w:rsidRPr="00DA6FE4">
        <w:rPr>
          <w:lang w:val="fr-FR"/>
        </w:rPr>
        <w:t xml:space="preserve"> </w:t>
      </w:r>
      <w:r>
        <w:rPr>
          <w:lang w:val="fr-FR"/>
        </w:rPr>
        <w:t>Metro Ethernet</w:t>
      </w:r>
      <w:r w:rsidRPr="00DA6FE4">
        <w:rPr>
          <w:lang w:val="fr-FR"/>
        </w:rPr>
        <w:t xml:space="preserve"> NC/NCI Code</w:t>
      </w:r>
      <w:r w:rsidRPr="0041420D">
        <w:t xml:space="preserve"> Combinations</w:t>
      </w:r>
      <w:bookmarkEnd w:id="574"/>
      <w:bookmarkEnd w:id="575"/>
      <w:bookmarkEnd w:id="576"/>
    </w:p>
    <w:p w14:paraId="08CA64B0" w14:textId="73ADBD8D" w:rsidR="00825341" w:rsidRDefault="00360BA9" w:rsidP="00960D93">
      <w:pPr>
        <w:pStyle w:val="SubsectionText"/>
      </w:pPr>
      <w:r>
        <w:fldChar w:fldCharType="begin"/>
      </w:r>
      <w:r>
        <w:instrText xml:space="preserve"> REF _Ref7446883 \h </w:instrText>
      </w:r>
      <w:r>
        <w:fldChar w:fldCharType="separate"/>
      </w:r>
      <w:r w:rsidR="00981B06">
        <w:t xml:space="preserve">Table </w:t>
      </w:r>
      <w:r w:rsidR="00981B06">
        <w:rPr>
          <w:noProof/>
        </w:rPr>
        <w:t>3</w:t>
      </w:r>
      <w:r w:rsidR="00981B06">
        <w:noBreakHyphen/>
      </w:r>
      <w:r w:rsidR="00981B06">
        <w:rPr>
          <w:noProof/>
        </w:rPr>
        <w:t>27</w:t>
      </w:r>
      <w:r>
        <w:fldChar w:fldCharType="end"/>
      </w:r>
      <w:r>
        <w:t xml:space="preserve"> </w:t>
      </w:r>
      <w:r w:rsidR="00825341">
        <w:t>lists all the valid NC Code, Primary and Secondary NCI Code combinations for ordering CenturyLink Metro Ethernet physical ports and Bandwidth Profiles, or User-Network Interface (UNI).</w:t>
      </w:r>
    </w:p>
    <w:tbl>
      <w:tblPr>
        <w:tblW w:w="0" w:type="auto"/>
        <w:jc w:val="center"/>
        <w:tblLayout w:type="fixed"/>
        <w:tblCellMar>
          <w:left w:w="30" w:type="dxa"/>
          <w:right w:w="30" w:type="dxa"/>
        </w:tblCellMar>
        <w:tblLook w:val="0000" w:firstRow="0" w:lastRow="0" w:firstColumn="0" w:lastColumn="0" w:noHBand="0" w:noVBand="0"/>
      </w:tblPr>
      <w:tblGrid>
        <w:gridCol w:w="1080"/>
        <w:gridCol w:w="1234"/>
        <w:gridCol w:w="1289"/>
        <w:gridCol w:w="1954"/>
        <w:gridCol w:w="1894"/>
        <w:gridCol w:w="2822"/>
        <w:gridCol w:w="2456"/>
      </w:tblGrid>
      <w:tr w:rsidR="00825341" w14:paraId="2CDB0C07" w14:textId="77777777" w:rsidTr="002719DF">
        <w:trPr>
          <w:jc w:val="center"/>
        </w:trPr>
        <w:tc>
          <w:tcPr>
            <w:tcW w:w="1080" w:type="dxa"/>
            <w:tcBorders>
              <w:top w:val="single" w:sz="12" w:space="0" w:color="auto"/>
              <w:left w:val="single" w:sz="12" w:space="0" w:color="auto"/>
              <w:bottom w:val="double" w:sz="4" w:space="0" w:color="auto"/>
              <w:right w:val="single" w:sz="4" w:space="0" w:color="auto"/>
            </w:tcBorders>
          </w:tcPr>
          <w:p w14:paraId="5785677D" w14:textId="77777777" w:rsidR="00825341" w:rsidRDefault="00825341" w:rsidP="002719DF">
            <w:pPr>
              <w:pStyle w:val="tabletext"/>
              <w:jc w:val="center"/>
              <w:rPr>
                <w:b/>
              </w:rPr>
            </w:pPr>
            <w:r>
              <w:rPr>
                <w:b/>
              </w:rPr>
              <w:t>NC Code</w:t>
            </w:r>
          </w:p>
        </w:tc>
        <w:tc>
          <w:tcPr>
            <w:tcW w:w="1234" w:type="dxa"/>
            <w:tcBorders>
              <w:top w:val="single" w:sz="12" w:space="0" w:color="auto"/>
              <w:left w:val="single" w:sz="4" w:space="0" w:color="auto"/>
              <w:bottom w:val="double" w:sz="4" w:space="0" w:color="auto"/>
              <w:right w:val="single" w:sz="4" w:space="0" w:color="auto"/>
            </w:tcBorders>
          </w:tcPr>
          <w:p w14:paraId="33DFFF0D" w14:textId="77777777" w:rsidR="00825341" w:rsidRDefault="00825341" w:rsidP="002719DF">
            <w:pPr>
              <w:pStyle w:val="tabletext"/>
              <w:jc w:val="center"/>
              <w:rPr>
                <w:b/>
                <w:snapToGrid w:val="0"/>
                <w:color w:val="000000"/>
              </w:rPr>
            </w:pPr>
            <w:r>
              <w:rPr>
                <w:b/>
                <w:snapToGrid w:val="0"/>
                <w:color w:val="000000"/>
              </w:rPr>
              <w:t>Primary</w:t>
            </w:r>
            <w:r>
              <w:rPr>
                <w:b/>
                <w:snapToGrid w:val="0"/>
                <w:color w:val="000000"/>
              </w:rPr>
              <w:br/>
              <w:t>NCI Code</w:t>
            </w:r>
          </w:p>
        </w:tc>
        <w:tc>
          <w:tcPr>
            <w:tcW w:w="1289" w:type="dxa"/>
            <w:tcBorders>
              <w:top w:val="single" w:sz="12" w:space="0" w:color="auto"/>
              <w:left w:val="single" w:sz="4" w:space="0" w:color="auto"/>
              <w:bottom w:val="double" w:sz="4" w:space="0" w:color="auto"/>
              <w:right w:val="single" w:sz="4" w:space="0" w:color="auto"/>
            </w:tcBorders>
          </w:tcPr>
          <w:p w14:paraId="33486AFE" w14:textId="77777777" w:rsidR="00825341" w:rsidRDefault="00825341" w:rsidP="002719DF">
            <w:pPr>
              <w:pStyle w:val="tabletext"/>
              <w:jc w:val="center"/>
              <w:rPr>
                <w:b/>
                <w:snapToGrid w:val="0"/>
                <w:color w:val="000000"/>
              </w:rPr>
            </w:pPr>
            <w:r>
              <w:rPr>
                <w:b/>
                <w:snapToGrid w:val="0"/>
                <w:color w:val="000000"/>
              </w:rPr>
              <w:t>Secondary</w:t>
            </w:r>
            <w:r>
              <w:rPr>
                <w:b/>
                <w:snapToGrid w:val="0"/>
                <w:color w:val="000000"/>
              </w:rPr>
              <w:br/>
              <w:t>NCI Code</w:t>
            </w:r>
          </w:p>
        </w:tc>
        <w:tc>
          <w:tcPr>
            <w:tcW w:w="1954" w:type="dxa"/>
            <w:tcBorders>
              <w:top w:val="single" w:sz="12" w:space="0" w:color="auto"/>
              <w:left w:val="single" w:sz="4" w:space="0" w:color="auto"/>
              <w:bottom w:val="double" w:sz="4" w:space="0" w:color="auto"/>
              <w:right w:val="single" w:sz="2" w:space="0" w:color="000000"/>
            </w:tcBorders>
          </w:tcPr>
          <w:p w14:paraId="7C3D60DF" w14:textId="77777777" w:rsidR="00825341" w:rsidRDefault="00825341" w:rsidP="002719DF">
            <w:pPr>
              <w:pStyle w:val="tabletext"/>
              <w:jc w:val="center"/>
              <w:rPr>
                <w:b/>
                <w:snapToGrid w:val="0"/>
                <w:color w:val="000000"/>
              </w:rPr>
            </w:pPr>
            <w:r>
              <w:rPr>
                <w:b/>
                <w:snapToGrid w:val="0"/>
                <w:color w:val="000000"/>
              </w:rPr>
              <w:t>Physical Interface</w:t>
            </w:r>
            <w:r>
              <w:rPr>
                <w:b/>
                <w:snapToGrid w:val="0"/>
                <w:color w:val="000000"/>
              </w:rPr>
              <w:br/>
              <w:t>(Mbps)</w:t>
            </w:r>
          </w:p>
        </w:tc>
        <w:tc>
          <w:tcPr>
            <w:tcW w:w="1894" w:type="dxa"/>
            <w:tcBorders>
              <w:top w:val="single" w:sz="12" w:space="0" w:color="auto"/>
              <w:left w:val="single" w:sz="2" w:space="0" w:color="000000"/>
              <w:bottom w:val="double" w:sz="4" w:space="0" w:color="auto"/>
              <w:right w:val="single" w:sz="2" w:space="0" w:color="000000"/>
            </w:tcBorders>
          </w:tcPr>
          <w:p w14:paraId="59BA399B" w14:textId="77777777" w:rsidR="00825341" w:rsidRDefault="00825341" w:rsidP="002719DF">
            <w:pPr>
              <w:pStyle w:val="tabletext"/>
              <w:jc w:val="center"/>
              <w:rPr>
                <w:b/>
                <w:snapToGrid w:val="0"/>
                <w:color w:val="000000"/>
              </w:rPr>
            </w:pPr>
            <w:r>
              <w:rPr>
                <w:b/>
                <w:snapToGrid w:val="0"/>
                <w:color w:val="000000"/>
              </w:rPr>
              <w:t>Bandwidth Profile</w:t>
            </w:r>
            <w:r>
              <w:rPr>
                <w:b/>
                <w:snapToGrid w:val="0"/>
                <w:color w:val="000000"/>
              </w:rPr>
              <w:br/>
              <w:t>(Mbps)</w:t>
            </w:r>
          </w:p>
        </w:tc>
        <w:tc>
          <w:tcPr>
            <w:tcW w:w="2822" w:type="dxa"/>
            <w:tcBorders>
              <w:top w:val="single" w:sz="12" w:space="0" w:color="auto"/>
              <w:left w:val="single" w:sz="2" w:space="0" w:color="000000"/>
              <w:bottom w:val="double" w:sz="4" w:space="0" w:color="auto"/>
              <w:right w:val="single" w:sz="2" w:space="0" w:color="000000"/>
            </w:tcBorders>
          </w:tcPr>
          <w:p w14:paraId="5840CD0B" w14:textId="77777777" w:rsidR="00825341" w:rsidRDefault="00825341" w:rsidP="002719DF">
            <w:pPr>
              <w:pStyle w:val="tabletext"/>
              <w:jc w:val="center"/>
              <w:rPr>
                <w:b/>
                <w:snapToGrid w:val="0"/>
                <w:color w:val="000000"/>
              </w:rPr>
            </w:pPr>
            <w:r>
              <w:rPr>
                <w:b/>
                <w:snapToGrid w:val="0"/>
                <w:color w:val="000000"/>
              </w:rPr>
              <w:t>User-Network Interface</w:t>
            </w:r>
          </w:p>
        </w:tc>
        <w:tc>
          <w:tcPr>
            <w:tcW w:w="2456" w:type="dxa"/>
            <w:tcBorders>
              <w:top w:val="single" w:sz="12" w:space="0" w:color="auto"/>
              <w:left w:val="single" w:sz="2" w:space="0" w:color="000000"/>
              <w:bottom w:val="double" w:sz="4" w:space="0" w:color="auto"/>
              <w:right w:val="single" w:sz="12" w:space="0" w:color="auto"/>
            </w:tcBorders>
          </w:tcPr>
          <w:p w14:paraId="490701C0" w14:textId="77777777" w:rsidR="00825341" w:rsidRDefault="00825341" w:rsidP="002719DF">
            <w:pPr>
              <w:pStyle w:val="tabletext"/>
              <w:jc w:val="center"/>
              <w:rPr>
                <w:b/>
                <w:snapToGrid w:val="0"/>
                <w:color w:val="000000"/>
              </w:rPr>
            </w:pPr>
            <w:r>
              <w:rPr>
                <w:b/>
                <w:snapToGrid w:val="0"/>
                <w:color w:val="000000"/>
              </w:rPr>
              <w:t>User-Network Interface</w:t>
            </w:r>
            <w:r>
              <w:rPr>
                <w:b/>
                <w:snapToGrid w:val="0"/>
                <w:color w:val="000000"/>
              </w:rPr>
              <w:br/>
              <w:t>Location</w:t>
            </w:r>
          </w:p>
        </w:tc>
      </w:tr>
      <w:tr w:rsidR="00825341" w14:paraId="1D25D19D" w14:textId="77777777" w:rsidTr="002719DF">
        <w:trPr>
          <w:jc w:val="center"/>
        </w:trPr>
        <w:tc>
          <w:tcPr>
            <w:tcW w:w="1080" w:type="dxa"/>
            <w:tcBorders>
              <w:top w:val="double" w:sz="4" w:space="0" w:color="auto"/>
              <w:left w:val="single" w:sz="12" w:space="0" w:color="auto"/>
              <w:bottom w:val="single" w:sz="4" w:space="0" w:color="auto"/>
              <w:right w:val="single" w:sz="4" w:space="0" w:color="auto"/>
            </w:tcBorders>
            <w:vAlign w:val="center"/>
          </w:tcPr>
          <w:p w14:paraId="6A6923E2" w14:textId="77777777" w:rsidR="00825341" w:rsidRDefault="00825341" w:rsidP="002719DF">
            <w:pPr>
              <w:pStyle w:val="tabletext"/>
              <w:jc w:val="center"/>
              <w:rPr>
                <w:snapToGrid w:val="0"/>
                <w:color w:val="000000"/>
              </w:rPr>
            </w:pPr>
            <w:r>
              <w:rPr>
                <w:snapToGrid w:val="0"/>
                <w:color w:val="000000"/>
              </w:rPr>
              <w:t>KPE2</w:t>
            </w:r>
          </w:p>
        </w:tc>
        <w:tc>
          <w:tcPr>
            <w:tcW w:w="1234" w:type="dxa"/>
            <w:tcBorders>
              <w:top w:val="double" w:sz="4" w:space="0" w:color="auto"/>
              <w:left w:val="single" w:sz="4" w:space="0" w:color="auto"/>
              <w:bottom w:val="single" w:sz="4" w:space="0" w:color="auto"/>
              <w:right w:val="single" w:sz="4" w:space="0" w:color="auto"/>
            </w:tcBorders>
            <w:vAlign w:val="center"/>
          </w:tcPr>
          <w:p w14:paraId="5E928FE8" w14:textId="77777777" w:rsidR="00825341" w:rsidRDefault="00825341" w:rsidP="002719DF">
            <w:pPr>
              <w:pStyle w:val="tabletext"/>
              <w:jc w:val="center"/>
              <w:rPr>
                <w:snapToGrid w:val="0"/>
                <w:color w:val="000000"/>
              </w:rPr>
            </w:pPr>
            <w:r>
              <w:rPr>
                <w:snapToGrid w:val="0"/>
                <w:color w:val="000000"/>
              </w:rPr>
              <w:t>04LN9.10T</w:t>
            </w:r>
          </w:p>
        </w:tc>
        <w:tc>
          <w:tcPr>
            <w:tcW w:w="1289" w:type="dxa"/>
            <w:tcBorders>
              <w:top w:val="double" w:sz="4" w:space="0" w:color="auto"/>
              <w:left w:val="single" w:sz="4" w:space="0" w:color="auto"/>
              <w:bottom w:val="single" w:sz="4" w:space="0" w:color="auto"/>
              <w:right w:val="single" w:sz="4" w:space="0" w:color="auto"/>
            </w:tcBorders>
            <w:vAlign w:val="center"/>
          </w:tcPr>
          <w:p w14:paraId="37A7AC52" w14:textId="77777777" w:rsidR="00825341" w:rsidRDefault="00825341" w:rsidP="002719DF">
            <w:pPr>
              <w:pStyle w:val="tabletext"/>
              <w:jc w:val="center"/>
              <w:rPr>
                <w:snapToGrid w:val="0"/>
                <w:color w:val="000000"/>
              </w:rPr>
            </w:pPr>
            <w:r>
              <w:rPr>
                <w:snapToGrid w:val="0"/>
                <w:color w:val="000000"/>
              </w:rPr>
              <w:t>04CX9.10T</w:t>
            </w:r>
          </w:p>
        </w:tc>
        <w:tc>
          <w:tcPr>
            <w:tcW w:w="1954" w:type="dxa"/>
            <w:tcBorders>
              <w:top w:val="double" w:sz="4" w:space="0" w:color="auto"/>
              <w:left w:val="single" w:sz="4" w:space="0" w:color="auto"/>
              <w:bottom w:val="single" w:sz="4" w:space="0" w:color="auto"/>
              <w:right w:val="single" w:sz="2" w:space="0" w:color="000000"/>
            </w:tcBorders>
            <w:vAlign w:val="center"/>
          </w:tcPr>
          <w:p w14:paraId="368A94FD" w14:textId="77777777" w:rsidR="00825341" w:rsidRDefault="00825341" w:rsidP="002719DF">
            <w:pPr>
              <w:pStyle w:val="tabletext"/>
              <w:jc w:val="center"/>
              <w:rPr>
                <w:snapToGrid w:val="0"/>
                <w:color w:val="000000"/>
              </w:rPr>
            </w:pPr>
            <w:r>
              <w:rPr>
                <w:snapToGrid w:val="0"/>
                <w:color w:val="000000"/>
              </w:rPr>
              <w:t>10</w:t>
            </w:r>
          </w:p>
        </w:tc>
        <w:tc>
          <w:tcPr>
            <w:tcW w:w="1894" w:type="dxa"/>
            <w:tcBorders>
              <w:top w:val="double" w:sz="4" w:space="0" w:color="auto"/>
              <w:left w:val="single" w:sz="2" w:space="0" w:color="000000"/>
              <w:bottom w:val="single" w:sz="4" w:space="0" w:color="auto"/>
              <w:right w:val="single" w:sz="2" w:space="0" w:color="000000"/>
            </w:tcBorders>
            <w:vAlign w:val="center"/>
          </w:tcPr>
          <w:p w14:paraId="7D828785" w14:textId="77777777" w:rsidR="00825341" w:rsidRDefault="00825341" w:rsidP="002719DF">
            <w:pPr>
              <w:pStyle w:val="tabletext"/>
              <w:jc w:val="center"/>
              <w:rPr>
                <w:snapToGrid w:val="0"/>
                <w:color w:val="000000"/>
              </w:rPr>
            </w:pPr>
            <w:r>
              <w:rPr>
                <w:snapToGrid w:val="0"/>
                <w:color w:val="000000"/>
              </w:rPr>
              <w:t>3</w:t>
            </w:r>
          </w:p>
        </w:tc>
        <w:tc>
          <w:tcPr>
            <w:tcW w:w="2822" w:type="dxa"/>
            <w:tcBorders>
              <w:top w:val="double" w:sz="4" w:space="0" w:color="auto"/>
              <w:left w:val="single" w:sz="2" w:space="0" w:color="000000"/>
              <w:bottom w:val="single" w:sz="4" w:space="0" w:color="auto"/>
              <w:right w:val="single" w:sz="2" w:space="0" w:color="000000"/>
            </w:tcBorders>
            <w:vAlign w:val="center"/>
          </w:tcPr>
          <w:p w14:paraId="139602D0" w14:textId="77777777" w:rsidR="00825341" w:rsidRDefault="00825341" w:rsidP="002719DF">
            <w:pPr>
              <w:pStyle w:val="tabletext"/>
              <w:jc w:val="center"/>
              <w:rPr>
                <w:snapToGrid w:val="0"/>
                <w:color w:val="000000"/>
              </w:rPr>
            </w:pPr>
            <w:r>
              <w:rPr>
                <w:snapToGrid w:val="0"/>
                <w:color w:val="000000"/>
              </w:rPr>
              <w:t>10Base-T</w:t>
            </w:r>
          </w:p>
        </w:tc>
        <w:tc>
          <w:tcPr>
            <w:tcW w:w="2456" w:type="dxa"/>
            <w:tcBorders>
              <w:top w:val="double" w:sz="4" w:space="0" w:color="auto"/>
              <w:left w:val="single" w:sz="2" w:space="0" w:color="000000"/>
              <w:bottom w:val="single" w:sz="4" w:space="0" w:color="auto"/>
              <w:right w:val="single" w:sz="12" w:space="0" w:color="auto"/>
            </w:tcBorders>
            <w:vAlign w:val="center"/>
          </w:tcPr>
          <w:p w14:paraId="7CF6A506" w14:textId="77777777" w:rsidR="00825341" w:rsidRDefault="00825341" w:rsidP="002719DF">
            <w:pPr>
              <w:pStyle w:val="tabletext"/>
              <w:jc w:val="center"/>
            </w:pPr>
            <w:r>
              <w:t xml:space="preserve">Customer </w:t>
            </w:r>
            <w:r>
              <w:rPr>
                <w:snapToGrid w:val="0"/>
                <w:color w:val="000000"/>
              </w:rPr>
              <w:t>Premises</w:t>
            </w:r>
            <w:r>
              <w:rPr>
                <w:vertAlign w:val="superscript"/>
              </w:rPr>
              <w:t>1</w:t>
            </w:r>
          </w:p>
        </w:tc>
      </w:tr>
      <w:tr w:rsidR="00825341" w14:paraId="20188E5D" w14:textId="77777777" w:rsidTr="002719DF">
        <w:trPr>
          <w:jc w:val="center"/>
        </w:trPr>
        <w:tc>
          <w:tcPr>
            <w:tcW w:w="1080" w:type="dxa"/>
            <w:tcBorders>
              <w:top w:val="single" w:sz="4" w:space="0" w:color="auto"/>
              <w:left w:val="single" w:sz="12" w:space="0" w:color="auto"/>
              <w:bottom w:val="single" w:sz="4" w:space="0" w:color="auto"/>
              <w:right w:val="single" w:sz="4" w:space="0" w:color="auto"/>
            </w:tcBorders>
            <w:vAlign w:val="center"/>
          </w:tcPr>
          <w:p w14:paraId="4EE74661" w14:textId="77777777" w:rsidR="00825341" w:rsidRDefault="00825341" w:rsidP="002719DF">
            <w:pPr>
              <w:pStyle w:val="tabletext"/>
              <w:jc w:val="center"/>
              <w:rPr>
                <w:snapToGrid w:val="0"/>
                <w:color w:val="000000"/>
              </w:rPr>
            </w:pPr>
            <w:r>
              <w:rPr>
                <w:snapToGrid w:val="0"/>
                <w:color w:val="000000"/>
              </w:rPr>
              <w:t>KPE5</w:t>
            </w:r>
          </w:p>
        </w:tc>
        <w:tc>
          <w:tcPr>
            <w:tcW w:w="1234" w:type="dxa"/>
            <w:tcBorders>
              <w:top w:val="single" w:sz="4" w:space="0" w:color="auto"/>
              <w:left w:val="single" w:sz="4" w:space="0" w:color="auto"/>
              <w:bottom w:val="single" w:sz="4" w:space="0" w:color="auto"/>
              <w:right w:val="single" w:sz="4" w:space="0" w:color="auto"/>
            </w:tcBorders>
            <w:vAlign w:val="center"/>
          </w:tcPr>
          <w:p w14:paraId="1983E8FB" w14:textId="77777777" w:rsidR="00825341" w:rsidRDefault="00825341" w:rsidP="002719DF">
            <w:pPr>
              <w:pStyle w:val="tabletext"/>
              <w:jc w:val="center"/>
              <w:rPr>
                <w:snapToGrid w:val="0"/>
                <w:color w:val="000000"/>
              </w:rPr>
            </w:pPr>
            <w:r>
              <w:rPr>
                <w:snapToGrid w:val="0"/>
                <w:color w:val="000000"/>
              </w:rPr>
              <w:t>04LN9.10T</w:t>
            </w:r>
          </w:p>
        </w:tc>
        <w:tc>
          <w:tcPr>
            <w:tcW w:w="1289" w:type="dxa"/>
            <w:tcBorders>
              <w:top w:val="single" w:sz="4" w:space="0" w:color="auto"/>
              <w:left w:val="single" w:sz="4" w:space="0" w:color="auto"/>
              <w:bottom w:val="single" w:sz="4" w:space="0" w:color="auto"/>
              <w:right w:val="single" w:sz="4" w:space="0" w:color="auto"/>
            </w:tcBorders>
            <w:vAlign w:val="center"/>
          </w:tcPr>
          <w:p w14:paraId="748DB4AE" w14:textId="77777777" w:rsidR="00825341" w:rsidRDefault="00825341" w:rsidP="002719DF">
            <w:pPr>
              <w:pStyle w:val="tabletext"/>
              <w:jc w:val="center"/>
              <w:rPr>
                <w:snapToGrid w:val="0"/>
                <w:color w:val="000000"/>
              </w:rPr>
            </w:pPr>
            <w:r>
              <w:rPr>
                <w:snapToGrid w:val="0"/>
                <w:color w:val="000000"/>
              </w:rPr>
              <w:t>04CX9.10T</w:t>
            </w:r>
          </w:p>
        </w:tc>
        <w:tc>
          <w:tcPr>
            <w:tcW w:w="1954" w:type="dxa"/>
            <w:tcBorders>
              <w:top w:val="single" w:sz="4" w:space="0" w:color="auto"/>
              <w:left w:val="single" w:sz="4" w:space="0" w:color="auto"/>
              <w:bottom w:val="single" w:sz="4" w:space="0" w:color="auto"/>
              <w:right w:val="single" w:sz="2" w:space="0" w:color="000000"/>
            </w:tcBorders>
            <w:vAlign w:val="center"/>
          </w:tcPr>
          <w:p w14:paraId="7B596CB2" w14:textId="77777777" w:rsidR="00825341" w:rsidRDefault="00825341" w:rsidP="002719DF">
            <w:pPr>
              <w:pStyle w:val="tabletext"/>
              <w:jc w:val="center"/>
              <w:rPr>
                <w:snapToGrid w:val="0"/>
                <w:color w:val="000000"/>
              </w:rPr>
            </w:pPr>
            <w:r>
              <w:rPr>
                <w:snapToGrid w:val="0"/>
                <w:color w:val="000000"/>
              </w:rPr>
              <w:t>10</w:t>
            </w:r>
          </w:p>
        </w:tc>
        <w:tc>
          <w:tcPr>
            <w:tcW w:w="1894" w:type="dxa"/>
            <w:tcBorders>
              <w:top w:val="single" w:sz="4" w:space="0" w:color="auto"/>
              <w:left w:val="single" w:sz="2" w:space="0" w:color="000000"/>
              <w:bottom w:val="single" w:sz="4" w:space="0" w:color="auto"/>
              <w:right w:val="single" w:sz="2" w:space="0" w:color="000000"/>
            </w:tcBorders>
            <w:vAlign w:val="center"/>
          </w:tcPr>
          <w:p w14:paraId="30ABE1AD" w14:textId="77777777" w:rsidR="00825341" w:rsidRDefault="00825341" w:rsidP="002719DF">
            <w:pPr>
              <w:pStyle w:val="tabletext"/>
              <w:jc w:val="center"/>
              <w:rPr>
                <w:snapToGrid w:val="0"/>
                <w:color w:val="000000"/>
              </w:rPr>
            </w:pPr>
            <w:r>
              <w:rPr>
                <w:snapToGrid w:val="0"/>
                <w:color w:val="000000"/>
              </w:rPr>
              <w:t>5</w:t>
            </w:r>
          </w:p>
        </w:tc>
        <w:tc>
          <w:tcPr>
            <w:tcW w:w="2822" w:type="dxa"/>
            <w:tcBorders>
              <w:top w:val="single" w:sz="4" w:space="0" w:color="auto"/>
              <w:left w:val="single" w:sz="2" w:space="0" w:color="000000"/>
              <w:bottom w:val="single" w:sz="4" w:space="0" w:color="auto"/>
              <w:right w:val="single" w:sz="2" w:space="0" w:color="000000"/>
            </w:tcBorders>
            <w:vAlign w:val="center"/>
          </w:tcPr>
          <w:p w14:paraId="4CFD6ACF" w14:textId="77777777" w:rsidR="00825341" w:rsidRDefault="00825341" w:rsidP="002719DF">
            <w:pPr>
              <w:pStyle w:val="tabletext"/>
              <w:jc w:val="center"/>
              <w:rPr>
                <w:snapToGrid w:val="0"/>
                <w:color w:val="000000"/>
              </w:rPr>
            </w:pPr>
            <w:r>
              <w:rPr>
                <w:snapToGrid w:val="0"/>
                <w:color w:val="000000"/>
              </w:rPr>
              <w:t>10Base-T</w:t>
            </w:r>
          </w:p>
        </w:tc>
        <w:tc>
          <w:tcPr>
            <w:tcW w:w="2456" w:type="dxa"/>
            <w:tcBorders>
              <w:top w:val="single" w:sz="4" w:space="0" w:color="auto"/>
              <w:left w:val="single" w:sz="2" w:space="0" w:color="000000"/>
              <w:bottom w:val="single" w:sz="4" w:space="0" w:color="auto"/>
              <w:right w:val="single" w:sz="12" w:space="0" w:color="auto"/>
            </w:tcBorders>
            <w:vAlign w:val="center"/>
          </w:tcPr>
          <w:p w14:paraId="30F7738C" w14:textId="77777777" w:rsidR="00825341" w:rsidRDefault="00825341" w:rsidP="002719DF">
            <w:pPr>
              <w:pStyle w:val="tabletext"/>
              <w:jc w:val="center"/>
              <w:rPr>
                <w:snapToGrid w:val="0"/>
                <w:color w:val="000000"/>
              </w:rPr>
            </w:pPr>
            <w:r>
              <w:t xml:space="preserve">Customer </w:t>
            </w:r>
            <w:r>
              <w:rPr>
                <w:snapToGrid w:val="0"/>
                <w:color w:val="000000"/>
              </w:rPr>
              <w:t>Premises</w:t>
            </w:r>
          </w:p>
        </w:tc>
      </w:tr>
      <w:tr w:rsidR="00825341" w14:paraId="3E86EFFC" w14:textId="77777777" w:rsidTr="002719DF">
        <w:trPr>
          <w:jc w:val="center"/>
        </w:trPr>
        <w:tc>
          <w:tcPr>
            <w:tcW w:w="1080" w:type="dxa"/>
            <w:tcBorders>
              <w:top w:val="single" w:sz="4" w:space="0" w:color="auto"/>
              <w:left w:val="single" w:sz="12" w:space="0" w:color="auto"/>
              <w:bottom w:val="single" w:sz="4" w:space="0" w:color="auto"/>
              <w:right w:val="single" w:sz="4" w:space="0" w:color="auto"/>
            </w:tcBorders>
            <w:vAlign w:val="center"/>
          </w:tcPr>
          <w:p w14:paraId="691A4AB8" w14:textId="77777777" w:rsidR="00825341" w:rsidRDefault="00825341" w:rsidP="002719DF">
            <w:pPr>
              <w:pStyle w:val="tabletext"/>
              <w:jc w:val="center"/>
              <w:rPr>
                <w:snapToGrid w:val="0"/>
                <w:color w:val="000000"/>
              </w:rPr>
            </w:pPr>
            <w:r>
              <w:rPr>
                <w:snapToGrid w:val="0"/>
                <w:color w:val="000000"/>
              </w:rPr>
              <w:t>KPE3</w:t>
            </w:r>
          </w:p>
        </w:tc>
        <w:tc>
          <w:tcPr>
            <w:tcW w:w="1234" w:type="dxa"/>
            <w:tcBorders>
              <w:top w:val="single" w:sz="4" w:space="0" w:color="auto"/>
              <w:left w:val="single" w:sz="4" w:space="0" w:color="auto"/>
              <w:bottom w:val="single" w:sz="4" w:space="0" w:color="auto"/>
              <w:right w:val="single" w:sz="4" w:space="0" w:color="auto"/>
            </w:tcBorders>
            <w:vAlign w:val="center"/>
          </w:tcPr>
          <w:p w14:paraId="30B152E1" w14:textId="77777777" w:rsidR="00825341" w:rsidRDefault="00825341" w:rsidP="002719DF">
            <w:pPr>
              <w:pStyle w:val="tabletext"/>
              <w:jc w:val="center"/>
              <w:rPr>
                <w:snapToGrid w:val="0"/>
                <w:color w:val="000000"/>
              </w:rPr>
            </w:pPr>
            <w:r>
              <w:rPr>
                <w:snapToGrid w:val="0"/>
                <w:color w:val="000000"/>
              </w:rPr>
              <w:t>04LN9.10T</w:t>
            </w:r>
          </w:p>
        </w:tc>
        <w:tc>
          <w:tcPr>
            <w:tcW w:w="1289" w:type="dxa"/>
            <w:tcBorders>
              <w:top w:val="single" w:sz="4" w:space="0" w:color="auto"/>
              <w:left w:val="single" w:sz="4" w:space="0" w:color="auto"/>
              <w:bottom w:val="single" w:sz="4" w:space="0" w:color="auto"/>
              <w:right w:val="single" w:sz="4" w:space="0" w:color="auto"/>
            </w:tcBorders>
            <w:vAlign w:val="center"/>
          </w:tcPr>
          <w:p w14:paraId="1DC55A02" w14:textId="77777777" w:rsidR="00825341" w:rsidRDefault="00825341" w:rsidP="002719DF">
            <w:pPr>
              <w:pStyle w:val="tabletext"/>
              <w:jc w:val="center"/>
              <w:rPr>
                <w:snapToGrid w:val="0"/>
                <w:color w:val="000000"/>
              </w:rPr>
            </w:pPr>
            <w:r>
              <w:rPr>
                <w:snapToGrid w:val="0"/>
                <w:color w:val="000000"/>
              </w:rPr>
              <w:t>04CX9.10T</w:t>
            </w:r>
          </w:p>
        </w:tc>
        <w:tc>
          <w:tcPr>
            <w:tcW w:w="1954" w:type="dxa"/>
            <w:tcBorders>
              <w:top w:val="single" w:sz="4" w:space="0" w:color="auto"/>
              <w:left w:val="single" w:sz="4" w:space="0" w:color="auto"/>
              <w:bottom w:val="single" w:sz="4" w:space="0" w:color="auto"/>
              <w:right w:val="single" w:sz="2" w:space="0" w:color="000000"/>
            </w:tcBorders>
            <w:vAlign w:val="center"/>
          </w:tcPr>
          <w:p w14:paraId="371AB127" w14:textId="77777777" w:rsidR="00825341" w:rsidRDefault="00825341" w:rsidP="002719DF">
            <w:pPr>
              <w:pStyle w:val="tabletext"/>
              <w:jc w:val="center"/>
              <w:rPr>
                <w:snapToGrid w:val="0"/>
                <w:color w:val="000000"/>
              </w:rPr>
            </w:pPr>
            <w:r>
              <w:rPr>
                <w:snapToGrid w:val="0"/>
                <w:color w:val="000000"/>
              </w:rPr>
              <w:t>10</w:t>
            </w:r>
          </w:p>
        </w:tc>
        <w:tc>
          <w:tcPr>
            <w:tcW w:w="1894" w:type="dxa"/>
            <w:tcBorders>
              <w:top w:val="single" w:sz="4" w:space="0" w:color="auto"/>
              <w:left w:val="single" w:sz="2" w:space="0" w:color="000000"/>
              <w:bottom w:val="single" w:sz="4" w:space="0" w:color="auto"/>
              <w:right w:val="single" w:sz="2" w:space="0" w:color="000000"/>
            </w:tcBorders>
            <w:vAlign w:val="center"/>
          </w:tcPr>
          <w:p w14:paraId="160B0860" w14:textId="77777777" w:rsidR="00825341" w:rsidRDefault="00825341" w:rsidP="002719DF">
            <w:pPr>
              <w:pStyle w:val="tabletext"/>
              <w:jc w:val="center"/>
              <w:rPr>
                <w:snapToGrid w:val="0"/>
                <w:color w:val="000000"/>
              </w:rPr>
            </w:pPr>
            <w:r>
              <w:rPr>
                <w:snapToGrid w:val="0"/>
                <w:color w:val="000000"/>
              </w:rPr>
              <w:t>7</w:t>
            </w:r>
          </w:p>
        </w:tc>
        <w:tc>
          <w:tcPr>
            <w:tcW w:w="2822" w:type="dxa"/>
            <w:tcBorders>
              <w:top w:val="single" w:sz="4" w:space="0" w:color="auto"/>
              <w:left w:val="single" w:sz="2" w:space="0" w:color="000000"/>
              <w:bottom w:val="single" w:sz="4" w:space="0" w:color="auto"/>
              <w:right w:val="single" w:sz="2" w:space="0" w:color="000000"/>
            </w:tcBorders>
            <w:vAlign w:val="center"/>
          </w:tcPr>
          <w:p w14:paraId="404D113C" w14:textId="77777777" w:rsidR="00825341" w:rsidRDefault="00825341" w:rsidP="002719DF">
            <w:pPr>
              <w:pStyle w:val="tabletext"/>
              <w:jc w:val="center"/>
              <w:rPr>
                <w:snapToGrid w:val="0"/>
                <w:color w:val="000000"/>
              </w:rPr>
            </w:pPr>
            <w:r>
              <w:rPr>
                <w:snapToGrid w:val="0"/>
                <w:color w:val="000000"/>
              </w:rPr>
              <w:t>10Base-T</w:t>
            </w:r>
          </w:p>
        </w:tc>
        <w:tc>
          <w:tcPr>
            <w:tcW w:w="2456" w:type="dxa"/>
            <w:tcBorders>
              <w:top w:val="single" w:sz="4" w:space="0" w:color="auto"/>
              <w:left w:val="single" w:sz="2" w:space="0" w:color="000000"/>
              <w:bottom w:val="single" w:sz="4" w:space="0" w:color="auto"/>
              <w:right w:val="single" w:sz="12" w:space="0" w:color="auto"/>
            </w:tcBorders>
            <w:vAlign w:val="center"/>
          </w:tcPr>
          <w:p w14:paraId="679AF3C6" w14:textId="77777777" w:rsidR="00825341" w:rsidRDefault="00825341" w:rsidP="002719DF">
            <w:pPr>
              <w:pStyle w:val="tabletext"/>
              <w:jc w:val="center"/>
            </w:pPr>
            <w:r>
              <w:t xml:space="preserve">Customer </w:t>
            </w:r>
            <w:r>
              <w:rPr>
                <w:snapToGrid w:val="0"/>
                <w:color w:val="000000"/>
              </w:rPr>
              <w:t>Premises</w:t>
            </w:r>
            <w:r>
              <w:rPr>
                <w:vertAlign w:val="superscript"/>
              </w:rPr>
              <w:t>1</w:t>
            </w:r>
          </w:p>
        </w:tc>
      </w:tr>
      <w:tr w:rsidR="00825341" w14:paraId="46EEF980" w14:textId="77777777" w:rsidTr="002719DF">
        <w:trPr>
          <w:jc w:val="center"/>
        </w:trPr>
        <w:tc>
          <w:tcPr>
            <w:tcW w:w="1080" w:type="dxa"/>
            <w:tcBorders>
              <w:top w:val="single" w:sz="4" w:space="0" w:color="auto"/>
              <w:left w:val="single" w:sz="12" w:space="0" w:color="auto"/>
              <w:bottom w:val="single" w:sz="4" w:space="0" w:color="auto"/>
              <w:right w:val="single" w:sz="4" w:space="0" w:color="auto"/>
            </w:tcBorders>
            <w:vAlign w:val="center"/>
          </w:tcPr>
          <w:p w14:paraId="59B17674" w14:textId="77777777" w:rsidR="00825341" w:rsidRDefault="00825341" w:rsidP="002719DF">
            <w:pPr>
              <w:pStyle w:val="tabletext"/>
              <w:jc w:val="center"/>
              <w:rPr>
                <w:snapToGrid w:val="0"/>
                <w:color w:val="000000"/>
              </w:rPr>
            </w:pPr>
            <w:r>
              <w:rPr>
                <w:snapToGrid w:val="0"/>
                <w:color w:val="000000"/>
              </w:rPr>
              <w:t>KPE-</w:t>
            </w:r>
          </w:p>
        </w:tc>
        <w:tc>
          <w:tcPr>
            <w:tcW w:w="1234" w:type="dxa"/>
            <w:tcBorders>
              <w:top w:val="single" w:sz="4" w:space="0" w:color="auto"/>
              <w:left w:val="single" w:sz="4" w:space="0" w:color="auto"/>
              <w:bottom w:val="single" w:sz="4" w:space="0" w:color="auto"/>
              <w:right w:val="single" w:sz="4" w:space="0" w:color="auto"/>
            </w:tcBorders>
            <w:vAlign w:val="center"/>
          </w:tcPr>
          <w:p w14:paraId="081A2D2A" w14:textId="77777777" w:rsidR="00825341" w:rsidRDefault="00825341" w:rsidP="002719DF">
            <w:pPr>
              <w:pStyle w:val="tabletext"/>
              <w:jc w:val="center"/>
              <w:rPr>
                <w:snapToGrid w:val="0"/>
                <w:color w:val="000000"/>
              </w:rPr>
            </w:pPr>
            <w:r>
              <w:rPr>
                <w:snapToGrid w:val="0"/>
                <w:color w:val="000000"/>
              </w:rPr>
              <w:t>04LN9.10T</w:t>
            </w:r>
          </w:p>
        </w:tc>
        <w:tc>
          <w:tcPr>
            <w:tcW w:w="1289" w:type="dxa"/>
            <w:tcBorders>
              <w:top w:val="single" w:sz="4" w:space="0" w:color="auto"/>
              <w:left w:val="single" w:sz="4" w:space="0" w:color="auto"/>
              <w:bottom w:val="single" w:sz="4" w:space="0" w:color="auto"/>
              <w:right w:val="single" w:sz="4" w:space="0" w:color="auto"/>
            </w:tcBorders>
            <w:vAlign w:val="center"/>
          </w:tcPr>
          <w:p w14:paraId="6F4362BF" w14:textId="77777777" w:rsidR="00825341" w:rsidRDefault="00825341" w:rsidP="002719DF">
            <w:pPr>
              <w:pStyle w:val="tabletext"/>
              <w:jc w:val="center"/>
              <w:rPr>
                <w:snapToGrid w:val="0"/>
                <w:color w:val="000000"/>
              </w:rPr>
            </w:pPr>
            <w:r>
              <w:rPr>
                <w:snapToGrid w:val="0"/>
                <w:color w:val="000000"/>
              </w:rPr>
              <w:t>04CX9.10T</w:t>
            </w:r>
          </w:p>
        </w:tc>
        <w:tc>
          <w:tcPr>
            <w:tcW w:w="1954" w:type="dxa"/>
            <w:tcBorders>
              <w:top w:val="single" w:sz="4" w:space="0" w:color="auto"/>
              <w:left w:val="single" w:sz="4" w:space="0" w:color="auto"/>
              <w:bottom w:val="single" w:sz="4" w:space="0" w:color="auto"/>
              <w:right w:val="single" w:sz="2" w:space="0" w:color="000000"/>
            </w:tcBorders>
            <w:vAlign w:val="center"/>
          </w:tcPr>
          <w:p w14:paraId="073025F6" w14:textId="77777777" w:rsidR="00825341" w:rsidRDefault="00825341" w:rsidP="002719DF">
            <w:pPr>
              <w:pStyle w:val="tabletext"/>
              <w:jc w:val="center"/>
              <w:rPr>
                <w:snapToGrid w:val="0"/>
                <w:color w:val="000000"/>
              </w:rPr>
            </w:pPr>
            <w:r>
              <w:rPr>
                <w:snapToGrid w:val="0"/>
                <w:color w:val="000000"/>
              </w:rPr>
              <w:t>10</w:t>
            </w:r>
          </w:p>
        </w:tc>
        <w:tc>
          <w:tcPr>
            <w:tcW w:w="1894" w:type="dxa"/>
            <w:tcBorders>
              <w:top w:val="single" w:sz="4" w:space="0" w:color="auto"/>
              <w:left w:val="single" w:sz="2" w:space="0" w:color="000000"/>
              <w:bottom w:val="single" w:sz="4" w:space="0" w:color="auto"/>
              <w:right w:val="single" w:sz="2" w:space="0" w:color="000000"/>
            </w:tcBorders>
            <w:vAlign w:val="center"/>
          </w:tcPr>
          <w:p w14:paraId="5D2D097C" w14:textId="77777777" w:rsidR="00825341" w:rsidRDefault="00825341" w:rsidP="002719DF">
            <w:pPr>
              <w:pStyle w:val="tabletext"/>
              <w:jc w:val="center"/>
              <w:rPr>
                <w:snapToGrid w:val="0"/>
                <w:color w:val="000000"/>
              </w:rPr>
            </w:pPr>
            <w:r>
              <w:rPr>
                <w:snapToGrid w:val="0"/>
                <w:color w:val="000000"/>
              </w:rPr>
              <w:t>10</w:t>
            </w:r>
          </w:p>
        </w:tc>
        <w:tc>
          <w:tcPr>
            <w:tcW w:w="2822" w:type="dxa"/>
            <w:tcBorders>
              <w:top w:val="single" w:sz="4" w:space="0" w:color="auto"/>
              <w:left w:val="single" w:sz="2" w:space="0" w:color="000000"/>
              <w:bottom w:val="single" w:sz="4" w:space="0" w:color="auto"/>
              <w:right w:val="single" w:sz="2" w:space="0" w:color="000000"/>
            </w:tcBorders>
            <w:vAlign w:val="center"/>
          </w:tcPr>
          <w:p w14:paraId="23D1BFF4" w14:textId="77777777" w:rsidR="00825341" w:rsidRDefault="00825341" w:rsidP="002719DF">
            <w:pPr>
              <w:pStyle w:val="tabletext"/>
              <w:jc w:val="center"/>
              <w:rPr>
                <w:snapToGrid w:val="0"/>
                <w:color w:val="000000"/>
              </w:rPr>
            </w:pPr>
            <w:r>
              <w:rPr>
                <w:snapToGrid w:val="0"/>
                <w:color w:val="000000"/>
              </w:rPr>
              <w:t>10Base-T</w:t>
            </w:r>
          </w:p>
        </w:tc>
        <w:tc>
          <w:tcPr>
            <w:tcW w:w="2456" w:type="dxa"/>
            <w:tcBorders>
              <w:top w:val="single" w:sz="4" w:space="0" w:color="auto"/>
              <w:left w:val="single" w:sz="2" w:space="0" w:color="000000"/>
              <w:bottom w:val="single" w:sz="4" w:space="0" w:color="auto"/>
              <w:right w:val="single" w:sz="12" w:space="0" w:color="auto"/>
            </w:tcBorders>
            <w:vAlign w:val="center"/>
          </w:tcPr>
          <w:p w14:paraId="40BDA851" w14:textId="77777777" w:rsidR="00825341" w:rsidRDefault="00825341" w:rsidP="002719DF">
            <w:pPr>
              <w:pStyle w:val="tabletext"/>
              <w:jc w:val="center"/>
              <w:rPr>
                <w:snapToGrid w:val="0"/>
                <w:color w:val="000000"/>
              </w:rPr>
            </w:pPr>
            <w:r>
              <w:rPr>
                <w:snapToGrid w:val="0"/>
                <w:color w:val="000000"/>
              </w:rPr>
              <w:t>Customer Premises</w:t>
            </w:r>
          </w:p>
        </w:tc>
      </w:tr>
      <w:tr w:rsidR="00825341" w14:paraId="5D123D56" w14:textId="77777777" w:rsidTr="002719DF">
        <w:trPr>
          <w:jc w:val="center"/>
        </w:trPr>
        <w:tc>
          <w:tcPr>
            <w:tcW w:w="1080" w:type="dxa"/>
            <w:tcBorders>
              <w:top w:val="single" w:sz="4" w:space="0" w:color="auto"/>
              <w:left w:val="single" w:sz="12" w:space="0" w:color="auto"/>
              <w:bottom w:val="single" w:sz="4" w:space="0" w:color="auto"/>
              <w:right w:val="single" w:sz="4" w:space="0" w:color="auto"/>
            </w:tcBorders>
            <w:vAlign w:val="center"/>
          </w:tcPr>
          <w:p w14:paraId="58E687AE" w14:textId="77777777" w:rsidR="00825341" w:rsidRDefault="00825341" w:rsidP="002719DF">
            <w:pPr>
              <w:pStyle w:val="tabletext"/>
              <w:jc w:val="center"/>
              <w:rPr>
                <w:snapToGrid w:val="0"/>
                <w:color w:val="000000"/>
              </w:rPr>
            </w:pPr>
            <w:r>
              <w:rPr>
                <w:snapToGrid w:val="0"/>
                <w:color w:val="000000"/>
              </w:rPr>
              <w:t>KQEN</w:t>
            </w:r>
          </w:p>
        </w:tc>
        <w:tc>
          <w:tcPr>
            <w:tcW w:w="1234" w:type="dxa"/>
            <w:tcBorders>
              <w:top w:val="single" w:sz="4" w:space="0" w:color="auto"/>
              <w:left w:val="single" w:sz="4" w:space="0" w:color="auto"/>
              <w:bottom w:val="single" w:sz="4" w:space="0" w:color="auto"/>
              <w:right w:val="single" w:sz="4" w:space="0" w:color="auto"/>
            </w:tcBorders>
            <w:vAlign w:val="center"/>
          </w:tcPr>
          <w:p w14:paraId="1EEFF26F" w14:textId="77777777" w:rsidR="00825341" w:rsidRDefault="00825341" w:rsidP="002719DF">
            <w:pPr>
              <w:pStyle w:val="tabletext"/>
              <w:jc w:val="center"/>
              <w:rPr>
                <w:snapToGrid w:val="0"/>
                <w:color w:val="000000"/>
              </w:rPr>
            </w:pPr>
            <w:r>
              <w:rPr>
                <w:snapToGrid w:val="0"/>
                <w:color w:val="000000"/>
              </w:rPr>
              <w:t>04LN9.1CT</w:t>
            </w:r>
          </w:p>
        </w:tc>
        <w:tc>
          <w:tcPr>
            <w:tcW w:w="1289" w:type="dxa"/>
            <w:tcBorders>
              <w:top w:val="single" w:sz="4" w:space="0" w:color="auto"/>
              <w:left w:val="single" w:sz="4" w:space="0" w:color="auto"/>
              <w:bottom w:val="single" w:sz="4" w:space="0" w:color="auto"/>
              <w:right w:val="single" w:sz="4" w:space="0" w:color="auto"/>
            </w:tcBorders>
            <w:vAlign w:val="center"/>
          </w:tcPr>
          <w:p w14:paraId="76344617" w14:textId="77777777" w:rsidR="00825341" w:rsidRDefault="00825341" w:rsidP="002719DF">
            <w:pPr>
              <w:pStyle w:val="tabletext"/>
              <w:jc w:val="center"/>
              <w:rPr>
                <w:snapToGrid w:val="0"/>
                <w:color w:val="000000"/>
              </w:rPr>
            </w:pPr>
            <w:r>
              <w:rPr>
                <w:snapToGrid w:val="0"/>
                <w:color w:val="000000"/>
              </w:rPr>
              <w:t>04CX9.1CT</w:t>
            </w:r>
          </w:p>
        </w:tc>
        <w:tc>
          <w:tcPr>
            <w:tcW w:w="1954" w:type="dxa"/>
            <w:tcBorders>
              <w:top w:val="single" w:sz="4" w:space="0" w:color="auto"/>
              <w:left w:val="single" w:sz="4" w:space="0" w:color="auto"/>
              <w:bottom w:val="single" w:sz="4" w:space="0" w:color="auto"/>
              <w:right w:val="single" w:sz="2" w:space="0" w:color="000000"/>
            </w:tcBorders>
            <w:vAlign w:val="center"/>
          </w:tcPr>
          <w:p w14:paraId="4E71E248" w14:textId="77777777" w:rsidR="00825341" w:rsidRDefault="00825341" w:rsidP="002719DF">
            <w:pPr>
              <w:pStyle w:val="tabletext"/>
              <w:jc w:val="center"/>
              <w:rPr>
                <w:snapToGrid w:val="0"/>
                <w:color w:val="000000"/>
              </w:rPr>
            </w:pPr>
            <w:r>
              <w:rPr>
                <w:snapToGrid w:val="0"/>
                <w:color w:val="000000"/>
              </w:rPr>
              <w:t>100</w:t>
            </w:r>
          </w:p>
        </w:tc>
        <w:tc>
          <w:tcPr>
            <w:tcW w:w="1894" w:type="dxa"/>
            <w:tcBorders>
              <w:top w:val="single" w:sz="4" w:space="0" w:color="auto"/>
              <w:left w:val="single" w:sz="2" w:space="0" w:color="000000"/>
              <w:bottom w:val="single" w:sz="4" w:space="0" w:color="auto"/>
              <w:right w:val="single" w:sz="2" w:space="0" w:color="000000"/>
            </w:tcBorders>
            <w:vAlign w:val="center"/>
          </w:tcPr>
          <w:p w14:paraId="0202BCCD" w14:textId="77777777" w:rsidR="00825341" w:rsidRDefault="00825341" w:rsidP="002719DF">
            <w:pPr>
              <w:pStyle w:val="tabletext"/>
              <w:jc w:val="center"/>
              <w:rPr>
                <w:snapToGrid w:val="0"/>
                <w:color w:val="000000"/>
              </w:rPr>
            </w:pPr>
            <w:r>
              <w:rPr>
                <w:snapToGrid w:val="0"/>
                <w:color w:val="000000"/>
              </w:rPr>
              <w:t>3</w:t>
            </w:r>
          </w:p>
        </w:tc>
        <w:tc>
          <w:tcPr>
            <w:tcW w:w="2822" w:type="dxa"/>
            <w:tcBorders>
              <w:top w:val="single" w:sz="4" w:space="0" w:color="auto"/>
              <w:left w:val="single" w:sz="2" w:space="0" w:color="000000"/>
              <w:bottom w:val="single" w:sz="4" w:space="0" w:color="auto"/>
              <w:right w:val="single" w:sz="2" w:space="0" w:color="000000"/>
            </w:tcBorders>
            <w:vAlign w:val="center"/>
          </w:tcPr>
          <w:p w14:paraId="3E11B361" w14:textId="77777777" w:rsidR="00825341" w:rsidRDefault="00825341" w:rsidP="002719DF">
            <w:pPr>
              <w:pStyle w:val="tabletext"/>
              <w:jc w:val="center"/>
              <w:rPr>
                <w:snapToGrid w:val="0"/>
                <w:color w:val="000000"/>
              </w:rPr>
            </w:pPr>
            <w:r>
              <w:rPr>
                <w:snapToGrid w:val="0"/>
                <w:color w:val="000000"/>
              </w:rPr>
              <w:t>100Base-TX</w:t>
            </w:r>
          </w:p>
        </w:tc>
        <w:tc>
          <w:tcPr>
            <w:tcW w:w="2456" w:type="dxa"/>
            <w:tcBorders>
              <w:top w:val="single" w:sz="4" w:space="0" w:color="auto"/>
              <w:left w:val="single" w:sz="2" w:space="0" w:color="000000"/>
              <w:bottom w:val="single" w:sz="4" w:space="0" w:color="auto"/>
              <w:right w:val="single" w:sz="12" w:space="0" w:color="auto"/>
            </w:tcBorders>
            <w:vAlign w:val="center"/>
          </w:tcPr>
          <w:p w14:paraId="481B5ED7" w14:textId="77777777" w:rsidR="00825341" w:rsidRDefault="00825341" w:rsidP="002719DF">
            <w:pPr>
              <w:pStyle w:val="tabletext"/>
              <w:jc w:val="center"/>
              <w:rPr>
                <w:snapToGrid w:val="0"/>
                <w:color w:val="000000"/>
              </w:rPr>
            </w:pPr>
            <w:r>
              <w:t xml:space="preserve">Customer </w:t>
            </w:r>
            <w:r>
              <w:rPr>
                <w:snapToGrid w:val="0"/>
                <w:color w:val="000000"/>
              </w:rPr>
              <w:t>Premises</w:t>
            </w:r>
            <w:r>
              <w:rPr>
                <w:vertAlign w:val="superscript"/>
              </w:rPr>
              <w:t>1</w:t>
            </w:r>
          </w:p>
        </w:tc>
      </w:tr>
      <w:tr w:rsidR="00825341" w14:paraId="4D8398D8" w14:textId="77777777" w:rsidTr="002719DF">
        <w:trPr>
          <w:jc w:val="center"/>
        </w:trPr>
        <w:tc>
          <w:tcPr>
            <w:tcW w:w="1080" w:type="dxa"/>
            <w:tcBorders>
              <w:top w:val="single" w:sz="4" w:space="0" w:color="auto"/>
              <w:left w:val="single" w:sz="12" w:space="0" w:color="auto"/>
              <w:bottom w:val="single" w:sz="4" w:space="0" w:color="auto"/>
              <w:right w:val="single" w:sz="4" w:space="0" w:color="auto"/>
            </w:tcBorders>
            <w:vAlign w:val="center"/>
          </w:tcPr>
          <w:p w14:paraId="1FC80747" w14:textId="77777777" w:rsidR="00825341" w:rsidRDefault="00825341" w:rsidP="002719DF">
            <w:pPr>
              <w:pStyle w:val="tabletext"/>
              <w:jc w:val="center"/>
              <w:rPr>
                <w:snapToGrid w:val="0"/>
                <w:color w:val="000000"/>
              </w:rPr>
            </w:pPr>
            <w:r>
              <w:rPr>
                <w:snapToGrid w:val="0"/>
                <w:color w:val="000000"/>
              </w:rPr>
              <w:t>KQEJ</w:t>
            </w:r>
          </w:p>
        </w:tc>
        <w:tc>
          <w:tcPr>
            <w:tcW w:w="1234" w:type="dxa"/>
            <w:tcBorders>
              <w:top w:val="single" w:sz="4" w:space="0" w:color="auto"/>
              <w:left w:val="single" w:sz="4" w:space="0" w:color="auto"/>
              <w:bottom w:val="single" w:sz="4" w:space="0" w:color="auto"/>
              <w:right w:val="single" w:sz="4" w:space="0" w:color="auto"/>
            </w:tcBorders>
            <w:vAlign w:val="center"/>
          </w:tcPr>
          <w:p w14:paraId="57CBEC02" w14:textId="77777777" w:rsidR="00825341" w:rsidRDefault="00825341" w:rsidP="002719DF">
            <w:pPr>
              <w:pStyle w:val="tabletext"/>
              <w:jc w:val="center"/>
              <w:rPr>
                <w:snapToGrid w:val="0"/>
                <w:color w:val="000000"/>
              </w:rPr>
            </w:pPr>
            <w:r>
              <w:rPr>
                <w:snapToGrid w:val="0"/>
                <w:color w:val="000000"/>
              </w:rPr>
              <w:t>04LN9.1CT</w:t>
            </w:r>
          </w:p>
        </w:tc>
        <w:tc>
          <w:tcPr>
            <w:tcW w:w="1289" w:type="dxa"/>
            <w:tcBorders>
              <w:top w:val="single" w:sz="4" w:space="0" w:color="auto"/>
              <w:left w:val="single" w:sz="4" w:space="0" w:color="auto"/>
              <w:bottom w:val="single" w:sz="4" w:space="0" w:color="auto"/>
              <w:right w:val="single" w:sz="4" w:space="0" w:color="auto"/>
            </w:tcBorders>
            <w:vAlign w:val="center"/>
          </w:tcPr>
          <w:p w14:paraId="4529F1ED" w14:textId="77777777" w:rsidR="00825341" w:rsidRDefault="00825341" w:rsidP="002719DF">
            <w:pPr>
              <w:pStyle w:val="tabletext"/>
              <w:jc w:val="center"/>
              <w:rPr>
                <w:snapToGrid w:val="0"/>
                <w:color w:val="000000"/>
              </w:rPr>
            </w:pPr>
            <w:r>
              <w:rPr>
                <w:snapToGrid w:val="0"/>
                <w:color w:val="000000"/>
              </w:rPr>
              <w:t>04CX9.1CT</w:t>
            </w:r>
          </w:p>
        </w:tc>
        <w:tc>
          <w:tcPr>
            <w:tcW w:w="1954" w:type="dxa"/>
            <w:tcBorders>
              <w:top w:val="single" w:sz="4" w:space="0" w:color="auto"/>
              <w:left w:val="single" w:sz="4" w:space="0" w:color="auto"/>
              <w:bottom w:val="single" w:sz="4" w:space="0" w:color="auto"/>
              <w:right w:val="single" w:sz="2" w:space="0" w:color="000000"/>
            </w:tcBorders>
            <w:vAlign w:val="center"/>
          </w:tcPr>
          <w:p w14:paraId="7532EBD5" w14:textId="77777777" w:rsidR="00825341" w:rsidRDefault="00825341" w:rsidP="002719DF">
            <w:pPr>
              <w:pStyle w:val="tabletext"/>
              <w:jc w:val="center"/>
              <w:rPr>
                <w:snapToGrid w:val="0"/>
                <w:color w:val="000000"/>
              </w:rPr>
            </w:pPr>
            <w:r>
              <w:rPr>
                <w:snapToGrid w:val="0"/>
                <w:color w:val="000000"/>
              </w:rPr>
              <w:t>100</w:t>
            </w:r>
          </w:p>
        </w:tc>
        <w:tc>
          <w:tcPr>
            <w:tcW w:w="1894" w:type="dxa"/>
            <w:tcBorders>
              <w:top w:val="single" w:sz="4" w:space="0" w:color="auto"/>
              <w:left w:val="single" w:sz="2" w:space="0" w:color="000000"/>
              <w:bottom w:val="single" w:sz="4" w:space="0" w:color="auto"/>
              <w:right w:val="single" w:sz="2" w:space="0" w:color="000000"/>
            </w:tcBorders>
            <w:vAlign w:val="center"/>
          </w:tcPr>
          <w:p w14:paraId="3D8E494F" w14:textId="77777777" w:rsidR="00825341" w:rsidRDefault="00825341" w:rsidP="002719DF">
            <w:pPr>
              <w:pStyle w:val="tabletext"/>
              <w:jc w:val="center"/>
              <w:rPr>
                <w:snapToGrid w:val="0"/>
                <w:color w:val="000000"/>
              </w:rPr>
            </w:pPr>
            <w:r>
              <w:rPr>
                <w:snapToGrid w:val="0"/>
                <w:color w:val="000000"/>
              </w:rPr>
              <w:t>5</w:t>
            </w:r>
          </w:p>
        </w:tc>
        <w:tc>
          <w:tcPr>
            <w:tcW w:w="2822" w:type="dxa"/>
            <w:tcBorders>
              <w:top w:val="single" w:sz="4" w:space="0" w:color="auto"/>
              <w:left w:val="single" w:sz="2" w:space="0" w:color="000000"/>
              <w:bottom w:val="single" w:sz="4" w:space="0" w:color="auto"/>
              <w:right w:val="single" w:sz="2" w:space="0" w:color="000000"/>
            </w:tcBorders>
            <w:vAlign w:val="center"/>
          </w:tcPr>
          <w:p w14:paraId="169F2A27" w14:textId="77777777" w:rsidR="00825341" w:rsidRDefault="00825341" w:rsidP="002719DF">
            <w:pPr>
              <w:pStyle w:val="tabletext"/>
              <w:jc w:val="center"/>
              <w:rPr>
                <w:snapToGrid w:val="0"/>
                <w:color w:val="000000"/>
              </w:rPr>
            </w:pPr>
            <w:r>
              <w:rPr>
                <w:snapToGrid w:val="0"/>
                <w:color w:val="000000"/>
              </w:rPr>
              <w:t>100Base-TX</w:t>
            </w:r>
          </w:p>
        </w:tc>
        <w:tc>
          <w:tcPr>
            <w:tcW w:w="2456" w:type="dxa"/>
            <w:tcBorders>
              <w:top w:val="single" w:sz="4" w:space="0" w:color="auto"/>
              <w:left w:val="single" w:sz="2" w:space="0" w:color="000000"/>
              <w:bottom w:val="single" w:sz="4" w:space="0" w:color="auto"/>
              <w:right w:val="single" w:sz="12" w:space="0" w:color="auto"/>
            </w:tcBorders>
            <w:vAlign w:val="center"/>
          </w:tcPr>
          <w:p w14:paraId="7320D476" w14:textId="77777777" w:rsidR="00825341" w:rsidRDefault="00825341" w:rsidP="002719DF">
            <w:pPr>
              <w:pStyle w:val="tabletext"/>
              <w:jc w:val="center"/>
              <w:rPr>
                <w:snapToGrid w:val="0"/>
                <w:color w:val="000000"/>
              </w:rPr>
            </w:pPr>
            <w:r>
              <w:t xml:space="preserve">Customer </w:t>
            </w:r>
            <w:r>
              <w:rPr>
                <w:snapToGrid w:val="0"/>
                <w:color w:val="000000"/>
              </w:rPr>
              <w:t>Premises</w:t>
            </w:r>
            <w:r>
              <w:rPr>
                <w:vertAlign w:val="superscript"/>
              </w:rPr>
              <w:t>1</w:t>
            </w:r>
          </w:p>
        </w:tc>
      </w:tr>
      <w:tr w:rsidR="00825341" w14:paraId="268B7C52" w14:textId="77777777" w:rsidTr="002719DF">
        <w:trPr>
          <w:jc w:val="center"/>
        </w:trPr>
        <w:tc>
          <w:tcPr>
            <w:tcW w:w="1080" w:type="dxa"/>
            <w:tcBorders>
              <w:top w:val="single" w:sz="4" w:space="0" w:color="auto"/>
              <w:left w:val="single" w:sz="12" w:space="0" w:color="auto"/>
              <w:bottom w:val="single" w:sz="4" w:space="0" w:color="auto"/>
              <w:right w:val="single" w:sz="4" w:space="0" w:color="auto"/>
            </w:tcBorders>
            <w:vAlign w:val="center"/>
          </w:tcPr>
          <w:p w14:paraId="4C8B788D" w14:textId="77777777" w:rsidR="00825341" w:rsidRDefault="00825341" w:rsidP="002719DF">
            <w:pPr>
              <w:pStyle w:val="tabletext"/>
              <w:jc w:val="center"/>
              <w:rPr>
                <w:snapToGrid w:val="0"/>
                <w:color w:val="000000"/>
              </w:rPr>
            </w:pPr>
            <w:r>
              <w:rPr>
                <w:snapToGrid w:val="0"/>
                <w:color w:val="000000"/>
              </w:rPr>
              <w:t>KQEO</w:t>
            </w:r>
          </w:p>
        </w:tc>
        <w:tc>
          <w:tcPr>
            <w:tcW w:w="1234" w:type="dxa"/>
            <w:tcBorders>
              <w:top w:val="single" w:sz="4" w:space="0" w:color="auto"/>
              <w:left w:val="single" w:sz="4" w:space="0" w:color="auto"/>
              <w:bottom w:val="single" w:sz="4" w:space="0" w:color="auto"/>
              <w:right w:val="single" w:sz="4" w:space="0" w:color="auto"/>
            </w:tcBorders>
            <w:vAlign w:val="center"/>
          </w:tcPr>
          <w:p w14:paraId="1D9C8A26" w14:textId="77777777" w:rsidR="00825341" w:rsidRDefault="00825341" w:rsidP="002719DF">
            <w:pPr>
              <w:pStyle w:val="tabletext"/>
              <w:jc w:val="center"/>
              <w:rPr>
                <w:snapToGrid w:val="0"/>
                <w:color w:val="000000"/>
              </w:rPr>
            </w:pPr>
            <w:r>
              <w:rPr>
                <w:snapToGrid w:val="0"/>
                <w:color w:val="000000"/>
              </w:rPr>
              <w:t>04LN9.1CT</w:t>
            </w:r>
          </w:p>
        </w:tc>
        <w:tc>
          <w:tcPr>
            <w:tcW w:w="1289" w:type="dxa"/>
            <w:tcBorders>
              <w:top w:val="single" w:sz="4" w:space="0" w:color="auto"/>
              <w:left w:val="single" w:sz="4" w:space="0" w:color="auto"/>
              <w:bottom w:val="single" w:sz="4" w:space="0" w:color="auto"/>
              <w:right w:val="single" w:sz="4" w:space="0" w:color="auto"/>
            </w:tcBorders>
            <w:vAlign w:val="center"/>
          </w:tcPr>
          <w:p w14:paraId="196C8DE0" w14:textId="77777777" w:rsidR="00825341" w:rsidRDefault="00825341" w:rsidP="002719DF">
            <w:pPr>
              <w:pStyle w:val="tabletext"/>
              <w:jc w:val="center"/>
              <w:rPr>
                <w:snapToGrid w:val="0"/>
                <w:color w:val="000000"/>
              </w:rPr>
            </w:pPr>
            <w:r>
              <w:rPr>
                <w:snapToGrid w:val="0"/>
                <w:color w:val="000000"/>
              </w:rPr>
              <w:t>04CX9.1CT</w:t>
            </w:r>
          </w:p>
        </w:tc>
        <w:tc>
          <w:tcPr>
            <w:tcW w:w="1954" w:type="dxa"/>
            <w:tcBorders>
              <w:top w:val="single" w:sz="4" w:space="0" w:color="auto"/>
              <w:left w:val="single" w:sz="4" w:space="0" w:color="auto"/>
              <w:bottom w:val="single" w:sz="4" w:space="0" w:color="auto"/>
              <w:right w:val="single" w:sz="2" w:space="0" w:color="000000"/>
            </w:tcBorders>
            <w:vAlign w:val="center"/>
          </w:tcPr>
          <w:p w14:paraId="748B9B72" w14:textId="77777777" w:rsidR="00825341" w:rsidRDefault="00825341" w:rsidP="002719DF">
            <w:pPr>
              <w:pStyle w:val="tabletext"/>
              <w:jc w:val="center"/>
              <w:rPr>
                <w:snapToGrid w:val="0"/>
                <w:color w:val="000000"/>
              </w:rPr>
            </w:pPr>
            <w:r>
              <w:rPr>
                <w:snapToGrid w:val="0"/>
                <w:color w:val="000000"/>
              </w:rPr>
              <w:t>100</w:t>
            </w:r>
          </w:p>
        </w:tc>
        <w:tc>
          <w:tcPr>
            <w:tcW w:w="1894" w:type="dxa"/>
            <w:tcBorders>
              <w:top w:val="single" w:sz="4" w:space="0" w:color="auto"/>
              <w:left w:val="single" w:sz="2" w:space="0" w:color="000000"/>
              <w:bottom w:val="single" w:sz="4" w:space="0" w:color="auto"/>
              <w:right w:val="single" w:sz="2" w:space="0" w:color="000000"/>
            </w:tcBorders>
            <w:vAlign w:val="center"/>
          </w:tcPr>
          <w:p w14:paraId="2AD752C9" w14:textId="77777777" w:rsidR="00825341" w:rsidRDefault="00825341" w:rsidP="002719DF">
            <w:pPr>
              <w:pStyle w:val="tabletext"/>
              <w:jc w:val="center"/>
              <w:rPr>
                <w:snapToGrid w:val="0"/>
                <w:color w:val="000000"/>
              </w:rPr>
            </w:pPr>
            <w:r>
              <w:rPr>
                <w:snapToGrid w:val="0"/>
                <w:color w:val="000000"/>
              </w:rPr>
              <w:t>7</w:t>
            </w:r>
          </w:p>
        </w:tc>
        <w:tc>
          <w:tcPr>
            <w:tcW w:w="2822" w:type="dxa"/>
            <w:tcBorders>
              <w:top w:val="single" w:sz="4" w:space="0" w:color="auto"/>
              <w:left w:val="single" w:sz="2" w:space="0" w:color="000000"/>
              <w:bottom w:val="single" w:sz="4" w:space="0" w:color="auto"/>
              <w:right w:val="single" w:sz="2" w:space="0" w:color="000000"/>
            </w:tcBorders>
            <w:vAlign w:val="center"/>
          </w:tcPr>
          <w:p w14:paraId="218FB1ED" w14:textId="77777777" w:rsidR="00825341" w:rsidRDefault="00825341" w:rsidP="002719DF">
            <w:pPr>
              <w:pStyle w:val="tabletext"/>
              <w:jc w:val="center"/>
              <w:rPr>
                <w:snapToGrid w:val="0"/>
                <w:color w:val="000000"/>
              </w:rPr>
            </w:pPr>
            <w:r>
              <w:rPr>
                <w:snapToGrid w:val="0"/>
                <w:color w:val="000000"/>
              </w:rPr>
              <w:t>100Base-TX</w:t>
            </w:r>
          </w:p>
        </w:tc>
        <w:tc>
          <w:tcPr>
            <w:tcW w:w="2456" w:type="dxa"/>
            <w:tcBorders>
              <w:top w:val="single" w:sz="4" w:space="0" w:color="auto"/>
              <w:left w:val="single" w:sz="2" w:space="0" w:color="000000"/>
              <w:bottom w:val="single" w:sz="4" w:space="0" w:color="auto"/>
              <w:right w:val="single" w:sz="12" w:space="0" w:color="auto"/>
            </w:tcBorders>
            <w:vAlign w:val="center"/>
          </w:tcPr>
          <w:p w14:paraId="20A9A0D3" w14:textId="77777777" w:rsidR="00825341" w:rsidRDefault="00825341" w:rsidP="002719DF">
            <w:pPr>
              <w:pStyle w:val="tabletext"/>
              <w:jc w:val="center"/>
              <w:rPr>
                <w:snapToGrid w:val="0"/>
                <w:color w:val="000000"/>
              </w:rPr>
            </w:pPr>
            <w:r>
              <w:t xml:space="preserve">Customer </w:t>
            </w:r>
            <w:r>
              <w:rPr>
                <w:snapToGrid w:val="0"/>
                <w:color w:val="000000"/>
              </w:rPr>
              <w:t>Premises</w:t>
            </w:r>
            <w:r>
              <w:rPr>
                <w:vertAlign w:val="superscript"/>
              </w:rPr>
              <w:t>1</w:t>
            </w:r>
          </w:p>
        </w:tc>
      </w:tr>
      <w:tr w:rsidR="00825341" w14:paraId="71DC77AE" w14:textId="77777777" w:rsidTr="002719DF">
        <w:trPr>
          <w:jc w:val="center"/>
        </w:trPr>
        <w:tc>
          <w:tcPr>
            <w:tcW w:w="1080" w:type="dxa"/>
            <w:tcBorders>
              <w:top w:val="single" w:sz="4" w:space="0" w:color="auto"/>
              <w:left w:val="single" w:sz="12" w:space="0" w:color="auto"/>
              <w:bottom w:val="single" w:sz="4" w:space="0" w:color="auto"/>
              <w:right w:val="single" w:sz="4" w:space="0" w:color="auto"/>
            </w:tcBorders>
            <w:vAlign w:val="center"/>
          </w:tcPr>
          <w:p w14:paraId="502D1C12" w14:textId="77777777" w:rsidR="00825341" w:rsidRDefault="00825341" w:rsidP="002719DF">
            <w:pPr>
              <w:pStyle w:val="tabletext"/>
              <w:jc w:val="center"/>
              <w:rPr>
                <w:snapToGrid w:val="0"/>
                <w:color w:val="000000"/>
              </w:rPr>
            </w:pPr>
            <w:r>
              <w:rPr>
                <w:snapToGrid w:val="0"/>
                <w:color w:val="000000"/>
              </w:rPr>
              <w:t>KQE1</w:t>
            </w:r>
          </w:p>
        </w:tc>
        <w:tc>
          <w:tcPr>
            <w:tcW w:w="1234" w:type="dxa"/>
            <w:tcBorders>
              <w:top w:val="single" w:sz="4" w:space="0" w:color="auto"/>
              <w:left w:val="single" w:sz="4" w:space="0" w:color="auto"/>
              <w:bottom w:val="single" w:sz="4" w:space="0" w:color="auto"/>
              <w:right w:val="single" w:sz="4" w:space="0" w:color="auto"/>
            </w:tcBorders>
            <w:vAlign w:val="center"/>
          </w:tcPr>
          <w:p w14:paraId="6D9AC6E9" w14:textId="77777777" w:rsidR="00825341" w:rsidRDefault="00825341" w:rsidP="002719DF">
            <w:pPr>
              <w:pStyle w:val="tabletext"/>
              <w:jc w:val="center"/>
              <w:rPr>
                <w:snapToGrid w:val="0"/>
                <w:color w:val="000000"/>
              </w:rPr>
            </w:pPr>
            <w:r>
              <w:rPr>
                <w:snapToGrid w:val="0"/>
                <w:color w:val="000000"/>
              </w:rPr>
              <w:t>04LN9.1CT</w:t>
            </w:r>
          </w:p>
        </w:tc>
        <w:tc>
          <w:tcPr>
            <w:tcW w:w="1289" w:type="dxa"/>
            <w:tcBorders>
              <w:top w:val="single" w:sz="4" w:space="0" w:color="auto"/>
              <w:left w:val="single" w:sz="4" w:space="0" w:color="auto"/>
              <w:bottom w:val="single" w:sz="4" w:space="0" w:color="auto"/>
              <w:right w:val="single" w:sz="4" w:space="0" w:color="auto"/>
            </w:tcBorders>
            <w:vAlign w:val="center"/>
          </w:tcPr>
          <w:p w14:paraId="65CDD9D2" w14:textId="77777777" w:rsidR="00825341" w:rsidRDefault="00825341" w:rsidP="002719DF">
            <w:pPr>
              <w:pStyle w:val="tabletext"/>
              <w:jc w:val="center"/>
              <w:rPr>
                <w:snapToGrid w:val="0"/>
                <w:color w:val="000000"/>
              </w:rPr>
            </w:pPr>
            <w:r>
              <w:rPr>
                <w:snapToGrid w:val="0"/>
                <w:color w:val="000000"/>
              </w:rPr>
              <w:t>04CX9.1CT</w:t>
            </w:r>
          </w:p>
        </w:tc>
        <w:tc>
          <w:tcPr>
            <w:tcW w:w="1954" w:type="dxa"/>
            <w:tcBorders>
              <w:top w:val="single" w:sz="4" w:space="0" w:color="auto"/>
              <w:left w:val="single" w:sz="4" w:space="0" w:color="auto"/>
              <w:bottom w:val="single" w:sz="4" w:space="0" w:color="auto"/>
              <w:right w:val="single" w:sz="2" w:space="0" w:color="000000"/>
            </w:tcBorders>
            <w:vAlign w:val="center"/>
          </w:tcPr>
          <w:p w14:paraId="252A2CD3" w14:textId="77777777" w:rsidR="00825341" w:rsidRDefault="00825341" w:rsidP="002719DF">
            <w:pPr>
              <w:pStyle w:val="tabletext"/>
              <w:jc w:val="center"/>
              <w:rPr>
                <w:snapToGrid w:val="0"/>
                <w:color w:val="000000"/>
              </w:rPr>
            </w:pPr>
            <w:r>
              <w:rPr>
                <w:snapToGrid w:val="0"/>
                <w:color w:val="000000"/>
              </w:rPr>
              <w:t>100</w:t>
            </w:r>
          </w:p>
        </w:tc>
        <w:tc>
          <w:tcPr>
            <w:tcW w:w="1894" w:type="dxa"/>
            <w:tcBorders>
              <w:top w:val="single" w:sz="4" w:space="0" w:color="auto"/>
              <w:left w:val="single" w:sz="2" w:space="0" w:color="000000"/>
              <w:bottom w:val="single" w:sz="4" w:space="0" w:color="auto"/>
              <w:right w:val="single" w:sz="2" w:space="0" w:color="000000"/>
            </w:tcBorders>
            <w:vAlign w:val="center"/>
          </w:tcPr>
          <w:p w14:paraId="5E0664D4" w14:textId="77777777" w:rsidR="00825341" w:rsidRDefault="00825341" w:rsidP="002719DF">
            <w:pPr>
              <w:pStyle w:val="tabletext"/>
              <w:jc w:val="center"/>
              <w:rPr>
                <w:snapToGrid w:val="0"/>
                <w:color w:val="000000"/>
              </w:rPr>
            </w:pPr>
            <w:r>
              <w:rPr>
                <w:snapToGrid w:val="0"/>
                <w:color w:val="000000"/>
              </w:rPr>
              <w:t>10</w:t>
            </w:r>
          </w:p>
        </w:tc>
        <w:tc>
          <w:tcPr>
            <w:tcW w:w="2822" w:type="dxa"/>
            <w:tcBorders>
              <w:top w:val="single" w:sz="4" w:space="0" w:color="auto"/>
              <w:left w:val="single" w:sz="2" w:space="0" w:color="000000"/>
              <w:bottom w:val="single" w:sz="4" w:space="0" w:color="auto"/>
              <w:right w:val="single" w:sz="2" w:space="0" w:color="000000"/>
            </w:tcBorders>
            <w:vAlign w:val="center"/>
          </w:tcPr>
          <w:p w14:paraId="3657127A" w14:textId="77777777" w:rsidR="00825341" w:rsidRDefault="00825341" w:rsidP="002719DF">
            <w:pPr>
              <w:pStyle w:val="tabletext"/>
              <w:jc w:val="center"/>
              <w:rPr>
                <w:snapToGrid w:val="0"/>
                <w:color w:val="000000"/>
              </w:rPr>
            </w:pPr>
            <w:r>
              <w:rPr>
                <w:snapToGrid w:val="0"/>
                <w:color w:val="000000"/>
              </w:rPr>
              <w:t>100Base-TX</w:t>
            </w:r>
          </w:p>
        </w:tc>
        <w:tc>
          <w:tcPr>
            <w:tcW w:w="2456" w:type="dxa"/>
            <w:tcBorders>
              <w:top w:val="single" w:sz="4" w:space="0" w:color="auto"/>
              <w:left w:val="single" w:sz="2" w:space="0" w:color="000000"/>
              <w:bottom w:val="single" w:sz="4" w:space="0" w:color="auto"/>
              <w:right w:val="single" w:sz="12" w:space="0" w:color="auto"/>
            </w:tcBorders>
            <w:vAlign w:val="center"/>
          </w:tcPr>
          <w:p w14:paraId="456C96A8" w14:textId="77777777" w:rsidR="00825341" w:rsidRDefault="00825341" w:rsidP="002719DF">
            <w:pPr>
              <w:pStyle w:val="tabletext"/>
              <w:jc w:val="center"/>
              <w:rPr>
                <w:snapToGrid w:val="0"/>
                <w:color w:val="000000"/>
              </w:rPr>
            </w:pPr>
            <w:r>
              <w:rPr>
                <w:snapToGrid w:val="0"/>
                <w:color w:val="000000"/>
              </w:rPr>
              <w:t>Customer Premises</w:t>
            </w:r>
          </w:p>
        </w:tc>
      </w:tr>
      <w:tr w:rsidR="00825341" w14:paraId="02A90091" w14:textId="77777777" w:rsidTr="002719DF">
        <w:trPr>
          <w:jc w:val="center"/>
        </w:trPr>
        <w:tc>
          <w:tcPr>
            <w:tcW w:w="1080" w:type="dxa"/>
            <w:tcBorders>
              <w:top w:val="single" w:sz="4" w:space="0" w:color="auto"/>
              <w:left w:val="single" w:sz="12" w:space="0" w:color="auto"/>
              <w:bottom w:val="single" w:sz="4" w:space="0" w:color="auto"/>
              <w:right w:val="single" w:sz="4" w:space="0" w:color="auto"/>
            </w:tcBorders>
            <w:vAlign w:val="center"/>
          </w:tcPr>
          <w:p w14:paraId="31E84772" w14:textId="77777777" w:rsidR="00825341" w:rsidRDefault="00825341" w:rsidP="002719DF">
            <w:pPr>
              <w:pStyle w:val="tabletext"/>
              <w:jc w:val="center"/>
              <w:rPr>
                <w:snapToGrid w:val="0"/>
                <w:color w:val="000000"/>
              </w:rPr>
            </w:pPr>
            <w:r>
              <w:rPr>
                <w:snapToGrid w:val="0"/>
                <w:color w:val="000000"/>
              </w:rPr>
              <w:t>KQE2</w:t>
            </w:r>
          </w:p>
        </w:tc>
        <w:tc>
          <w:tcPr>
            <w:tcW w:w="1234" w:type="dxa"/>
            <w:tcBorders>
              <w:top w:val="single" w:sz="4" w:space="0" w:color="auto"/>
              <w:left w:val="single" w:sz="4" w:space="0" w:color="auto"/>
              <w:bottom w:val="single" w:sz="4" w:space="0" w:color="auto"/>
              <w:right w:val="single" w:sz="4" w:space="0" w:color="auto"/>
            </w:tcBorders>
            <w:vAlign w:val="center"/>
          </w:tcPr>
          <w:p w14:paraId="3709B65C" w14:textId="77777777" w:rsidR="00825341" w:rsidRDefault="00825341" w:rsidP="002719DF">
            <w:pPr>
              <w:pStyle w:val="tabletext"/>
              <w:jc w:val="center"/>
              <w:rPr>
                <w:snapToGrid w:val="0"/>
                <w:color w:val="000000"/>
              </w:rPr>
            </w:pPr>
            <w:r>
              <w:rPr>
                <w:snapToGrid w:val="0"/>
                <w:color w:val="000000"/>
              </w:rPr>
              <w:t>04LN9.1CT</w:t>
            </w:r>
          </w:p>
        </w:tc>
        <w:tc>
          <w:tcPr>
            <w:tcW w:w="1289" w:type="dxa"/>
            <w:tcBorders>
              <w:top w:val="single" w:sz="4" w:space="0" w:color="auto"/>
              <w:left w:val="single" w:sz="4" w:space="0" w:color="auto"/>
              <w:bottom w:val="single" w:sz="4" w:space="0" w:color="auto"/>
              <w:right w:val="single" w:sz="4" w:space="0" w:color="auto"/>
            </w:tcBorders>
            <w:vAlign w:val="center"/>
          </w:tcPr>
          <w:p w14:paraId="0AA5A803" w14:textId="77777777" w:rsidR="00825341" w:rsidRDefault="00825341" w:rsidP="002719DF">
            <w:pPr>
              <w:pStyle w:val="tabletext"/>
              <w:jc w:val="center"/>
              <w:rPr>
                <w:snapToGrid w:val="0"/>
                <w:color w:val="000000"/>
              </w:rPr>
            </w:pPr>
            <w:r>
              <w:rPr>
                <w:snapToGrid w:val="0"/>
                <w:color w:val="000000"/>
              </w:rPr>
              <w:t>04CX9.1CT</w:t>
            </w:r>
          </w:p>
        </w:tc>
        <w:tc>
          <w:tcPr>
            <w:tcW w:w="1954" w:type="dxa"/>
            <w:tcBorders>
              <w:top w:val="single" w:sz="4" w:space="0" w:color="auto"/>
              <w:left w:val="single" w:sz="4" w:space="0" w:color="auto"/>
              <w:bottom w:val="single" w:sz="4" w:space="0" w:color="auto"/>
              <w:right w:val="single" w:sz="2" w:space="0" w:color="000000"/>
            </w:tcBorders>
            <w:vAlign w:val="center"/>
          </w:tcPr>
          <w:p w14:paraId="102B4499" w14:textId="77777777" w:rsidR="00825341" w:rsidRDefault="00825341" w:rsidP="002719DF">
            <w:pPr>
              <w:pStyle w:val="tabletext"/>
              <w:jc w:val="center"/>
              <w:rPr>
                <w:snapToGrid w:val="0"/>
                <w:color w:val="000000"/>
              </w:rPr>
            </w:pPr>
            <w:r>
              <w:rPr>
                <w:snapToGrid w:val="0"/>
                <w:color w:val="000000"/>
              </w:rPr>
              <w:t>100</w:t>
            </w:r>
          </w:p>
        </w:tc>
        <w:tc>
          <w:tcPr>
            <w:tcW w:w="1894" w:type="dxa"/>
            <w:tcBorders>
              <w:top w:val="single" w:sz="4" w:space="0" w:color="auto"/>
              <w:left w:val="single" w:sz="2" w:space="0" w:color="000000"/>
              <w:bottom w:val="single" w:sz="4" w:space="0" w:color="auto"/>
              <w:right w:val="single" w:sz="2" w:space="0" w:color="000000"/>
            </w:tcBorders>
            <w:vAlign w:val="center"/>
          </w:tcPr>
          <w:p w14:paraId="66F35C53" w14:textId="77777777" w:rsidR="00825341" w:rsidRDefault="00825341" w:rsidP="002719DF">
            <w:pPr>
              <w:pStyle w:val="tabletext"/>
              <w:jc w:val="center"/>
              <w:rPr>
                <w:snapToGrid w:val="0"/>
                <w:color w:val="000000"/>
              </w:rPr>
            </w:pPr>
            <w:r>
              <w:rPr>
                <w:snapToGrid w:val="0"/>
                <w:color w:val="000000"/>
              </w:rPr>
              <w:t>20</w:t>
            </w:r>
          </w:p>
        </w:tc>
        <w:tc>
          <w:tcPr>
            <w:tcW w:w="2822" w:type="dxa"/>
            <w:tcBorders>
              <w:top w:val="single" w:sz="4" w:space="0" w:color="auto"/>
              <w:left w:val="single" w:sz="2" w:space="0" w:color="000000"/>
              <w:bottom w:val="single" w:sz="4" w:space="0" w:color="auto"/>
              <w:right w:val="single" w:sz="2" w:space="0" w:color="000000"/>
            </w:tcBorders>
            <w:vAlign w:val="center"/>
          </w:tcPr>
          <w:p w14:paraId="2129C594" w14:textId="77777777" w:rsidR="00825341" w:rsidRDefault="00825341" w:rsidP="002719DF">
            <w:pPr>
              <w:pStyle w:val="tabletext"/>
              <w:jc w:val="center"/>
              <w:rPr>
                <w:snapToGrid w:val="0"/>
                <w:color w:val="000000"/>
              </w:rPr>
            </w:pPr>
            <w:r>
              <w:rPr>
                <w:snapToGrid w:val="0"/>
                <w:color w:val="000000"/>
              </w:rPr>
              <w:t>100Base-TX</w:t>
            </w:r>
          </w:p>
        </w:tc>
        <w:tc>
          <w:tcPr>
            <w:tcW w:w="2456" w:type="dxa"/>
            <w:tcBorders>
              <w:top w:val="single" w:sz="4" w:space="0" w:color="auto"/>
              <w:left w:val="single" w:sz="2" w:space="0" w:color="000000"/>
              <w:bottom w:val="single" w:sz="4" w:space="0" w:color="auto"/>
              <w:right w:val="single" w:sz="12" w:space="0" w:color="auto"/>
            </w:tcBorders>
            <w:vAlign w:val="center"/>
          </w:tcPr>
          <w:p w14:paraId="5A8D880B" w14:textId="77777777" w:rsidR="00825341" w:rsidRDefault="00825341" w:rsidP="002719DF">
            <w:pPr>
              <w:pStyle w:val="tabletext"/>
              <w:jc w:val="center"/>
              <w:rPr>
                <w:snapToGrid w:val="0"/>
                <w:color w:val="000000"/>
              </w:rPr>
            </w:pPr>
            <w:r>
              <w:rPr>
                <w:snapToGrid w:val="0"/>
                <w:color w:val="000000"/>
              </w:rPr>
              <w:t>Customer Premises</w:t>
            </w:r>
          </w:p>
        </w:tc>
      </w:tr>
      <w:tr w:rsidR="00825341" w14:paraId="624A6EF0" w14:textId="77777777" w:rsidTr="002719DF">
        <w:trPr>
          <w:jc w:val="center"/>
        </w:trPr>
        <w:tc>
          <w:tcPr>
            <w:tcW w:w="1080" w:type="dxa"/>
            <w:tcBorders>
              <w:top w:val="single" w:sz="4" w:space="0" w:color="auto"/>
              <w:left w:val="single" w:sz="12" w:space="0" w:color="auto"/>
              <w:bottom w:val="single" w:sz="4" w:space="0" w:color="auto"/>
              <w:right w:val="single" w:sz="4" w:space="0" w:color="auto"/>
            </w:tcBorders>
            <w:vAlign w:val="center"/>
          </w:tcPr>
          <w:p w14:paraId="288763BD" w14:textId="77777777" w:rsidR="00825341" w:rsidRDefault="00825341" w:rsidP="002719DF">
            <w:pPr>
              <w:pStyle w:val="tabletext"/>
              <w:jc w:val="center"/>
              <w:rPr>
                <w:snapToGrid w:val="0"/>
                <w:color w:val="000000"/>
              </w:rPr>
            </w:pPr>
            <w:r>
              <w:rPr>
                <w:snapToGrid w:val="0"/>
                <w:color w:val="000000"/>
              </w:rPr>
              <w:t>KQE3</w:t>
            </w:r>
          </w:p>
        </w:tc>
        <w:tc>
          <w:tcPr>
            <w:tcW w:w="1234" w:type="dxa"/>
            <w:tcBorders>
              <w:top w:val="single" w:sz="4" w:space="0" w:color="auto"/>
              <w:left w:val="single" w:sz="4" w:space="0" w:color="auto"/>
              <w:bottom w:val="single" w:sz="4" w:space="0" w:color="auto"/>
              <w:right w:val="single" w:sz="4" w:space="0" w:color="auto"/>
            </w:tcBorders>
            <w:vAlign w:val="center"/>
          </w:tcPr>
          <w:p w14:paraId="6D0A11D1" w14:textId="77777777" w:rsidR="00825341" w:rsidRDefault="00825341" w:rsidP="002719DF">
            <w:pPr>
              <w:pStyle w:val="tabletext"/>
              <w:jc w:val="center"/>
              <w:rPr>
                <w:snapToGrid w:val="0"/>
                <w:color w:val="000000"/>
              </w:rPr>
            </w:pPr>
            <w:r>
              <w:rPr>
                <w:snapToGrid w:val="0"/>
                <w:color w:val="000000"/>
              </w:rPr>
              <w:t>04LN9.1CT</w:t>
            </w:r>
          </w:p>
        </w:tc>
        <w:tc>
          <w:tcPr>
            <w:tcW w:w="1289" w:type="dxa"/>
            <w:tcBorders>
              <w:top w:val="single" w:sz="4" w:space="0" w:color="auto"/>
              <w:left w:val="single" w:sz="4" w:space="0" w:color="auto"/>
              <w:bottom w:val="single" w:sz="4" w:space="0" w:color="auto"/>
              <w:right w:val="single" w:sz="4" w:space="0" w:color="auto"/>
            </w:tcBorders>
            <w:vAlign w:val="center"/>
          </w:tcPr>
          <w:p w14:paraId="365A6CB2" w14:textId="77777777" w:rsidR="00825341" w:rsidRDefault="00825341" w:rsidP="002719DF">
            <w:pPr>
              <w:pStyle w:val="tabletext"/>
              <w:jc w:val="center"/>
              <w:rPr>
                <w:snapToGrid w:val="0"/>
                <w:color w:val="000000"/>
              </w:rPr>
            </w:pPr>
            <w:r>
              <w:rPr>
                <w:snapToGrid w:val="0"/>
                <w:color w:val="000000"/>
              </w:rPr>
              <w:t>04CX9.1CT</w:t>
            </w:r>
          </w:p>
        </w:tc>
        <w:tc>
          <w:tcPr>
            <w:tcW w:w="1954" w:type="dxa"/>
            <w:tcBorders>
              <w:top w:val="single" w:sz="4" w:space="0" w:color="auto"/>
              <w:left w:val="single" w:sz="4" w:space="0" w:color="auto"/>
              <w:bottom w:val="single" w:sz="4" w:space="0" w:color="auto"/>
              <w:right w:val="single" w:sz="2" w:space="0" w:color="000000"/>
            </w:tcBorders>
            <w:vAlign w:val="center"/>
          </w:tcPr>
          <w:p w14:paraId="4608C68D" w14:textId="77777777" w:rsidR="00825341" w:rsidRDefault="00825341" w:rsidP="002719DF">
            <w:pPr>
              <w:pStyle w:val="tabletext"/>
              <w:jc w:val="center"/>
              <w:rPr>
                <w:snapToGrid w:val="0"/>
                <w:color w:val="000000"/>
              </w:rPr>
            </w:pPr>
            <w:r>
              <w:rPr>
                <w:snapToGrid w:val="0"/>
                <w:color w:val="000000"/>
              </w:rPr>
              <w:t>100</w:t>
            </w:r>
          </w:p>
        </w:tc>
        <w:tc>
          <w:tcPr>
            <w:tcW w:w="1894" w:type="dxa"/>
            <w:tcBorders>
              <w:top w:val="single" w:sz="4" w:space="0" w:color="auto"/>
              <w:left w:val="single" w:sz="2" w:space="0" w:color="000000"/>
              <w:bottom w:val="single" w:sz="4" w:space="0" w:color="auto"/>
              <w:right w:val="single" w:sz="2" w:space="0" w:color="000000"/>
            </w:tcBorders>
            <w:vAlign w:val="center"/>
          </w:tcPr>
          <w:p w14:paraId="59B5D98D" w14:textId="77777777" w:rsidR="00825341" w:rsidRDefault="00825341" w:rsidP="002719DF">
            <w:pPr>
              <w:pStyle w:val="tabletext"/>
              <w:jc w:val="center"/>
              <w:rPr>
                <w:snapToGrid w:val="0"/>
                <w:color w:val="000000"/>
              </w:rPr>
            </w:pPr>
            <w:r>
              <w:rPr>
                <w:snapToGrid w:val="0"/>
                <w:color w:val="000000"/>
              </w:rPr>
              <w:t>30</w:t>
            </w:r>
          </w:p>
        </w:tc>
        <w:tc>
          <w:tcPr>
            <w:tcW w:w="2822" w:type="dxa"/>
            <w:tcBorders>
              <w:top w:val="single" w:sz="4" w:space="0" w:color="auto"/>
              <w:left w:val="single" w:sz="2" w:space="0" w:color="000000"/>
              <w:bottom w:val="single" w:sz="4" w:space="0" w:color="auto"/>
              <w:right w:val="single" w:sz="2" w:space="0" w:color="000000"/>
            </w:tcBorders>
            <w:vAlign w:val="center"/>
          </w:tcPr>
          <w:p w14:paraId="3067D742" w14:textId="77777777" w:rsidR="00825341" w:rsidRDefault="00825341" w:rsidP="002719DF">
            <w:pPr>
              <w:pStyle w:val="tabletext"/>
              <w:jc w:val="center"/>
              <w:rPr>
                <w:snapToGrid w:val="0"/>
                <w:color w:val="000000"/>
              </w:rPr>
            </w:pPr>
            <w:r>
              <w:rPr>
                <w:snapToGrid w:val="0"/>
                <w:color w:val="000000"/>
              </w:rPr>
              <w:t>100Base-TX</w:t>
            </w:r>
          </w:p>
        </w:tc>
        <w:tc>
          <w:tcPr>
            <w:tcW w:w="2456" w:type="dxa"/>
            <w:tcBorders>
              <w:top w:val="single" w:sz="4" w:space="0" w:color="auto"/>
              <w:left w:val="single" w:sz="2" w:space="0" w:color="000000"/>
              <w:bottom w:val="single" w:sz="4" w:space="0" w:color="auto"/>
              <w:right w:val="single" w:sz="12" w:space="0" w:color="auto"/>
            </w:tcBorders>
            <w:vAlign w:val="center"/>
          </w:tcPr>
          <w:p w14:paraId="1AB9BB12" w14:textId="77777777" w:rsidR="00825341" w:rsidRDefault="00825341" w:rsidP="002719DF">
            <w:pPr>
              <w:pStyle w:val="tabletext"/>
              <w:jc w:val="center"/>
              <w:rPr>
                <w:snapToGrid w:val="0"/>
                <w:color w:val="000000"/>
              </w:rPr>
            </w:pPr>
            <w:r>
              <w:rPr>
                <w:snapToGrid w:val="0"/>
                <w:color w:val="000000"/>
              </w:rPr>
              <w:t>Customer Premises</w:t>
            </w:r>
          </w:p>
        </w:tc>
      </w:tr>
      <w:tr w:rsidR="00825341" w14:paraId="7BB9E0B9" w14:textId="77777777" w:rsidTr="002719DF">
        <w:trPr>
          <w:jc w:val="center"/>
        </w:trPr>
        <w:tc>
          <w:tcPr>
            <w:tcW w:w="1080" w:type="dxa"/>
            <w:tcBorders>
              <w:top w:val="single" w:sz="4" w:space="0" w:color="auto"/>
              <w:left w:val="single" w:sz="12" w:space="0" w:color="auto"/>
              <w:bottom w:val="single" w:sz="4" w:space="0" w:color="auto"/>
              <w:right w:val="single" w:sz="4" w:space="0" w:color="auto"/>
            </w:tcBorders>
            <w:vAlign w:val="center"/>
          </w:tcPr>
          <w:p w14:paraId="5C8EDF60" w14:textId="77777777" w:rsidR="00825341" w:rsidRDefault="00825341" w:rsidP="002719DF">
            <w:pPr>
              <w:pStyle w:val="tabletext"/>
              <w:jc w:val="center"/>
              <w:rPr>
                <w:snapToGrid w:val="0"/>
                <w:color w:val="000000"/>
              </w:rPr>
            </w:pPr>
            <w:r>
              <w:rPr>
                <w:snapToGrid w:val="0"/>
                <w:color w:val="000000"/>
              </w:rPr>
              <w:t>KQE4</w:t>
            </w:r>
          </w:p>
        </w:tc>
        <w:tc>
          <w:tcPr>
            <w:tcW w:w="1234" w:type="dxa"/>
            <w:tcBorders>
              <w:top w:val="single" w:sz="4" w:space="0" w:color="auto"/>
              <w:left w:val="single" w:sz="4" w:space="0" w:color="auto"/>
              <w:bottom w:val="single" w:sz="4" w:space="0" w:color="auto"/>
              <w:right w:val="single" w:sz="4" w:space="0" w:color="auto"/>
            </w:tcBorders>
            <w:vAlign w:val="center"/>
          </w:tcPr>
          <w:p w14:paraId="701C5F2E" w14:textId="77777777" w:rsidR="00825341" w:rsidRDefault="00825341" w:rsidP="002719DF">
            <w:pPr>
              <w:pStyle w:val="tabletext"/>
              <w:jc w:val="center"/>
              <w:rPr>
                <w:snapToGrid w:val="0"/>
                <w:color w:val="000000"/>
              </w:rPr>
            </w:pPr>
            <w:r>
              <w:rPr>
                <w:snapToGrid w:val="0"/>
                <w:color w:val="000000"/>
              </w:rPr>
              <w:t>04LN9.1CT</w:t>
            </w:r>
          </w:p>
        </w:tc>
        <w:tc>
          <w:tcPr>
            <w:tcW w:w="1289" w:type="dxa"/>
            <w:tcBorders>
              <w:top w:val="single" w:sz="4" w:space="0" w:color="auto"/>
              <w:left w:val="single" w:sz="4" w:space="0" w:color="auto"/>
              <w:bottom w:val="single" w:sz="4" w:space="0" w:color="auto"/>
              <w:right w:val="single" w:sz="4" w:space="0" w:color="auto"/>
            </w:tcBorders>
            <w:vAlign w:val="center"/>
          </w:tcPr>
          <w:p w14:paraId="0B7C6AD7" w14:textId="77777777" w:rsidR="00825341" w:rsidRDefault="00825341" w:rsidP="002719DF">
            <w:pPr>
              <w:pStyle w:val="tabletext"/>
              <w:jc w:val="center"/>
              <w:rPr>
                <w:snapToGrid w:val="0"/>
                <w:color w:val="000000"/>
              </w:rPr>
            </w:pPr>
            <w:r>
              <w:rPr>
                <w:snapToGrid w:val="0"/>
                <w:color w:val="000000"/>
              </w:rPr>
              <w:t>04CX9.1CT</w:t>
            </w:r>
          </w:p>
        </w:tc>
        <w:tc>
          <w:tcPr>
            <w:tcW w:w="1954" w:type="dxa"/>
            <w:tcBorders>
              <w:top w:val="single" w:sz="4" w:space="0" w:color="auto"/>
              <w:left w:val="single" w:sz="4" w:space="0" w:color="auto"/>
              <w:bottom w:val="single" w:sz="4" w:space="0" w:color="auto"/>
              <w:right w:val="single" w:sz="2" w:space="0" w:color="000000"/>
            </w:tcBorders>
            <w:vAlign w:val="center"/>
          </w:tcPr>
          <w:p w14:paraId="3F1B68C9" w14:textId="77777777" w:rsidR="00825341" w:rsidRDefault="00825341" w:rsidP="002719DF">
            <w:pPr>
              <w:pStyle w:val="tabletext"/>
              <w:jc w:val="center"/>
              <w:rPr>
                <w:snapToGrid w:val="0"/>
                <w:color w:val="000000"/>
              </w:rPr>
            </w:pPr>
            <w:r>
              <w:rPr>
                <w:snapToGrid w:val="0"/>
                <w:color w:val="000000"/>
              </w:rPr>
              <w:t>100</w:t>
            </w:r>
          </w:p>
        </w:tc>
        <w:tc>
          <w:tcPr>
            <w:tcW w:w="1894" w:type="dxa"/>
            <w:tcBorders>
              <w:top w:val="single" w:sz="4" w:space="0" w:color="auto"/>
              <w:left w:val="single" w:sz="2" w:space="0" w:color="000000"/>
              <w:bottom w:val="single" w:sz="4" w:space="0" w:color="auto"/>
              <w:right w:val="single" w:sz="2" w:space="0" w:color="000000"/>
            </w:tcBorders>
            <w:vAlign w:val="center"/>
          </w:tcPr>
          <w:p w14:paraId="198FC715" w14:textId="77777777" w:rsidR="00825341" w:rsidRDefault="00825341" w:rsidP="002719DF">
            <w:pPr>
              <w:pStyle w:val="tabletext"/>
              <w:jc w:val="center"/>
              <w:rPr>
                <w:snapToGrid w:val="0"/>
                <w:color w:val="000000"/>
              </w:rPr>
            </w:pPr>
            <w:r>
              <w:rPr>
                <w:snapToGrid w:val="0"/>
                <w:color w:val="000000"/>
              </w:rPr>
              <w:t>40</w:t>
            </w:r>
          </w:p>
        </w:tc>
        <w:tc>
          <w:tcPr>
            <w:tcW w:w="2822" w:type="dxa"/>
            <w:tcBorders>
              <w:top w:val="single" w:sz="4" w:space="0" w:color="auto"/>
              <w:left w:val="single" w:sz="2" w:space="0" w:color="000000"/>
              <w:bottom w:val="single" w:sz="4" w:space="0" w:color="auto"/>
              <w:right w:val="single" w:sz="2" w:space="0" w:color="000000"/>
            </w:tcBorders>
            <w:vAlign w:val="center"/>
          </w:tcPr>
          <w:p w14:paraId="3BD51EDC" w14:textId="77777777" w:rsidR="00825341" w:rsidRDefault="00825341" w:rsidP="002719DF">
            <w:pPr>
              <w:pStyle w:val="tabletext"/>
              <w:jc w:val="center"/>
              <w:rPr>
                <w:snapToGrid w:val="0"/>
                <w:color w:val="000000"/>
              </w:rPr>
            </w:pPr>
            <w:r>
              <w:rPr>
                <w:snapToGrid w:val="0"/>
                <w:color w:val="000000"/>
              </w:rPr>
              <w:t>100Base-TX</w:t>
            </w:r>
          </w:p>
        </w:tc>
        <w:tc>
          <w:tcPr>
            <w:tcW w:w="2456" w:type="dxa"/>
            <w:tcBorders>
              <w:top w:val="single" w:sz="4" w:space="0" w:color="auto"/>
              <w:left w:val="single" w:sz="2" w:space="0" w:color="000000"/>
              <w:bottom w:val="single" w:sz="4" w:space="0" w:color="auto"/>
              <w:right w:val="single" w:sz="12" w:space="0" w:color="auto"/>
            </w:tcBorders>
            <w:vAlign w:val="center"/>
          </w:tcPr>
          <w:p w14:paraId="7A0DBA88" w14:textId="77777777" w:rsidR="00825341" w:rsidRDefault="00825341" w:rsidP="002719DF">
            <w:pPr>
              <w:pStyle w:val="tabletext"/>
              <w:jc w:val="center"/>
              <w:rPr>
                <w:snapToGrid w:val="0"/>
                <w:color w:val="000000"/>
              </w:rPr>
            </w:pPr>
            <w:r>
              <w:rPr>
                <w:snapToGrid w:val="0"/>
                <w:color w:val="000000"/>
              </w:rPr>
              <w:t>Customer Premises</w:t>
            </w:r>
          </w:p>
        </w:tc>
      </w:tr>
      <w:tr w:rsidR="00825341" w14:paraId="0379B16F" w14:textId="77777777" w:rsidTr="002719DF">
        <w:trPr>
          <w:jc w:val="center"/>
        </w:trPr>
        <w:tc>
          <w:tcPr>
            <w:tcW w:w="1080" w:type="dxa"/>
            <w:tcBorders>
              <w:top w:val="single" w:sz="4" w:space="0" w:color="auto"/>
              <w:left w:val="single" w:sz="12" w:space="0" w:color="auto"/>
              <w:bottom w:val="single" w:sz="4" w:space="0" w:color="auto"/>
              <w:right w:val="single" w:sz="4" w:space="0" w:color="auto"/>
            </w:tcBorders>
            <w:vAlign w:val="center"/>
          </w:tcPr>
          <w:p w14:paraId="24EF1A03" w14:textId="77777777" w:rsidR="00825341" w:rsidRDefault="00825341" w:rsidP="002719DF">
            <w:pPr>
              <w:pStyle w:val="tabletext"/>
              <w:jc w:val="center"/>
              <w:rPr>
                <w:snapToGrid w:val="0"/>
                <w:color w:val="000000"/>
              </w:rPr>
            </w:pPr>
            <w:r>
              <w:rPr>
                <w:snapToGrid w:val="0"/>
                <w:color w:val="000000"/>
              </w:rPr>
              <w:t>KQE5</w:t>
            </w:r>
          </w:p>
        </w:tc>
        <w:tc>
          <w:tcPr>
            <w:tcW w:w="1234" w:type="dxa"/>
            <w:tcBorders>
              <w:top w:val="single" w:sz="4" w:space="0" w:color="auto"/>
              <w:left w:val="single" w:sz="4" w:space="0" w:color="auto"/>
              <w:bottom w:val="single" w:sz="4" w:space="0" w:color="auto"/>
              <w:right w:val="single" w:sz="4" w:space="0" w:color="auto"/>
            </w:tcBorders>
            <w:vAlign w:val="center"/>
          </w:tcPr>
          <w:p w14:paraId="03C5A1DC" w14:textId="77777777" w:rsidR="00825341" w:rsidRDefault="00825341" w:rsidP="002719DF">
            <w:pPr>
              <w:pStyle w:val="tabletext"/>
              <w:jc w:val="center"/>
              <w:rPr>
                <w:snapToGrid w:val="0"/>
                <w:color w:val="000000"/>
              </w:rPr>
            </w:pPr>
            <w:r>
              <w:rPr>
                <w:snapToGrid w:val="0"/>
                <w:color w:val="000000"/>
              </w:rPr>
              <w:t>04LN9.1CT</w:t>
            </w:r>
          </w:p>
        </w:tc>
        <w:tc>
          <w:tcPr>
            <w:tcW w:w="1289" w:type="dxa"/>
            <w:tcBorders>
              <w:top w:val="single" w:sz="4" w:space="0" w:color="auto"/>
              <w:left w:val="single" w:sz="4" w:space="0" w:color="auto"/>
              <w:bottom w:val="single" w:sz="4" w:space="0" w:color="auto"/>
              <w:right w:val="single" w:sz="4" w:space="0" w:color="auto"/>
            </w:tcBorders>
            <w:vAlign w:val="center"/>
          </w:tcPr>
          <w:p w14:paraId="4FDF3450" w14:textId="77777777" w:rsidR="00825341" w:rsidRDefault="00825341" w:rsidP="002719DF">
            <w:pPr>
              <w:pStyle w:val="tabletext"/>
              <w:jc w:val="center"/>
              <w:rPr>
                <w:snapToGrid w:val="0"/>
                <w:color w:val="000000"/>
              </w:rPr>
            </w:pPr>
            <w:r>
              <w:rPr>
                <w:snapToGrid w:val="0"/>
                <w:color w:val="000000"/>
              </w:rPr>
              <w:t>04CX9.1CT</w:t>
            </w:r>
          </w:p>
        </w:tc>
        <w:tc>
          <w:tcPr>
            <w:tcW w:w="1954" w:type="dxa"/>
            <w:tcBorders>
              <w:top w:val="single" w:sz="4" w:space="0" w:color="auto"/>
              <w:left w:val="single" w:sz="4" w:space="0" w:color="auto"/>
              <w:bottom w:val="single" w:sz="4" w:space="0" w:color="auto"/>
              <w:right w:val="single" w:sz="2" w:space="0" w:color="000000"/>
            </w:tcBorders>
            <w:vAlign w:val="center"/>
          </w:tcPr>
          <w:p w14:paraId="40E6AE2A" w14:textId="77777777" w:rsidR="00825341" w:rsidRDefault="00825341" w:rsidP="002719DF">
            <w:pPr>
              <w:pStyle w:val="tabletext"/>
              <w:jc w:val="center"/>
              <w:rPr>
                <w:snapToGrid w:val="0"/>
                <w:color w:val="000000"/>
              </w:rPr>
            </w:pPr>
            <w:r>
              <w:rPr>
                <w:snapToGrid w:val="0"/>
                <w:color w:val="000000"/>
              </w:rPr>
              <w:t>100</w:t>
            </w:r>
          </w:p>
        </w:tc>
        <w:tc>
          <w:tcPr>
            <w:tcW w:w="1894" w:type="dxa"/>
            <w:tcBorders>
              <w:top w:val="single" w:sz="4" w:space="0" w:color="auto"/>
              <w:left w:val="single" w:sz="2" w:space="0" w:color="000000"/>
              <w:bottom w:val="single" w:sz="4" w:space="0" w:color="auto"/>
              <w:right w:val="single" w:sz="2" w:space="0" w:color="000000"/>
            </w:tcBorders>
            <w:vAlign w:val="center"/>
          </w:tcPr>
          <w:p w14:paraId="6CB45793" w14:textId="77777777" w:rsidR="00825341" w:rsidRDefault="00825341" w:rsidP="002719DF">
            <w:pPr>
              <w:pStyle w:val="tabletext"/>
              <w:jc w:val="center"/>
              <w:rPr>
                <w:snapToGrid w:val="0"/>
                <w:color w:val="000000"/>
              </w:rPr>
            </w:pPr>
            <w:r>
              <w:rPr>
                <w:snapToGrid w:val="0"/>
                <w:color w:val="000000"/>
              </w:rPr>
              <w:t>50</w:t>
            </w:r>
          </w:p>
        </w:tc>
        <w:tc>
          <w:tcPr>
            <w:tcW w:w="2822" w:type="dxa"/>
            <w:tcBorders>
              <w:top w:val="single" w:sz="4" w:space="0" w:color="auto"/>
              <w:left w:val="single" w:sz="2" w:space="0" w:color="000000"/>
              <w:bottom w:val="single" w:sz="4" w:space="0" w:color="auto"/>
              <w:right w:val="single" w:sz="2" w:space="0" w:color="000000"/>
            </w:tcBorders>
            <w:vAlign w:val="center"/>
          </w:tcPr>
          <w:p w14:paraId="5D9085D5" w14:textId="77777777" w:rsidR="00825341" w:rsidRDefault="00825341" w:rsidP="002719DF">
            <w:pPr>
              <w:pStyle w:val="tabletext"/>
              <w:jc w:val="center"/>
              <w:rPr>
                <w:snapToGrid w:val="0"/>
                <w:color w:val="000000"/>
              </w:rPr>
            </w:pPr>
            <w:r>
              <w:rPr>
                <w:snapToGrid w:val="0"/>
                <w:color w:val="000000"/>
              </w:rPr>
              <w:t>100Base-TX</w:t>
            </w:r>
          </w:p>
        </w:tc>
        <w:tc>
          <w:tcPr>
            <w:tcW w:w="2456" w:type="dxa"/>
            <w:tcBorders>
              <w:top w:val="single" w:sz="4" w:space="0" w:color="auto"/>
              <w:left w:val="single" w:sz="2" w:space="0" w:color="000000"/>
              <w:bottom w:val="single" w:sz="4" w:space="0" w:color="auto"/>
              <w:right w:val="single" w:sz="12" w:space="0" w:color="auto"/>
            </w:tcBorders>
            <w:vAlign w:val="center"/>
          </w:tcPr>
          <w:p w14:paraId="0C6B17B8" w14:textId="77777777" w:rsidR="00825341" w:rsidRDefault="00825341" w:rsidP="002719DF">
            <w:pPr>
              <w:pStyle w:val="tabletext"/>
              <w:jc w:val="center"/>
              <w:rPr>
                <w:snapToGrid w:val="0"/>
                <w:color w:val="000000"/>
              </w:rPr>
            </w:pPr>
            <w:r>
              <w:rPr>
                <w:snapToGrid w:val="0"/>
                <w:color w:val="000000"/>
              </w:rPr>
              <w:t>Customer Premises</w:t>
            </w:r>
          </w:p>
        </w:tc>
      </w:tr>
      <w:tr w:rsidR="00825341" w14:paraId="1429F210" w14:textId="77777777" w:rsidTr="002719DF">
        <w:trPr>
          <w:jc w:val="center"/>
        </w:trPr>
        <w:tc>
          <w:tcPr>
            <w:tcW w:w="1080" w:type="dxa"/>
            <w:tcBorders>
              <w:top w:val="single" w:sz="4" w:space="0" w:color="auto"/>
              <w:left w:val="single" w:sz="12" w:space="0" w:color="auto"/>
              <w:bottom w:val="single" w:sz="4" w:space="0" w:color="auto"/>
              <w:right w:val="single" w:sz="4" w:space="0" w:color="auto"/>
            </w:tcBorders>
            <w:vAlign w:val="center"/>
          </w:tcPr>
          <w:p w14:paraId="6E989CA7" w14:textId="77777777" w:rsidR="00825341" w:rsidRDefault="00825341" w:rsidP="002719DF">
            <w:pPr>
              <w:pStyle w:val="tabletext"/>
              <w:jc w:val="center"/>
              <w:rPr>
                <w:snapToGrid w:val="0"/>
                <w:color w:val="000000"/>
              </w:rPr>
            </w:pPr>
            <w:r>
              <w:rPr>
                <w:snapToGrid w:val="0"/>
                <w:color w:val="000000"/>
              </w:rPr>
              <w:t>KQE6</w:t>
            </w:r>
          </w:p>
        </w:tc>
        <w:tc>
          <w:tcPr>
            <w:tcW w:w="1234" w:type="dxa"/>
            <w:tcBorders>
              <w:top w:val="single" w:sz="4" w:space="0" w:color="auto"/>
              <w:left w:val="single" w:sz="4" w:space="0" w:color="auto"/>
              <w:bottom w:val="single" w:sz="4" w:space="0" w:color="auto"/>
              <w:right w:val="single" w:sz="4" w:space="0" w:color="auto"/>
            </w:tcBorders>
            <w:vAlign w:val="center"/>
          </w:tcPr>
          <w:p w14:paraId="6FBEAEBF" w14:textId="77777777" w:rsidR="00825341" w:rsidRDefault="00825341" w:rsidP="002719DF">
            <w:pPr>
              <w:pStyle w:val="tabletext"/>
              <w:jc w:val="center"/>
              <w:rPr>
                <w:snapToGrid w:val="0"/>
                <w:color w:val="000000"/>
              </w:rPr>
            </w:pPr>
            <w:r>
              <w:rPr>
                <w:snapToGrid w:val="0"/>
                <w:color w:val="000000"/>
              </w:rPr>
              <w:t>04LN9.1CT</w:t>
            </w:r>
          </w:p>
        </w:tc>
        <w:tc>
          <w:tcPr>
            <w:tcW w:w="1289" w:type="dxa"/>
            <w:tcBorders>
              <w:top w:val="single" w:sz="4" w:space="0" w:color="auto"/>
              <w:left w:val="single" w:sz="4" w:space="0" w:color="auto"/>
              <w:bottom w:val="single" w:sz="4" w:space="0" w:color="auto"/>
              <w:right w:val="single" w:sz="4" w:space="0" w:color="auto"/>
            </w:tcBorders>
            <w:vAlign w:val="center"/>
          </w:tcPr>
          <w:p w14:paraId="0142CDCD" w14:textId="77777777" w:rsidR="00825341" w:rsidRDefault="00825341" w:rsidP="002719DF">
            <w:pPr>
              <w:pStyle w:val="tabletext"/>
              <w:jc w:val="center"/>
              <w:rPr>
                <w:snapToGrid w:val="0"/>
                <w:color w:val="000000"/>
              </w:rPr>
            </w:pPr>
            <w:r>
              <w:rPr>
                <w:snapToGrid w:val="0"/>
                <w:color w:val="000000"/>
              </w:rPr>
              <w:t>04CX9.1CT</w:t>
            </w:r>
          </w:p>
        </w:tc>
        <w:tc>
          <w:tcPr>
            <w:tcW w:w="1954" w:type="dxa"/>
            <w:tcBorders>
              <w:top w:val="single" w:sz="4" w:space="0" w:color="auto"/>
              <w:left w:val="single" w:sz="4" w:space="0" w:color="auto"/>
              <w:bottom w:val="single" w:sz="4" w:space="0" w:color="auto"/>
              <w:right w:val="single" w:sz="2" w:space="0" w:color="000000"/>
            </w:tcBorders>
            <w:vAlign w:val="center"/>
          </w:tcPr>
          <w:p w14:paraId="7ADDE10D" w14:textId="77777777" w:rsidR="00825341" w:rsidRDefault="00825341" w:rsidP="002719DF">
            <w:pPr>
              <w:pStyle w:val="tabletext"/>
              <w:jc w:val="center"/>
              <w:rPr>
                <w:snapToGrid w:val="0"/>
                <w:color w:val="000000"/>
              </w:rPr>
            </w:pPr>
            <w:r>
              <w:rPr>
                <w:snapToGrid w:val="0"/>
                <w:color w:val="000000"/>
              </w:rPr>
              <w:t>100</w:t>
            </w:r>
          </w:p>
        </w:tc>
        <w:tc>
          <w:tcPr>
            <w:tcW w:w="1894" w:type="dxa"/>
            <w:tcBorders>
              <w:top w:val="single" w:sz="4" w:space="0" w:color="auto"/>
              <w:left w:val="single" w:sz="2" w:space="0" w:color="000000"/>
              <w:bottom w:val="single" w:sz="4" w:space="0" w:color="auto"/>
              <w:right w:val="single" w:sz="2" w:space="0" w:color="000000"/>
            </w:tcBorders>
            <w:vAlign w:val="center"/>
          </w:tcPr>
          <w:p w14:paraId="2D0F96AD" w14:textId="77777777" w:rsidR="00825341" w:rsidRDefault="00825341" w:rsidP="002719DF">
            <w:pPr>
              <w:pStyle w:val="tabletext"/>
              <w:jc w:val="center"/>
              <w:rPr>
                <w:snapToGrid w:val="0"/>
                <w:color w:val="000000"/>
              </w:rPr>
            </w:pPr>
            <w:r>
              <w:rPr>
                <w:snapToGrid w:val="0"/>
                <w:color w:val="000000"/>
              </w:rPr>
              <w:t>60</w:t>
            </w:r>
          </w:p>
        </w:tc>
        <w:tc>
          <w:tcPr>
            <w:tcW w:w="2822" w:type="dxa"/>
            <w:tcBorders>
              <w:top w:val="single" w:sz="4" w:space="0" w:color="auto"/>
              <w:left w:val="single" w:sz="2" w:space="0" w:color="000000"/>
              <w:bottom w:val="single" w:sz="4" w:space="0" w:color="auto"/>
              <w:right w:val="single" w:sz="2" w:space="0" w:color="000000"/>
            </w:tcBorders>
            <w:vAlign w:val="center"/>
          </w:tcPr>
          <w:p w14:paraId="4A143FE4" w14:textId="77777777" w:rsidR="00825341" w:rsidRDefault="00825341" w:rsidP="002719DF">
            <w:pPr>
              <w:pStyle w:val="tabletext"/>
              <w:jc w:val="center"/>
              <w:rPr>
                <w:snapToGrid w:val="0"/>
                <w:color w:val="000000"/>
              </w:rPr>
            </w:pPr>
            <w:r>
              <w:rPr>
                <w:snapToGrid w:val="0"/>
                <w:color w:val="000000"/>
              </w:rPr>
              <w:t>100Base-TX</w:t>
            </w:r>
          </w:p>
        </w:tc>
        <w:tc>
          <w:tcPr>
            <w:tcW w:w="2456" w:type="dxa"/>
            <w:tcBorders>
              <w:top w:val="single" w:sz="4" w:space="0" w:color="auto"/>
              <w:left w:val="single" w:sz="2" w:space="0" w:color="000000"/>
              <w:bottom w:val="single" w:sz="4" w:space="0" w:color="auto"/>
              <w:right w:val="single" w:sz="12" w:space="0" w:color="auto"/>
            </w:tcBorders>
            <w:vAlign w:val="center"/>
          </w:tcPr>
          <w:p w14:paraId="05E3EDE4" w14:textId="77777777" w:rsidR="00825341" w:rsidRDefault="00825341" w:rsidP="002719DF">
            <w:pPr>
              <w:pStyle w:val="tabletext"/>
              <w:jc w:val="center"/>
              <w:rPr>
                <w:snapToGrid w:val="0"/>
                <w:color w:val="000000"/>
              </w:rPr>
            </w:pPr>
            <w:r>
              <w:rPr>
                <w:snapToGrid w:val="0"/>
                <w:color w:val="000000"/>
              </w:rPr>
              <w:t>Customer Premises</w:t>
            </w:r>
          </w:p>
        </w:tc>
      </w:tr>
      <w:tr w:rsidR="00825341" w14:paraId="47D32680" w14:textId="77777777" w:rsidTr="002719DF">
        <w:trPr>
          <w:jc w:val="center"/>
        </w:trPr>
        <w:tc>
          <w:tcPr>
            <w:tcW w:w="1080" w:type="dxa"/>
            <w:tcBorders>
              <w:top w:val="single" w:sz="4" w:space="0" w:color="auto"/>
              <w:left w:val="single" w:sz="12" w:space="0" w:color="auto"/>
              <w:bottom w:val="single" w:sz="4" w:space="0" w:color="auto"/>
              <w:right w:val="single" w:sz="4" w:space="0" w:color="auto"/>
            </w:tcBorders>
            <w:vAlign w:val="center"/>
          </w:tcPr>
          <w:p w14:paraId="28380610" w14:textId="77777777" w:rsidR="00825341" w:rsidRDefault="00825341" w:rsidP="002719DF">
            <w:pPr>
              <w:pStyle w:val="tabletext"/>
              <w:jc w:val="center"/>
              <w:rPr>
                <w:snapToGrid w:val="0"/>
                <w:color w:val="000000"/>
              </w:rPr>
            </w:pPr>
            <w:r>
              <w:rPr>
                <w:snapToGrid w:val="0"/>
                <w:color w:val="000000"/>
              </w:rPr>
              <w:t>KQE7</w:t>
            </w:r>
          </w:p>
        </w:tc>
        <w:tc>
          <w:tcPr>
            <w:tcW w:w="1234" w:type="dxa"/>
            <w:tcBorders>
              <w:top w:val="single" w:sz="4" w:space="0" w:color="auto"/>
              <w:left w:val="single" w:sz="4" w:space="0" w:color="auto"/>
              <w:bottom w:val="single" w:sz="4" w:space="0" w:color="auto"/>
              <w:right w:val="single" w:sz="4" w:space="0" w:color="auto"/>
            </w:tcBorders>
            <w:vAlign w:val="center"/>
          </w:tcPr>
          <w:p w14:paraId="084D5AC6" w14:textId="77777777" w:rsidR="00825341" w:rsidRDefault="00825341" w:rsidP="002719DF">
            <w:pPr>
              <w:pStyle w:val="tabletext"/>
              <w:jc w:val="center"/>
              <w:rPr>
                <w:snapToGrid w:val="0"/>
                <w:color w:val="000000"/>
              </w:rPr>
            </w:pPr>
            <w:r>
              <w:rPr>
                <w:snapToGrid w:val="0"/>
                <w:color w:val="000000"/>
              </w:rPr>
              <w:t>04LN9.1CT</w:t>
            </w:r>
          </w:p>
        </w:tc>
        <w:tc>
          <w:tcPr>
            <w:tcW w:w="1289" w:type="dxa"/>
            <w:tcBorders>
              <w:top w:val="single" w:sz="4" w:space="0" w:color="auto"/>
              <w:left w:val="single" w:sz="4" w:space="0" w:color="auto"/>
              <w:bottom w:val="single" w:sz="4" w:space="0" w:color="auto"/>
              <w:right w:val="single" w:sz="4" w:space="0" w:color="auto"/>
            </w:tcBorders>
            <w:vAlign w:val="center"/>
          </w:tcPr>
          <w:p w14:paraId="1AA011EF" w14:textId="77777777" w:rsidR="00825341" w:rsidRDefault="00825341" w:rsidP="002719DF">
            <w:pPr>
              <w:pStyle w:val="tabletext"/>
              <w:jc w:val="center"/>
              <w:rPr>
                <w:snapToGrid w:val="0"/>
                <w:color w:val="000000"/>
              </w:rPr>
            </w:pPr>
            <w:r>
              <w:rPr>
                <w:snapToGrid w:val="0"/>
                <w:color w:val="000000"/>
              </w:rPr>
              <w:t>04CX9.1CT</w:t>
            </w:r>
          </w:p>
        </w:tc>
        <w:tc>
          <w:tcPr>
            <w:tcW w:w="1954" w:type="dxa"/>
            <w:tcBorders>
              <w:top w:val="single" w:sz="4" w:space="0" w:color="auto"/>
              <w:left w:val="single" w:sz="4" w:space="0" w:color="auto"/>
              <w:bottom w:val="single" w:sz="4" w:space="0" w:color="auto"/>
              <w:right w:val="single" w:sz="2" w:space="0" w:color="000000"/>
            </w:tcBorders>
            <w:vAlign w:val="center"/>
          </w:tcPr>
          <w:p w14:paraId="09DCB38D" w14:textId="77777777" w:rsidR="00825341" w:rsidRDefault="00825341" w:rsidP="002719DF">
            <w:pPr>
              <w:pStyle w:val="tabletext"/>
              <w:jc w:val="center"/>
              <w:rPr>
                <w:snapToGrid w:val="0"/>
                <w:color w:val="000000"/>
              </w:rPr>
            </w:pPr>
            <w:r>
              <w:rPr>
                <w:snapToGrid w:val="0"/>
                <w:color w:val="000000"/>
              </w:rPr>
              <w:t>100</w:t>
            </w:r>
          </w:p>
        </w:tc>
        <w:tc>
          <w:tcPr>
            <w:tcW w:w="1894" w:type="dxa"/>
            <w:tcBorders>
              <w:top w:val="single" w:sz="4" w:space="0" w:color="auto"/>
              <w:left w:val="single" w:sz="2" w:space="0" w:color="000000"/>
              <w:bottom w:val="single" w:sz="4" w:space="0" w:color="auto"/>
              <w:right w:val="single" w:sz="2" w:space="0" w:color="000000"/>
            </w:tcBorders>
            <w:vAlign w:val="center"/>
          </w:tcPr>
          <w:p w14:paraId="72E0E4C3" w14:textId="77777777" w:rsidR="00825341" w:rsidRDefault="00825341" w:rsidP="002719DF">
            <w:pPr>
              <w:pStyle w:val="tabletext"/>
              <w:jc w:val="center"/>
              <w:rPr>
                <w:snapToGrid w:val="0"/>
                <w:color w:val="000000"/>
              </w:rPr>
            </w:pPr>
            <w:r>
              <w:rPr>
                <w:snapToGrid w:val="0"/>
                <w:color w:val="000000"/>
              </w:rPr>
              <w:t>70</w:t>
            </w:r>
          </w:p>
        </w:tc>
        <w:tc>
          <w:tcPr>
            <w:tcW w:w="2822" w:type="dxa"/>
            <w:tcBorders>
              <w:top w:val="single" w:sz="4" w:space="0" w:color="auto"/>
              <w:left w:val="single" w:sz="2" w:space="0" w:color="000000"/>
              <w:bottom w:val="single" w:sz="4" w:space="0" w:color="auto"/>
              <w:right w:val="single" w:sz="2" w:space="0" w:color="000000"/>
            </w:tcBorders>
            <w:vAlign w:val="center"/>
          </w:tcPr>
          <w:p w14:paraId="38B5040D" w14:textId="77777777" w:rsidR="00825341" w:rsidRDefault="00825341" w:rsidP="002719DF">
            <w:pPr>
              <w:pStyle w:val="tabletext"/>
              <w:jc w:val="center"/>
              <w:rPr>
                <w:snapToGrid w:val="0"/>
                <w:color w:val="000000"/>
              </w:rPr>
            </w:pPr>
            <w:r>
              <w:rPr>
                <w:snapToGrid w:val="0"/>
                <w:color w:val="000000"/>
              </w:rPr>
              <w:t>100Base-TX</w:t>
            </w:r>
          </w:p>
        </w:tc>
        <w:tc>
          <w:tcPr>
            <w:tcW w:w="2456" w:type="dxa"/>
            <w:tcBorders>
              <w:top w:val="single" w:sz="4" w:space="0" w:color="auto"/>
              <w:left w:val="single" w:sz="2" w:space="0" w:color="000000"/>
              <w:bottom w:val="single" w:sz="4" w:space="0" w:color="auto"/>
              <w:right w:val="single" w:sz="12" w:space="0" w:color="auto"/>
            </w:tcBorders>
            <w:vAlign w:val="center"/>
          </w:tcPr>
          <w:p w14:paraId="13694044" w14:textId="77777777" w:rsidR="00825341" w:rsidRDefault="00825341" w:rsidP="002719DF">
            <w:pPr>
              <w:pStyle w:val="tabletext"/>
              <w:jc w:val="center"/>
              <w:rPr>
                <w:snapToGrid w:val="0"/>
                <w:color w:val="000000"/>
              </w:rPr>
            </w:pPr>
            <w:r>
              <w:rPr>
                <w:snapToGrid w:val="0"/>
                <w:color w:val="000000"/>
              </w:rPr>
              <w:t>Customer Premises</w:t>
            </w:r>
          </w:p>
        </w:tc>
      </w:tr>
      <w:tr w:rsidR="00825341" w14:paraId="47E272D9" w14:textId="77777777" w:rsidTr="002719DF">
        <w:trPr>
          <w:jc w:val="center"/>
        </w:trPr>
        <w:tc>
          <w:tcPr>
            <w:tcW w:w="1080" w:type="dxa"/>
            <w:tcBorders>
              <w:top w:val="single" w:sz="4" w:space="0" w:color="auto"/>
              <w:left w:val="single" w:sz="12" w:space="0" w:color="auto"/>
              <w:bottom w:val="single" w:sz="4" w:space="0" w:color="auto"/>
              <w:right w:val="single" w:sz="4" w:space="0" w:color="auto"/>
            </w:tcBorders>
            <w:vAlign w:val="center"/>
          </w:tcPr>
          <w:p w14:paraId="0A78E661" w14:textId="77777777" w:rsidR="00825341" w:rsidRDefault="00825341" w:rsidP="002719DF">
            <w:pPr>
              <w:pStyle w:val="tabletext"/>
              <w:jc w:val="center"/>
              <w:rPr>
                <w:snapToGrid w:val="0"/>
                <w:color w:val="000000"/>
              </w:rPr>
            </w:pPr>
            <w:r>
              <w:rPr>
                <w:snapToGrid w:val="0"/>
                <w:color w:val="000000"/>
              </w:rPr>
              <w:t>KQE8</w:t>
            </w:r>
          </w:p>
        </w:tc>
        <w:tc>
          <w:tcPr>
            <w:tcW w:w="1234" w:type="dxa"/>
            <w:tcBorders>
              <w:top w:val="single" w:sz="4" w:space="0" w:color="auto"/>
              <w:left w:val="single" w:sz="4" w:space="0" w:color="auto"/>
              <w:bottom w:val="single" w:sz="4" w:space="0" w:color="auto"/>
              <w:right w:val="single" w:sz="4" w:space="0" w:color="auto"/>
            </w:tcBorders>
            <w:vAlign w:val="center"/>
          </w:tcPr>
          <w:p w14:paraId="5B2ABD9A" w14:textId="77777777" w:rsidR="00825341" w:rsidRDefault="00825341" w:rsidP="002719DF">
            <w:pPr>
              <w:pStyle w:val="tabletext"/>
              <w:jc w:val="center"/>
              <w:rPr>
                <w:snapToGrid w:val="0"/>
                <w:color w:val="000000"/>
              </w:rPr>
            </w:pPr>
            <w:r>
              <w:rPr>
                <w:snapToGrid w:val="0"/>
                <w:color w:val="000000"/>
              </w:rPr>
              <w:t>04LN9.1CT</w:t>
            </w:r>
          </w:p>
        </w:tc>
        <w:tc>
          <w:tcPr>
            <w:tcW w:w="1289" w:type="dxa"/>
            <w:tcBorders>
              <w:top w:val="single" w:sz="4" w:space="0" w:color="auto"/>
              <w:left w:val="single" w:sz="4" w:space="0" w:color="auto"/>
              <w:bottom w:val="single" w:sz="4" w:space="0" w:color="auto"/>
              <w:right w:val="single" w:sz="4" w:space="0" w:color="auto"/>
            </w:tcBorders>
            <w:vAlign w:val="center"/>
          </w:tcPr>
          <w:p w14:paraId="11B896CA" w14:textId="77777777" w:rsidR="00825341" w:rsidRDefault="00825341" w:rsidP="002719DF">
            <w:pPr>
              <w:pStyle w:val="tabletext"/>
              <w:jc w:val="center"/>
              <w:rPr>
                <w:snapToGrid w:val="0"/>
                <w:color w:val="000000"/>
              </w:rPr>
            </w:pPr>
            <w:r>
              <w:rPr>
                <w:snapToGrid w:val="0"/>
                <w:color w:val="000000"/>
              </w:rPr>
              <w:t>04CX9.1CT</w:t>
            </w:r>
          </w:p>
        </w:tc>
        <w:tc>
          <w:tcPr>
            <w:tcW w:w="1954" w:type="dxa"/>
            <w:tcBorders>
              <w:top w:val="single" w:sz="4" w:space="0" w:color="auto"/>
              <w:left w:val="single" w:sz="4" w:space="0" w:color="auto"/>
              <w:bottom w:val="single" w:sz="4" w:space="0" w:color="auto"/>
              <w:right w:val="single" w:sz="2" w:space="0" w:color="000000"/>
            </w:tcBorders>
            <w:vAlign w:val="center"/>
          </w:tcPr>
          <w:p w14:paraId="717D6EB0" w14:textId="77777777" w:rsidR="00825341" w:rsidRDefault="00825341" w:rsidP="002719DF">
            <w:pPr>
              <w:pStyle w:val="tabletext"/>
              <w:jc w:val="center"/>
              <w:rPr>
                <w:snapToGrid w:val="0"/>
                <w:color w:val="000000"/>
              </w:rPr>
            </w:pPr>
            <w:r>
              <w:rPr>
                <w:snapToGrid w:val="0"/>
                <w:color w:val="000000"/>
              </w:rPr>
              <w:t>100</w:t>
            </w:r>
          </w:p>
        </w:tc>
        <w:tc>
          <w:tcPr>
            <w:tcW w:w="1894" w:type="dxa"/>
            <w:tcBorders>
              <w:top w:val="single" w:sz="4" w:space="0" w:color="auto"/>
              <w:left w:val="single" w:sz="2" w:space="0" w:color="000000"/>
              <w:bottom w:val="single" w:sz="4" w:space="0" w:color="auto"/>
              <w:right w:val="single" w:sz="2" w:space="0" w:color="000000"/>
            </w:tcBorders>
            <w:vAlign w:val="center"/>
          </w:tcPr>
          <w:p w14:paraId="740C55B0" w14:textId="77777777" w:rsidR="00825341" w:rsidRDefault="00825341" w:rsidP="002719DF">
            <w:pPr>
              <w:pStyle w:val="tabletext"/>
              <w:jc w:val="center"/>
              <w:rPr>
                <w:snapToGrid w:val="0"/>
                <w:color w:val="000000"/>
              </w:rPr>
            </w:pPr>
            <w:r>
              <w:rPr>
                <w:snapToGrid w:val="0"/>
                <w:color w:val="000000"/>
              </w:rPr>
              <w:t>80</w:t>
            </w:r>
          </w:p>
        </w:tc>
        <w:tc>
          <w:tcPr>
            <w:tcW w:w="2822" w:type="dxa"/>
            <w:tcBorders>
              <w:top w:val="single" w:sz="4" w:space="0" w:color="auto"/>
              <w:left w:val="single" w:sz="2" w:space="0" w:color="000000"/>
              <w:bottom w:val="single" w:sz="4" w:space="0" w:color="auto"/>
              <w:right w:val="single" w:sz="2" w:space="0" w:color="000000"/>
            </w:tcBorders>
            <w:vAlign w:val="center"/>
          </w:tcPr>
          <w:p w14:paraId="1840359B" w14:textId="77777777" w:rsidR="00825341" w:rsidRDefault="00825341" w:rsidP="002719DF">
            <w:pPr>
              <w:pStyle w:val="tabletext"/>
              <w:jc w:val="center"/>
              <w:rPr>
                <w:snapToGrid w:val="0"/>
                <w:color w:val="000000"/>
              </w:rPr>
            </w:pPr>
            <w:r>
              <w:rPr>
                <w:snapToGrid w:val="0"/>
                <w:color w:val="000000"/>
              </w:rPr>
              <w:t>100Base-TX</w:t>
            </w:r>
          </w:p>
        </w:tc>
        <w:tc>
          <w:tcPr>
            <w:tcW w:w="2456" w:type="dxa"/>
            <w:tcBorders>
              <w:top w:val="single" w:sz="4" w:space="0" w:color="auto"/>
              <w:left w:val="single" w:sz="2" w:space="0" w:color="000000"/>
              <w:bottom w:val="single" w:sz="4" w:space="0" w:color="auto"/>
              <w:right w:val="single" w:sz="12" w:space="0" w:color="auto"/>
            </w:tcBorders>
            <w:vAlign w:val="center"/>
          </w:tcPr>
          <w:p w14:paraId="725527BD" w14:textId="77777777" w:rsidR="00825341" w:rsidRDefault="00825341" w:rsidP="002719DF">
            <w:pPr>
              <w:pStyle w:val="tabletext"/>
              <w:jc w:val="center"/>
              <w:rPr>
                <w:snapToGrid w:val="0"/>
                <w:color w:val="000000"/>
              </w:rPr>
            </w:pPr>
            <w:r>
              <w:rPr>
                <w:snapToGrid w:val="0"/>
                <w:color w:val="000000"/>
              </w:rPr>
              <w:t>Customer Premises</w:t>
            </w:r>
          </w:p>
        </w:tc>
      </w:tr>
      <w:tr w:rsidR="00825341" w14:paraId="452B7022" w14:textId="77777777" w:rsidTr="002719DF">
        <w:trPr>
          <w:jc w:val="center"/>
        </w:trPr>
        <w:tc>
          <w:tcPr>
            <w:tcW w:w="1080" w:type="dxa"/>
            <w:tcBorders>
              <w:top w:val="single" w:sz="4" w:space="0" w:color="auto"/>
              <w:left w:val="single" w:sz="12" w:space="0" w:color="auto"/>
              <w:bottom w:val="single" w:sz="4" w:space="0" w:color="auto"/>
              <w:right w:val="single" w:sz="4" w:space="0" w:color="auto"/>
            </w:tcBorders>
            <w:vAlign w:val="center"/>
          </w:tcPr>
          <w:p w14:paraId="555CCBF8" w14:textId="77777777" w:rsidR="00825341" w:rsidRDefault="00825341" w:rsidP="002719DF">
            <w:pPr>
              <w:pStyle w:val="tabletext"/>
              <w:jc w:val="center"/>
              <w:rPr>
                <w:snapToGrid w:val="0"/>
                <w:color w:val="000000"/>
              </w:rPr>
            </w:pPr>
            <w:r>
              <w:rPr>
                <w:snapToGrid w:val="0"/>
                <w:color w:val="000000"/>
              </w:rPr>
              <w:t>KQE9</w:t>
            </w:r>
          </w:p>
        </w:tc>
        <w:tc>
          <w:tcPr>
            <w:tcW w:w="1234" w:type="dxa"/>
            <w:tcBorders>
              <w:top w:val="single" w:sz="4" w:space="0" w:color="auto"/>
              <w:left w:val="single" w:sz="4" w:space="0" w:color="auto"/>
              <w:bottom w:val="single" w:sz="4" w:space="0" w:color="auto"/>
              <w:right w:val="single" w:sz="4" w:space="0" w:color="auto"/>
            </w:tcBorders>
            <w:vAlign w:val="center"/>
          </w:tcPr>
          <w:p w14:paraId="6409BA77" w14:textId="77777777" w:rsidR="00825341" w:rsidRDefault="00825341" w:rsidP="002719DF">
            <w:pPr>
              <w:pStyle w:val="tabletext"/>
              <w:jc w:val="center"/>
              <w:rPr>
                <w:snapToGrid w:val="0"/>
                <w:color w:val="000000"/>
              </w:rPr>
            </w:pPr>
            <w:r>
              <w:rPr>
                <w:snapToGrid w:val="0"/>
                <w:color w:val="000000"/>
              </w:rPr>
              <w:t>04LN9.1CT</w:t>
            </w:r>
          </w:p>
        </w:tc>
        <w:tc>
          <w:tcPr>
            <w:tcW w:w="1289" w:type="dxa"/>
            <w:tcBorders>
              <w:top w:val="single" w:sz="4" w:space="0" w:color="auto"/>
              <w:left w:val="single" w:sz="4" w:space="0" w:color="auto"/>
              <w:bottom w:val="single" w:sz="4" w:space="0" w:color="auto"/>
              <w:right w:val="single" w:sz="4" w:space="0" w:color="auto"/>
            </w:tcBorders>
            <w:vAlign w:val="center"/>
          </w:tcPr>
          <w:p w14:paraId="64434B1C" w14:textId="77777777" w:rsidR="00825341" w:rsidRDefault="00825341" w:rsidP="002719DF">
            <w:pPr>
              <w:pStyle w:val="tabletext"/>
              <w:jc w:val="center"/>
              <w:rPr>
                <w:snapToGrid w:val="0"/>
                <w:color w:val="000000"/>
              </w:rPr>
            </w:pPr>
            <w:r>
              <w:rPr>
                <w:snapToGrid w:val="0"/>
                <w:color w:val="000000"/>
              </w:rPr>
              <w:t>04CX9.1CT</w:t>
            </w:r>
          </w:p>
        </w:tc>
        <w:tc>
          <w:tcPr>
            <w:tcW w:w="1954" w:type="dxa"/>
            <w:tcBorders>
              <w:top w:val="single" w:sz="4" w:space="0" w:color="auto"/>
              <w:left w:val="single" w:sz="4" w:space="0" w:color="auto"/>
              <w:bottom w:val="single" w:sz="4" w:space="0" w:color="auto"/>
              <w:right w:val="single" w:sz="2" w:space="0" w:color="000000"/>
            </w:tcBorders>
            <w:vAlign w:val="center"/>
          </w:tcPr>
          <w:p w14:paraId="04A54FE3" w14:textId="77777777" w:rsidR="00825341" w:rsidRDefault="00825341" w:rsidP="002719DF">
            <w:pPr>
              <w:pStyle w:val="tabletext"/>
              <w:jc w:val="center"/>
              <w:rPr>
                <w:snapToGrid w:val="0"/>
                <w:color w:val="000000"/>
              </w:rPr>
            </w:pPr>
            <w:r>
              <w:rPr>
                <w:snapToGrid w:val="0"/>
                <w:color w:val="000000"/>
              </w:rPr>
              <w:t>100</w:t>
            </w:r>
          </w:p>
        </w:tc>
        <w:tc>
          <w:tcPr>
            <w:tcW w:w="1894" w:type="dxa"/>
            <w:tcBorders>
              <w:top w:val="single" w:sz="4" w:space="0" w:color="auto"/>
              <w:left w:val="single" w:sz="2" w:space="0" w:color="000000"/>
              <w:bottom w:val="single" w:sz="4" w:space="0" w:color="auto"/>
              <w:right w:val="single" w:sz="2" w:space="0" w:color="000000"/>
            </w:tcBorders>
            <w:vAlign w:val="center"/>
          </w:tcPr>
          <w:p w14:paraId="54F65B5B" w14:textId="77777777" w:rsidR="00825341" w:rsidRDefault="00825341" w:rsidP="002719DF">
            <w:pPr>
              <w:pStyle w:val="tabletext"/>
              <w:jc w:val="center"/>
              <w:rPr>
                <w:snapToGrid w:val="0"/>
                <w:color w:val="000000"/>
              </w:rPr>
            </w:pPr>
            <w:r>
              <w:rPr>
                <w:snapToGrid w:val="0"/>
                <w:color w:val="000000"/>
              </w:rPr>
              <w:t>90</w:t>
            </w:r>
          </w:p>
        </w:tc>
        <w:tc>
          <w:tcPr>
            <w:tcW w:w="2822" w:type="dxa"/>
            <w:tcBorders>
              <w:top w:val="single" w:sz="4" w:space="0" w:color="auto"/>
              <w:left w:val="single" w:sz="2" w:space="0" w:color="000000"/>
              <w:bottom w:val="single" w:sz="4" w:space="0" w:color="auto"/>
              <w:right w:val="single" w:sz="2" w:space="0" w:color="000000"/>
            </w:tcBorders>
            <w:vAlign w:val="center"/>
          </w:tcPr>
          <w:p w14:paraId="0A1B8C20" w14:textId="77777777" w:rsidR="00825341" w:rsidRDefault="00825341" w:rsidP="002719DF">
            <w:pPr>
              <w:pStyle w:val="tabletext"/>
              <w:jc w:val="center"/>
              <w:rPr>
                <w:snapToGrid w:val="0"/>
                <w:color w:val="000000"/>
              </w:rPr>
            </w:pPr>
            <w:r>
              <w:rPr>
                <w:snapToGrid w:val="0"/>
                <w:color w:val="000000"/>
              </w:rPr>
              <w:t>100Base-TX</w:t>
            </w:r>
          </w:p>
        </w:tc>
        <w:tc>
          <w:tcPr>
            <w:tcW w:w="2456" w:type="dxa"/>
            <w:tcBorders>
              <w:top w:val="single" w:sz="4" w:space="0" w:color="auto"/>
              <w:left w:val="single" w:sz="2" w:space="0" w:color="000000"/>
              <w:bottom w:val="single" w:sz="4" w:space="0" w:color="auto"/>
              <w:right w:val="single" w:sz="12" w:space="0" w:color="auto"/>
            </w:tcBorders>
            <w:vAlign w:val="center"/>
          </w:tcPr>
          <w:p w14:paraId="5DDB67D6" w14:textId="77777777" w:rsidR="00825341" w:rsidRDefault="00825341" w:rsidP="002719DF">
            <w:pPr>
              <w:pStyle w:val="tabletext"/>
              <w:jc w:val="center"/>
              <w:rPr>
                <w:snapToGrid w:val="0"/>
                <w:color w:val="000000"/>
              </w:rPr>
            </w:pPr>
            <w:r>
              <w:rPr>
                <w:snapToGrid w:val="0"/>
                <w:color w:val="000000"/>
              </w:rPr>
              <w:t>Customer Premises</w:t>
            </w:r>
          </w:p>
        </w:tc>
      </w:tr>
      <w:tr w:rsidR="00825341" w14:paraId="062B7316" w14:textId="77777777" w:rsidTr="002719DF">
        <w:trPr>
          <w:jc w:val="center"/>
        </w:trPr>
        <w:tc>
          <w:tcPr>
            <w:tcW w:w="1080" w:type="dxa"/>
            <w:tcBorders>
              <w:top w:val="single" w:sz="4" w:space="0" w:color="auto"/>
              <w:left w:val="single" w:sz="12" w:space="0" w:color="auto"/>
              <w:bottom w:val="single" w:sz="12" w:space="0" w:color="auto"/>
              <w:right w:val="single" w:sz="4" w:space="0" w:color="auto"/>
            </w:tcBorders>
            <w:vAlign w:val="center"/>
          </w:tcPr>
          <w:p w14:paraId="2E7997B4" w14:textId="77777777" w:rsidR="00825341" w:rsidRDefault="00825341" w:rsidP="002719DF">
            <w:pPr>
              <w:pStyle w:val="tabletext"/>
              <w:jc w:val="center"/>
              <w:rPr>
                <w:snapToGrid w:val="0"/>
                <w:color w:val="000000"/>
              </w:rPr>
            </w:pPr>
            <w:r>
              <w:rPr>
                <w:snapToGrid w:val="0"/>
                <w:color w:val="000000"/>
              </w:rPr>
              <w:t>KQE-</w:t>
            </w:r>
          </w:p>
        </w:tc>
        <w:tc>
          <w:tcPr>
            <w:tcW w:w="1234" w:type="dxa"/>
            <w:tcBorders>
              <w:top w:val="single" w:sz="4" w:space="0" w:color="auto"/>
              <w:left w:val="single" w:sz="4" w:space="0" w:color="auto"/>
              <w:bottom w:val="single" w:sz="12" w:space="0" w:color="auto"/>
              <w:right w:val="single" w:sz="4" w:space="0" w:color="auto"/>
            </w:tcBorders>
            <w:vAlign w:val="center"/>
          </w:tcPr>
          <w:p w14:paraId="09BD9595" w14:textId="77777777" w:rsidR="00825341" w:rsidRDefault="00825341" w:rsidP="002719DF">
            <w:pPr>
              <w:pStyle w:val="tabletext"/>
              <w:jc w:val="center"/>
              <w:rPr>
                <w:snapToGrid w:val="0"/>
                <w:color w:val="000000"/>
              </w:rPr>
            </w:pPr>
            <w:r>
              <w:rPr>
                <w:snapToGrid w:val="0"/>
                <w:color w:val="000000"/>
              </w:rPr>
              <w:t>04LN9.1CT</w:t>
            </w:r>
          </w:p>
        </w:tc>
        <w:tc>
          <w:tcPr>
            <w:tcW w:w="1289" w:type="dxa"/>
            <w:tcBorders>
              <w:top w:val="single" w:sz="4" w:space="0" w:color="auto"/>
              <w:left w:val="single" w:sz="4" w:space="0" w:color="auto"/>
              <w:bottom w:val="single" w:sz="12" w:space="0" w:color="auto"/>
              <w:right w:val="single" w:sz="4" w:space="0" w:color="auto"/>
            </w:tcBorders>
            <w:vAlign w:val="center"/>
          </w:tcPr>
          <w:p w14:paraId="492029A7" w14:textId="77777777" w:rsidR="00825341" w:rsidRDefault="00825341" w:rsidP="002719DF">
            <w:pPr>
              <w:pStyle w:val="tabletext"/>
              <w:jc w:val="center"/>
              <w:rPr>
                <w:snapToGrid w:val="0"/>
                <w:color w:val="000000"/>
              </w:rPr>
            </w:pPr>
            <w:r>
              <w:rPr>
                <w:snapToGrid w:val="0"/>
                <w:color w:val="000000"/>
              </w:rPr>
              <w:t>04CX9.1CT</w:t>
            </w:r>
          </w:p>
        </w:tc>
        <w:tc>
          <w:tcPr>
            <w:tcW w:w="1954" w:type="dxa"/>
            <w:tcBorders>
              <w:top w:val="single" w:sz="4" w:space="0" w:color="auto"/>
              <w:left w:val="single" w:sz="4" w:space="0" w:color="auto"/>
              <w:bottom w:val="single" w:sz="12" w:space="0" w:color="auto"/>
              <w:right w:val="single" w:sz="2" w:space="0" w:color="000000"/>
            </w:tcBorders>
            <w:vAlign w:val="center"/>
          </w:tcPr>
          <w:p w14:paraId="71EAD22B" w14:textId="77777777" w:rsidR="00825341" w:rsidRDefault="00825341" w:rsidP="002719DF">
            <w:pPr>
              <w:pStyle w:val="tabletext"/>
              <w:jc w:val="center"/>
              <w:rPr>
                <w:snapToGrid w:val="0"/>
                <w:color w:val="000000"/>
              </w:rPr>
            </w:pPr>
            <w:r>
              <w:rPr>
                <w:snapToGrid w:val="0"/>
                <w:color w:val="000000"/>
              </w:rPr>
              <w:t>100</w:t>
            </w:r>
          </w:p>
        </w:tc>
        <w:tc>
          <w:tcPr>
            <w:tcW w:w="1894" w:type="dxa"/>
            <w:tcBorders>
              <w:top w:val="single" w:sz="4" w:space="0" w:color="auto"/>
              <w:left w:val="single" w:sz="2" w:space="0" w:color="000000"/>
              <w:bottom w:val="single" w:sz="12" w:space="0" w:color="auto"/>
              <w:right w:val="single" w:sz="2" w:space="0" w:color="000000"/>
            </w:tcBorders>
            <w:vAlign w:val="center"/>
          </w:tcPr>
          <w:p w14:paraId="588DA80B" w14:textId="77777777" w:rsidR="00825341" w:rsidRDefault="00825341" w:rsidP="002719DF">
            <w:pPr>
              <w:pStyle w:val="tabletext"/>
              <w:jc w:val="center"/>
              <w:rPr>
                <w:snapToGrid w:val="0"/>
                <w:color w:val="000000"/>
              </w:rPr>
            </w:pPr>
            <w:r>
              <w:rPr>
                <w:snapToGrid w:val="0"/>
                <w:color w:val="000000"/>
              </w:rPr>
              <w:t>100</w:t>
            </w:r>
          </w:p>
        </w:tc>
        <w:tc>
          <w:tcPr>
            <w:tcW w:w="2822" w:type="dxa"/>
            <w:tcBorders>
              <w:top w:val="single" w:sz="4" w:space="0" w:color="auto"/>
              <w:left w:val="single" w:sz="2" w:space="0" w:color="000000"/>
              <w:bottom w:val="single" w:sz="12" w:space="0" w:color="auto"/>
              <w:right w:val="single" w:sz="2" w:space="0" w:color="000000"/>
            </w:tcBorders>
            <w:vAlign w:val="center"/>
          </w:tcPr>
          <w:p w14:paraId="4D74818A" w14:textId="77777777" w:rsidR="00825341" w:rsidRDefault="00825341" w:rsidP="002719DF">
            <w:pPr>
              <w:pStyle w:val="tabletext"/>
              <w:jc w:val="center"/>
              <w:rPr>
                <w:snapToGrid w:val="0"/>
                <w:color w:val="000000"/>
              </w:rPr>
            </w:pPr>
            <w:r>
              <w:rPr>
                <w:snapToGrid w:val="0"/>
                <w:color w:val="000000"/>
              </w:rPr>
              <w:t>100Base-TX</w:t>
            </w:r>
          </w:p>
        </w:tc>
        <w:tc>
          <w:tcPr>
            <w:tcW w:w="2456" w:type="dxa"/>
            <w:tcBorders>
              <w:top w:val="single" w:sz="4" w:space="0" w:color="auto"/>
              <w:left w:val="single" w:sz="2" w:space="0" w:color="000000"/>
              <w:bottom w:val="single" w:sz="12" w:space="0" w:color="auto"/>
              <w:right w:val="single" w:sz="12" w:space="0" w:color="auto"/>
            </w:tcBorders>
            <w:vAlign w:val="center"/>
          </w:tcPr>
          <w:p w14:paraId="099A7948" w14:textId="77777777" w:rsidR="00825341" w:rsidRDefault="00825341" w:rsidP="002719DF">
            <w:pPr>
              <w:pStyle w:val="tabletext"/>
              <w:jc w:val="center"/>
              <w:rPr>
                <w:snapToGrid w:val="0"/>
                <w:color w:val="000000"/>
              </w:rPr>
            </w:pPr>
            <w:r>
              <w:rPr>
                <w:snapToGrid w:val="0"/>
                <w:color w:val="000000"/>
              </w:rPr>
              <w:t>Customer Premises</w:t>
            </w:r>
          </w:p>
        </w:tc>
      </w:tr>
    </w:tbl>
    <w:p w14:paraId="4BEAC1BF" w14:textId="284B2B34" w:rsidR="00825341" w:rsidRDefault="00825341" w:rsidP="00825341">
      <w:pPr>
        <w:pStyle w:val="heading20"/>
      </w:pPr>
      <w:r>
        <w:br w:type="page"/>
      </w:r>
    </w:p>
    <w:tbl>
      <w:tblPr>
        <w:tblW w:w="0" w:type="auto"/>
        <w:jc w:val="center"/>
        <w:tblLayout w:type="fixed"/>
        <w:tblCellMar>
          <w:left w:w="30" w:type="dxa"/>
          <w:right w:w="30" w:type="dxa"/>
        </w:tblCellMar>
        <w:tblLook w:val="0000" w:firstRow="0" w:lastRow="0" w:firstColumn="0" w:lastColumn="0" w:noHBand="0" w:noVBand="0"/>
      </w:tblPr>
      <w:tblGrid>
        <w:gridCol w:w="1080"/>
        <w:gridCol w:w="1512"/>
        <w:gridCol w:w="1392"/>
        <w:gridCol w:w="1851"/>
        <w:gridCol w:w="1894"/>
        <w:gridCol w:w="2822"/>
        <w:gridCol w:w="2456"/>
      </w:tblGrid>
      <w:tr w:rsidR="00825341" w14:paraId="4D0248A1" w14:textId="77777777" w:rsidTr="002719DF">
        <w:trPr>
          <w:jc w:val="center"/>
        </w:trPr>
        <w:tc>
          <w:tcPr>
            <w:tcW w:w="1080" w:type="dxa"/>
            <w:tcBorders>
              <w:top w:val="single" w:sz="12" w:space="0" w:color="auto"/>
              <w:left w:val="single" w:sz="12" w:space="0" w:color="auto"/>
              <w:bottom w:val="double" w:sz="4" w:space="0" w:color="auto"/>
              <w:right w:val="single" w:sz="4" w:space="0" w:color="auto"/>
            </w:tcBorders>
          </w:tcPr>
          <w:p w14:paraId="0817A36B" w14:textId="77777777" w:rsidR="00825341" w:rsidRDefault="00825341" w:rsidP="002719DF">
            <w:pPr>
              <w:pStyle w:val="tabletext"/>
              <w:jc w:val="center"/>
              <w:rPr>
                <w:b/>
              </w:rPr>
            </w:pPr>
            <w:r>
              <w:rPr>
                <w:b/>
              </w:rPr>
              <w:t>NC Code</w:t>
            </w:r>
          </w:p>
        </w:tc>
        <w:tc>
          <w:tcPr>
            <w:tcW w:w="1512" w:type="dxa"/>
            <w:tcBorders>
              <w:top w:val="single" w:sz="12" w:space="0" w:color="auto"/>
              <w:left w:val="single" w:sz="4" w:space="0" w:color="auto"/>
              <w:bottom w:val="double" w:sz="4" w:space="0" w:color="auto"/>
              <w:right w:val="single" w:sz="4" w:space="0" w:color="auto"/>
            </w:tcBorders>
          </w:tcPr>
          <w:p w14:paraId="0DE4E9FC" w14:textId="77777777" w:rsidR="00825341" w:rsidRDefault="00825341" w:rsidP="002719DF">
            <w:pPr>
              <w:pStyle w:val="tabletext"/>
              <w:jc w:val="center"/>
              <w:rPr>
                <w:b/>
                <w:snapToGrid w:val="0"/>
                <w:color w:val="000000"/>
              </w:rPr>
            </w:pPr>
            <w:r>
              <w:rPr>
                <w:b/>
                <w:snapToGrid w:val="0"/>
                <w:color w:val="000000"/>
              </w:rPr>
              <w:t>Primary</w:t>
            </w:r>
            <w:r>
              <w:rPr>
                <w:b/>
                <w:snapToGrid w:val="0"/>
                <w:color w:val="000000"/>
              </w:rPr>
              <w:br/>
            </w:r>
            <w:smartTag w:uri="urn:schemas-microsoft-com:office:smarttags" w:element="stockticker">
              <w:r>
                <w:rPr>
                  <w:b/>
                  <w:snapToGrid w:val="0"/>
                  <w:color w:val="000000"/>
                </w:rPr>
                <w:t>NCI</w:t>
              </w:r>
            </w:smartTag>
            <w:r>
              <w:rPr>
                <w:b/>
                <w:snapToGrid w:val="0"/>
                <w:color w:val="000000"/>
              </w:rPr>
              <w:t xml:space="preserve"> Code</w:t>
            </w:r>
          </w:p>
        </w:tc>
        <w:tc>
          <w:tcPr>
            <w:tcW w:w="1392" w:type="dxa"/>
            <w:tcBorders>
              <w:top w:val="single" w:sz="12" w:space="0" w:color="auto"/>
              <w:left w:val="single" w:sz="4" w:space="0" w:color="auto"/>
              <w:bottom w:val="double" w:sz="4" w:space="0" w:color="auto"/>
              <w:right w:val="single" w:sz="4" w:space="0" w:color="auto"/>
            </w:tcBorders>
          </w:tcPr>
          <w:p w14:paraId="21F11F2C" w14:textId="77777777" w:rsidR="00825341" w:rsidRDefault="00825341" w:rsidP="002719DF">
            <w:pPr>
              <w:pStyle w:val="tabletext"/>
              <w:jc w:val="center"/>
              <w:rPr>
                <w:b/>
                <w:snapToGrid w:val="0"/>
                <w:color w:val="000000"/>
              </w:rPr>
            </w:pPr>
            <w:r>
              <w:rPr>
                <w:b/>
                <w:snapToGrid w:val="0"/>
                <w:color w:val="000000"/>
              </w:rPr>
              <w:t>Secondary</w:t>
            </w:r>
            <w:r>
              <w:rPr>
                <w:b/>
                <w:snapToGrid w:val="0"/>
                <w:color w:val="000000"/>
              </w:rPr>
              <w:br/>
            </w:r>
            <w:smartTag w:uri="urn:schemas-microsoft-com:office:smarttags" w:element="stockticker">
              <w:r>
                <w:rPr>
                  <w:b/>
                  <w:snapToGrid w:val="0"/>
                  <w:color w:val="000000"/>
                </w:rPr>
                <w:t>NCI</w:t>
              </w:r>
            </w:smartTag>
            <w:r>
              <w:rPr>
                <w:b/>
                <w:snapToGrid w:val="0"/>
                <w:color w:val="000000"/>
              </w:rPr>
              <w:t xml:space="preserve"> Code</w:t>
            </w:r>
          </w:p>
        </w:tc>
        <w:tc>
          <w:tcPr>
            <w:tcW w:w="1851" w:type="dxa"/>
            <w:tcBorders>
              <w:top w:val="single" w:sz="12" w:space="0" w:color="auto"/>
              <w:left w:val="single" w:sz="4" w:space="0" w:color="auto"/>
              <w:bottom w:val="double" w:sz="4" w:space="0" w:color="auto"/>
              <w:right w:val="single" w:sz="2" w:space="0" w:color="000000"/>
            </w:tcBorders>
          </w:tcPr>
          <w:p w14:paraId="3A459E6C" w14:textId="77777777" w:rsidR="00825341" w:rsidRDefault="00825341" w:rsidP="002719DF">
            <w:pPr>
              <w:pStyle w:val="tabletext"/>
              <w:jc w:val="center"/>
              <w:rPr>
                <w:b/>
                <w:snapToGrid w:val="0"/>
                <w:color w:val="000000"/>
              </w:rPr>
            </w:pPr>
            <w:r>
              <w:rPr>
                <w:b/>
                <w:snapToGrid w:val="0"/>
                <w:color w:val="000000"/>
              </w:rPr>
              <w:t>Physical Interface</w:t>
            </w:r>
            <w:r>
              <w:rPr>
                <w:b/>
                <w:snapToGrid w:val="0"/>
                <w:color w:val="000000"/>
              </w:rPr>
              <w:br/>
              <w:t>(Mbps)</w:t>
            </w:r>
          </w:p>
        </w:tc>
        <w:tc>
          <w:tcPr>
            <w:tcW w:w="1894" w:type="dxa"/>
            <w:tcBorders>
              <w:top w:val="single" w:sz="12" w:space="0" w:color="auto"/>
              <w:left w:val="single" w:sz="2" w:space="0" w:color="000000"/>
              <w:bottom w:val="double" w:sz="4" w:space="0" w:color="auto"/>
              <w:right w:val="single" w:sz="2" w:space="0" w:color="000000"/>
            </w:tcBorders>
          </w:tcPr>
          <w:p w14:paraId="1BDB5AFF" w14:textId="77777777" w:rsidR="00825341" w:rsidRDefault="00825341" w:rsidP="002719DF">
            <w:pPr>
              <w:pStyle w:val="tabletext"/>
              <w:jc w:val="center"/>
              <w:rPr>
                <w:b/>
                <w:snapToGrid w:val="0"/>
                <w:color w:val="000000"/>
              </w:rPr>
            </w:pPr>
            <w:r>
              <w:rPr>
                <w:b/>
                <w:snapToGrid w:val="0"/>
                <w:color w:val="000000"/>
              </w:rPr>
              <w:t>Bandwidth Profile</w:t>
            </w:r>
            <w:r>
              <w:rPr>
                <w:b/>
                <w:snapToGrid w:val="0"/>
                <w:color w:val="000000"/>
              </w:rPr>
              <w:br/>
              <w:t>(Mbps)</w:t>
            </w:r>
          </w:p>
        </w:tc>
        <w:tc>
          <w:tcPr>
            <w:tcW w:w="2822" w:type="dxa"/>
            <w:tcBorders>
              <w:top w:val="single" w:sz="12" w:space="0" w:color="auto"/>
              <w:left w:val="single" w:sz="2" w:space="0" w:color="000000"/>
              <w:bottom w:val="double" w:sz="4" w:space="0" w:color="auto"/>
              <w:right w:val="single" w:sz="2" w:space="0" w:color="000000"/>
            </w:tcBorders>
          </w:tcPr>
          <w:p w14:paraId="493EA03C" w14:textId="77777777" w:rsidR="00825341" w:rsidRDefault="00825341" w:rsidP="002719DF">
            <w:pPr>
              <w:pStyle w:val="tabletext"/>
              <w:jc w:val="center"/>
              <w:rPr>
                <w:b/>
                <w:snapToGrid w:val="0"/>
                <w:color w:val="000000"/>
              </w:rPr>
            </w:pPr>
            <w:r>
              <w:rPr>
                <w:b/>
                <w:snapToGrid w:val="0"/>
                <w:color w:val="000000"/>
              </w:rPr>
              <w:t>User-Network Interface</w:t>
            </w:r>
          </w:p>
        </w:tc>
        <w:tc>
          <w:tcPr>
            <w:tcW w:w="2456" w:type="dxa"/>
            <w:tcBorders>
              <w:top w:val="single" w:sz="12" w:space="0" w:color="auto"/>
              <w:left w:val="single" w:sz="2" w:space="0" w:color="000000"/>
              <w:bottom w:val="double" w:sz="4" w:space="0" w:color="auto"/>
              <w:right w:val="single" w:sz="12" w:space="0" w:color="auto"/>
            </w:tcBorders>
          </w:tcPr>
          <w:p w14:paraId="0295EF19" w14:textId="77777777" w:rsidR="00825341" w:rsidRDefault="00825341" w:rsidP="002719DF">
            <w:pPr>
              <w:pStyle w:val="tabletext"/>
              <w:jc w:val="center"/>
              <w:rPr>
                <w:b/>
                <w:snapToGrid w:val="0"/>
                <w:color w:val="000000"/>
              </w:rPr>
            </w:pPr>
            <w:r>
              <w:rPr>
                <w:b/>
                <w:snapToGrid w:val="0"/>
                <w:color w:val="000000"/>
              </w:rPr>
              <w:t>User-Network Interface</w:t>
            </w:r>
            <w:r>
              <w:rPr>
                <w:b/>
                <w:snapToGrid w:val="0"/>
                <w:color w:val="000000"/>
              </w:rPr>
              <w:br/>
              <w:t>Location</w:t>
            </w:r>
          </w:p>
        </w:tc>
      </w:tr>
      <w:tr w:rsidR="00825341" w14:paraId="1009AB66" w14:textId="77777777" w:rsidTr="002719DF">
        <w:trPr>
          <w:jc w:val="center"/>
        </w:trPr>
        <w:tc>
          <w:tcPr>
            <w:tcW w:w="1080" w:type="dxa"/>
            <w:tcBorders>
              <w:top w:val="double" w:sz="4" w:space="0" w:color="auto"/>
              <w:left w:val="single" w:sz="12" w:space="0" w:color="auto"/>
              <w:bottom w:val="single" w:sz="4" w:space="0" w:color="auto"/>
              <w:right w:val="single" w:sz="4" w:space="0" w:color="auto"/>
            </w:tcBorders>
            <w:vAlign w:val="center"/>
          </w:tcPr>
          <w:p w14:paraId="6BA92B52" w14:textId="77777777" w:rsidR="00825341" w:rsidRDefault="00825341" w:rsidP="002719DF">
            <w:pPr>
              <w:pStyle w:val="tabletext"/>
              <w:jc w:val="center"/>
              <w:rPr>
                <w:snapToGrid w:val="0"/>
                <w:color w:val="000000"/>
              </w:rPr>
            </w:pPr>
            <w:r>
              <w:t>KRFB</w:t>
            </w:r>
          </w:p>
        </w:tc>
        <w:tc>
          <w:tcPr>
            <w:tcW w:w="1512" w:type="dxa"/>
            <w:tcBorders>
              <w:top w:val="double" w:sz="4" w:space="0" w:color="auto"/>
              <w:left w:val="single" w:sz="4" w:space="0" w:color="auto"/>
              <w:bottom w:val="single" w:sz="4" w:space="0" w:color="auto"/>
              <w:right w:val="single" w:sz="4" w:space="0" w:color="auto"/>
            </w:tcBorders>
            <w:vAlign w:val="center"/>
          </w:tcPr>
          <w:p w14:paraId="53EFC9AC" w14:textId="77777777" w:rsidR="00825341" w:rsidRDefault="00825341" w:rsidP="002719DF">
            <w:pPr>
              <w:pStyle w:val="tabletext"/>
              <w:jc w:val="center"/>
              <w:rPr>
                <w:snapToGrid w:val="0"/>
                <w:color w:val="000000"/>
              </w:rPr>
            </w:pPr>
            <w:r>
              <w:rPr>
                <w:snapToGrid w:val="0"/>
                <w:color w:val="000000"/>
              </w:rPr>
              <w:t>08LN9.1GE</w:t>
            </w:r>
          </w:p>
        </w:tc>
        <w:tc>
          <w:tcPr>
            <w:tcW w:w="1392" w:type="dxa"/>
            <w:tcBorders>
              <w:top w:val="double" w:sz="4" w:space="0" w:color="auto"/>
              <w:left w:val="single" w:sz="4" w:space="0" w:color="auto"/>
              <w:bottom w:val="single" w:sz="4" w:space="0" w:color="auto"/>
              <w:right w:val="single" w:sz="4" w:space="0" w:color="auto"/>
            </w:tcBorders>
            <w:vAlign w:val="center"/>
          </w:tcPr>
          <w:p w14:paraId="3118A014" w14:textId="77777777" w:rsidR="00825341" w:rsidRDefault="00825341" w:rsidP="002719DF">
            <w:pPr>
              <w:pStyle w:val="tabletext"/>
              <w:jc w:val="center"/>
              <w:rPr>
                <w:snapToGrid w:val="0"/>
                <w:color w:val="000000"/>
              </w:rPr>
            </w:pPr>
            <w:r>
              <w:rPr>
                <w:snapToGrid w:val="0"/>
                <w:color w:val="000000"/>
              </w:rPr>
              <w:t>08CX9.1GE</w:t>
            </w:r>
          </w:p>
        </w:tc>
        <w:tc>
          <w:tcPr>
            <w:tcW w:w="1851" w:type="dxa"/>
            <w:tcBorders>
              <w:top w:val="double" w:sz="4" w:space="0" w:color="auto"/>
              <w:left w:val="single" w:sz="4" w:space="0" w:color="auto"/>
              <w:bottom w:val="single" w:sz="4" w:space="0" w:color="auto"/>
              <w:right w:val="single" w:sz="2" w:space="0" w:color="000000"/>
            </w:tcBorders>
            <w:vAlign w:val="center"/>
          </w:tcPr>
          <w:p w14:paraId="18C1FBE1" w14:textId="77777777" w:rsidR="00825341" w:rsidRDefault="00825341" w:rsidP="002719DF">
            <w:pPr>
              <w:pStyle w:val="tabletext"/>
              <w:jc w:val="center"/>
              <w:rPr>
                <w:snapToGrid w:val="0"/>
                <w:color w:val="000000"/>
              </w:rPr>
            </w:pPr>
            <w:r>
              <w:rPr>
                <w:snapToGrid w:val="0"/>
                <w:color w:val="000000"/>
              </w:rPr>
              <w:t>1000</w:t>
            </w:r>
          </w:p>
        </w:tc>
        <w:tc>
          <w:tcPr>
            <w:tcW w:w="1894" w:type="dxa"/>
            <w:tcBorders>
              <w:top w:val="double" w:sz="4" w:space="0" w:color="auto"/>
              <w:left w:val="single" w:sz="2" w:space="0" w:color="000000"/>
              <w:bottom w:val="single" w:sz="4" w:space="0" w:color="auto"/>
              <w:right w:val="single" w:sz="2" w:space="0" w:color="000000"/>
            </w:tcBorders>
            <w:vAlign w:val="center"/>
          </w:tcPr>
          <w:p w14:paraId="64E8ADB2" w14:textId="77777777" w:rsidR="00825341" w:rsidRDefault="00825341" w:rsidP="002719DF">
            <w:pPr>
              <w:pStyle w:val="tabletext"/>
              <w:jc w:val="center"/>
              <w:rPr>
                <w:snapToGrid w:val="0"/>
                <w:color w:val="000000"/>
              </w:rPr>
            </w:pPr>
            <w:r>
              <w:rPr>
                <w:snapToGrid w:val="0"/>
                <w:color w:val="000000"/>
              </w:rPr>
              <w:t>10</w:t>
            </w:r>
          </w:p>
        </w:tc>
        <w:tc>
          <w:tcPr>
            <w:tcW w:w="2822" w:type="dxa"/>
            <w:tcBorders>
              <w:top w:val="double" w:sz="4" w:space="0" w:color="auto"/>
              <w:left w:val="single" w:sz="2" w:space="0" w:color="000000"/>
              <w:bottom w:val="single" w:sz="4" w:space="0" w:color="auto"/>
              <w:right w:val="single" w:sz="2" w:space="0" w:color="000000"/>
            </w:tcBorders>
            <w:vAlign w:val="center"/>
          </w:tcPr>
          <w:p w14:paraId="4D5C6007" w14:textId="77777777" w:rsidR="00825341" w:rsidRDefault="00825341" w:rsidP="002719DF">
            <w:pPr>
              <w:pStyle w:val="tabletext"/>
              <w:jc w:val="center"/>
              <w:rPr>
                <w:snapToGrid w:val="0"/>
                <w:color w:val="000000"/>
              </w:rPr>
            </w:pPr>
            <w:r>
              <w:rPr>
                <w:snapToGrid w:val="0"/>
                <w:color w:val="000000"/>
              </w:rPr>
              <w:t>1000Base-T</w:t>
            </w:r>
          </w:p>
        </w:tc>
        <w:tc>
          <w:tcPr>
            <w:tcW w:w="2456" w:type="dxa"/>
            <w:tcBorders>
              <w:top w:val="double" w:sz="4" w:space="0" w:color="auto"/>
              <w:left w:val="single" w:sz="2" w:space="0" w:color="000000"/>
              <w:bottom w:val="single" w:sz="4" w:space="0" w:color="auto"/>
              <w:right w:val="single" w:sz="12" w:space="0" w:color="auto"/>
            </w:tcBorders>
            <w:vAlign w:val="center"/>
          </w:tcPr>
          <w:p w14:paraId="6BDCC8A1" w14:textId="77777777" w:rsidR="00825341" w:rsidRDefault="00825341" w:rsidP="002719DF">
            <w:pPr>
              <w:pStyle w:val="tabletext"/>
              <w:jc w:val="center"/>
              <w:rPr>
                <w:snapToGrid w:val="0"/>
                <w:color w:val="000000"/>
              </w:rPr>
            </w:pPr>
            <w:r>
              <w:rPr>
                <w:snapToGrid w:val="0"/>
                <w:color w:val="000000"/>
              </w:rPr>
              <w:t>Customer Premises</w:t>
            </w:r>
          </w:p>
        </w:tc>
      </w:tr>
      <w:tr w:rsidR="00825341" w14:paraId="442D58CB" w14:textId="77777777" w:rsidTr="002719DF">
        <w:trPr>
          <w:jc w:val="center"/>
        </w:trPr>
        <w:tc>
          <w:tcPr>
            <w:tcW w:w="1080" w:type="dxa"/>
            <w:tcBorders>
              <w:top w:val="single" w:sz="4" w:space="0" w:color="auto"/>
              <w:left w:val="single" w:sz="12" w:space="0" w:color="auto"/>
              <w:bottom w:val="single" w:sz="8" w:space="0" w:color="auto"/>
              <w:right w:val="single" w:sz="4" w:space="0" w:color="auto"/>
            </w:tcBorders>
            <w:vAlign w:val="center"/>
          </w:tcPr>
          <w:p w14:paraId="5E01128A" w14:textId="77777777" w:rsidR="00825341" w:rsidRDefault="00825341" w:rsidP="002719DF">
            <w:pPr>
              <w:pStyle w:val="tabletext"/>
              <w:jc w:val="center"/>
              <w:rPr>
                <w:snapToGrid w:val="0"/>
                <w:color w:val="000000"/>
              </w:rPr>
            </w:pPr>
            <w:r>
              <w:t>KRFB</w:t>
            </w:r>
          </w:p>
        </w:tc>
        <w:tc>
          <w:tcPr>
            <w:tcW w:w="1512" w:type="dxa"/>
            <w:tcBorders>
              <w:top w:val="single" w:sz="4" w:space="0" w:color="auto"/>
              <w:left w:val="single" w:sz="4" w:space="0" w:color="auto"/>
              <w:bottom w:val="single" w:sz="8" w:space="0" w:color="auto"/>
              <w:right w:val="single" w:sz="4" w:space="0" w:color="auto"/>
            </w:tcBorders>
            <w:vAlign w:val="center"/>
          </w:tcPr>
          <w:p w14:paraId="6A311198" w14:textId="77777777" w:rsidR="00825341" w:rsidRDefault="00825341" w:rsidP="002719DF">
            <w:pPr>
              <w:pStyle w:val="tabletext"/>
              <w:jc w:val="center"/>
              <w:rPr>
                <w:snapToGrid w:val="0"/>
                <w:color w:val="000000"/>
              </w:rPr>
            </w:pPr>
            <w:r>
              <w:rPr>
                <w:snapToGrid w:val="0"/>
                <w:color w:val="000000"/>
              </w:rPr>
              <w:t>02LNF.A02, or</w:t>
            </w:r>
            <w:r>
              <w:rPr>
                <w:snapToGrid w:val="0"/>
                <w:color w:val="000000"/>
              </w:rPr>
              <w:br/>
            </w:r>
            <w:r>
              <w:t>02LNF.AA2</w:t>
            </w:r>
          </w:p>
        </w:tc>
        <w:tc>
          <w:tcPr>
            <w:tcW w:w="1392" w:type="dxa"/>
            <w:tcBorders>
              <w:top w:val="single" w:sz="4" w:space="0" w:color="auto"/>
              <w:left w:val="single" w:sz="4" w:space="0" w:color="auto"/>
              <w:bottom w:val="single" w:sz="8" w:space="0" w:color="auto"/>
              <w:right w:val="single" w:sz="4" w:space="0" w:color="auto"/>
            </w:tcBorders>
            <w:vAlign w:val="center"/>
          </w:tcPr>
          <w:p w14:paraId="777CEFC6" w14:textId="77777777" w:rsidR="00825341" w:rsidRDefault="00825341" w:rsidP="002719DF">
            <w:pPr>
              <w:pStyle w:val="tabletext"/>
              <w:jc w:val="center"/>
              <w:rPr>
                <w:snapToGrid w:val="0"/>
                <w:color w:val="000000"/>
              </w:rPr>
            </w:pPr>
            <w:r>
              <w:rPr>
                <w:snapToGrid w:val="0"/>
                <w:color w:val="000000"/>
              </w:rPr>
              <w:t>02CXF.1GE</w:t>
            </w:r>
          </w:p>
        </w:tc>
        <w:tc>
          <w:tcPr>
            <w:tcW w:w="1851" w:type="dxa"/>
            <w:tcBorders>
              <w:top w:val="single" w:sz="4" w:space="0" w:color="auto"/>
              <w:left w:val="single" w:sz="4" w:space="0" w:color="auto"/>
              <w:bottom w:val="single" w:sz="8" w:space="0" w:color="auto"/>
              <w:right w:val="single" w:sz="2" w:space="0" w:color="000000"/>
            </w:tcBorders>
            <w:vAlign w:val="center"/>
          </w:tcPr>
          <w:p w14:paraId="0F076CED" w14:textId="77777777" w:rsidR="00825341" w:rsidRDefault="00825341" w:rsidP="002719DF">
            <w:pPr>
              <w:pStyle w:val="tabletext"/>
              <w:jc w:val="center"/>
              <w:rPr>
                <w:snapToGrid w:val="0"/>
                <w:color w:val="000000"/>
              </w:rPr>
            </w:pPr>
            <w:r>
              <w:rPr>
                <w:snapToGrid w:val="0"/>
                <w:color w:val="000000"/>
              </w:rPr>
              <w:t>1000</w:t>
            </w:r>
          </w:p>
        </w:tc>
        <w:tc>
          <w:tcPr>
            <w:tcW w:w="1894" w:type="dxa"/>
            <w:tcBorders>
              <w:top w:val="single" w:sz="4" w:space="0" w:color="auto"/>
              <w:left w:val="single" w:sz="2" w:space="0" w:color="000000"/>
              <w:bottom w:val="single" w:sz="8" w:space="0" w:color="auto"/>
              <w:right w:val="single" w:sz="2" w:space="0" w:color="000000"/>
            </w:tcBorders>
            <w:vAlign w:val="center"/>
          </w:tcPr>
          <w:p w14:paraId="2AEA8C74" w14:textId="77777777" w:rsidR="00825341" w:rsidRDefault="00825341" w:rsidP="002719DF">
            <w:pPr>
              <w:pStyle w:val="tabletext"/>
              <w:jc w:val="center"/>
              <w:rPr>
                <w:snapToGrid w:val="0"/>
                <w:color w:val="000000"/>
              </w:rPr>
            </w:pPr>
            <w:r>
              <w:rPr>
                <w:snapToGrid w:val="0"/>
                <w:color w:val="000000"/>
              </w:rPr>
              <w:t>10</w:t>
            </w:r>
          </w:p>
        </w:tc>
        <w:tc>
          <w:tcPr>
            <w:tcW w:w="2822" w:type="dxa"/>
            <w:tcBorders>
              <w:top w:val="single" w:sz="4" w:space="0" w:color="auto"/>
              <w:left w:val="single" w:sz="2" w:space="0" w:color="000000"/>
              <w:bottom w:val="single" w:sz="8" w:space="0" w:color="auto"/>
              <w:right w:val="single" w:sz="2" w:space="0" w:color="000000"/>
            </w:tcBorders>
            <w:vAlign w:val="center"/>
          </w:tcPr>
          <w:p w14:paraId="031AF524" w14:textId="77777777" w:rsidR="00825341" w:rsidRDefault="00825341" w:rsidP="002719DF">
            <w:pPr>
              <w:pStyle w:val="tabletext"/>
              <w:jc w:val="center"/>
              <w:rPr>
                <w:snapToGrid w:val="0"/>
                <w:color w:val="000000"/>
              </w:rPr>
            </w:pPr>
            <w:r>
              <w:rPr>
                <w:snapToGrid w:val="0"/>
                <w:color w:val="000000"/>
              </w:rPr>
              <w:t>1000Base-LX (SMF)</w:t>
            </w:r>
          </w:p>
        </w:tc>
        <w:tc>
          <w:tcPr>
            <w:tcW w:w="2456" w:type="dxa"/>
            <w:tcBorders>
              <w:top w:val="single" w:sz="4" w:space="0" w:color="auto"/>
              <w:left w:val="single" w:sz="2" w:space="0" w:color="000000"/>
              <w:bottom w:val="single" w:sz="8" w:space="0" w:color="auto"/>
              <w:right w:val="single" w:sz="12" w:space="0" w:color="auto"/>
            </w:tcBorders>
            <w:vAlign w:val="center"/>
          </w:tcPr>
          <w:p w14:paraId="3C3B25FE" w14:textId="77777777" w:rsidR="00825341" w:rsidRDefault="00825341" w:rsidP="002719DF">
            <w:pPr>
              <w:pStyle w:val="tabletext"/>
              <w:jc w:val="center"/>
              <w:rPr>
                <w:snapToGrid w:val="0"/>
                <w:color w:val="000000"/>
              </w:rPr>
            </w:pPr>
            <w:r>
              <w:rPr>
                <w:snapToGrid w:val="0"/>
                <w:color w:val="000000"/>
              </w:rPr>
              <w:t>Customer Premises</w:t>
            </w:r>
          </w:p>
        </w:tc>
      </w:tr>
      <w:tr w:rsidR="00825341" w14:paraId="54131552" w14:textId="77777777" w:rsidTr="002719DF">
        <w:trPr>
          <w:jc w:val="center"/>
        </w:trPr>
        <w:tc>
          <w:tcPr>
            <w:tcW w:w="1080" w:type="dxa"/>
            <w:tcBorders>
              <w:top w:val="single" w:sz="4" w:space="0" w:color="auto"/>
              <w:left w:val="single" w:sz="12" w:space="0" w:color="auto"/>
              <w:bottom w:val="single" w:sz="8" w:space="0" w:color="auto"/>
              <w:right w:val="single" w:sz="4" w:space="0" w:color="auto"/>
            </w:tcBorders>
            <w:vAlign w:val="center"/>
          </w:tcPr>
          <w:p w14:paraId="1AB43439" w14:textId="77777777" w:rsidR="00825341" w:rsidRDefault="00825341" w:rsidP="002719DF">
            <w:pPr>
              <w:pStyle w:val="tabletext"/>
              <w:jc w:val="center"/>
              <w:rPr>
                <w:snapToGrid w:val="0"/>
                <w:color w:val="000000"/>
              </w:rPr>
            </w:pPr>
            <w:r>
              <w:t>KRFB</w:t>
            </w:r>
          </w:p>
        </w:tc>
        <w:tc>
          <w:tcPr>
            <w:tcW w:w="1512" w:type="dxa"/>
            <w:tcBorders>
              <w:top w:val="single" w:sz="4" w:space="0" w:color="auto"/>
              <w:left w:val="single" w:sz="4" w:space="0" w:color="auto"/>
              <w:bottom w:val="single" w:sz="8" w:space="0" w:color="auto"/>
              <w:right w:val="single" w:sz="4" w:space="0" w:color="auto"/>
            </w:tcBorders>
            <w:vAlign w:val="center"/>
          </w:tcPr>
          <w:p w14:paraId="0E442555" w14:textId="77777777" w:rsidR="00825341" w:rsidRDefault="00825341" w:rsidP="002719DF">
            <w:pPr>
              <w:pStyle w:val="tabletext"/>
              <w:jc w:val="center"/>
              <w:rPr>
                <w:snapToGrid w:val="0"/>
                <w:color w:val="000000"/>
              </w:rPr>
            </w:pPr>
            <w:r>
              <w:rPr>
                <w:snapToGrid w:val="0"/>
                <w:color w:val="000000"/>
              </w:rPr>
              <w:t>02LNF.A04, or</w:t>
            </w:r>
            <w:r>
              <w:rPr>
                <w:snapToGrid w:val="0"/>
                <w:color w:val="000000"/>
              </w:rPr>
              <w:br/>
            </w:r>
            <w:r>
              <w:t>02LNF.AA4</w:t>
            </w:r>
          </w:p>
        </w:tc>
        <w:tc>
          <w:tcPr>
            <w:tcW w:w="1392" w:type="dxa"/>
            <w:tcBorders>
              <w:top w:val="single" w:sz="4" w:space="0" w:color="auto"/>
              <w:left w:val="single" w:sz="4" w:space="0" w:color="auto"/>
              <w:bottom w:val="single" w:sz="8" w:space="0" w:color="auto"/>
              <w:right w:val="single" w:sz="4" w:space="0" w:color="auto"/>
            </w:tcBorders>
            <w:vAlign w:val="center"/>
          </w:tcPr>
          <w:p w14:paraId="6758F150" w14:textId="77777777" w:rsidR="00825341" w:rsidRDefault="00825341" w:rsidP="002719DF">
            <w:pPr>
              <w:pStyle w:val="tabletext"/>
              <w:jc w:val="center"/>
              <w:rPr>
                <w:snapToGrid w:val="0"/>
                <w:color w:val="000000"/>
              </w:rPr>
            </w:pPr>
            <w:r>
              <w:rPr>
                <w:snapToGrid w:val="0"/>
                <w:color w:val="000000"/>
              </w:rPr>
              <w:t>02CXF.1GE</w:t>
            </w:r>
          </w:p>
        </w:tc>
        <w:tc>
          <w:tcPr>
            <w:tcW w:w="1851" w:type="dxa"/>
            <w:tcBorders>
              <w:top w:val="single" w:sz="4" w:space="0" w:color="auto"/>
              <w:left w:val="single" w:sz="4" w:space="0" w:color="auto"/>
              <w:bottom w:val="single" w:sz="8" w:space="0" w:color="auto"/>
              <w:right w:val="single" w:sz="2" w:space="0" w:color="000000"/>
            </w:tcBorders>
            <w:vAlign w:val="center"/>
          </w:tcPr>
          <w:p w14:paraId="5A2E762F" w14:textId="77777777" w:rsidR="00825341" w:rsidRDefault="00825341" w:rsidP="002719DF">
            <w:pPr>
              <w:pStyle w:val="tabletext"/>
              <w:jc w:val="center"/>
              <w:rPr>
                <w:snapToGrid w:val="0"/>
                <w:color w:val="000000"/>
              </w:rPr>
            </w:pPr>
            <w:r>
              <w:rPr>
                <w:snapToGrid w:val="0"/>
                <w:color w:val="000000"/>
              </w:rPr>
              <w:t>1000</w:t>
            </w:r>
          </w:p>
        </w:tc>
        <w:tc>
          <w:tcPr>
            <w:tcW w:w="1894" w:type="dxa"/>
            <w:tcBorders>
              <w:top w:val="single" w:sz="4" w:space="0" w:color="auto"/>
              <w:left w:val="single" w:sz="2" w:space="0" w:color="000000"/>
              <w:bottom w:val="single" w:sz="8" w:space="0" w:color="auto"/>
              <w:right w:val="single" w:sz="2" w:space="0" w:color="000000"/>
            </w:tcBorders>
            <w:vAlign w:val="center"/>
          </w:tcPr>
          <w:p w14:paraId="4378C709" w14:textId="77777777" w:rsidR="00825341" w:rsidRDefault="00825341" w:rsidP="002719DF">
            <w:pPr>
              <w:pStyle w:val="tabletext"/>
              <w:jc w:val="center"/>
              <w:rPr>
                <w:snapToGrid w:val="0"/>
                <w:color w:val="000000"/>
              </w:rPr>
            </w:pPr>
            <w:r>
              <w:rPr>
                <w:snapToGrid w:val="0"/>
                <w:color w:val="000000"/>
              </w:rPr>
              <w:t>10</w:t>
            </w:r>
          </w:p>
        </w:tc>
        <w:tc>
          <w:tcPr>
            <w:tcW w:w="2822" w:type="dxa"/>
            <w:tcBorders>
              <w:top w:val="single" w:sz="4" w:space="0" w:color="auto"/>
              <w:left w:val="single" w:sz="2" w:space="0" w:color="000000"/>
              <w:bottom w:val="single" w:sz="8" w:space="0" w:color="auto"/>
              <w:right w:val="single" w:sz="2" w:space="0" w:color="000000"/>
            </w:tcBorders>
            <w:vAlign w:val="center"/>
          </w:tcPr>
          <w:p w14:paraId="0B787592" w14:textId="77777777" w:rsidR="00825341" w:rsidRDefault="00825341" w:rsidP="002719DF">
            <w:pPr>
              <w:pStyle w:val="tabletext"/>
              <w:jc w:val="center"/>
              <w:rPr>
                <w:snapToGrid w:val="0"/>
                <w:color w:val="000000"/>
              </w:rPr>
            </w:pPr>
            <w:r>
              <w:rPr>
                <w:snapToGrid w:val="0"/>
                <w:color w:val="000000"/>
              </w:rPr>
              <w:t>1000Base-SX (50 μm MMF)</w:t>
            </w:r>
          </w:p>
        </w:tc>
        <w:tc>
          <w:tcPr>
            <w:tcW w:w="2456" w:type="dxa"/>
            <w:tcBorders>
              <w:top w:val="single" w:sz="4" w:space="0" w:color="auto"/>
              <w:left w:val="single" w:sz="2" w:space="0" w:color="000000"/>
              <w:bottom w:val="single" w:sz="8" w:space="0" w:color="auto"/>
              <w:right w:val="single" w:sz="12" w:space="0" w:color="auto"/>
            </w:tcBorders>
            <w:vAlign w:val="center"/>
          </w:tcPr>
          <w:p w14:paraId="27431897" w14:textId="77777777" w:rsidR="00825341" w:rsidRDefault="00825341" w:rsidP="002719DF">
            <w:pPr>
              <w:pStyle w:val="tabletext"/>
              <w:jc w:val="center"/>
              <w:rPr>
                <w:snapToGrid w:val="0"/>
                <w:color w:val="000000"/>
              </w:rPr>
            </w:pPr>
            <w:r>
              <w:rPr>
                <w:snapToGrid w:val="0"/>
                <w:color w:val="000000"/>
              </w:rPr>
              <w:t>Customer Premises</w:t>
            </w:r>
          </w:p>
        </w:tc>
      </w:tr>
      <w:tr w:rsidR="00825341" w14:paraId="2F8D0FE6" w14:textId="77777777" w:rsidTr="002719DF">
        <w:trPr>
          <w:jc w:val="center"/>
        </w:trPr>
        <w:tc>
          <w:tcPr>
            <w:tcW w:w="1080" w:type="dxa"/>
            <w:tcBorders>
              <w:top w:val="single" w:sz="4" w:space="0" w:color="auto"/>
              <w:left w:val="single" w:sz="12" w:space="0" w:color="auto"/>
              <w:bottom w:val="single" w:sz="4" w:space="0" w:color="auto"/>
              <w:right w:val="single" w:sz="4" w:space="0" w:color="auto"/>
            </w:tcBorders>
            <w:vAlign w:val="center"/>
          </w:tcPr>
          <w:p w14:paraId="7B25DB07" w14:textId="77777777" w:rsidR="00825341" w:rsidRDefault="00825341" w:rsidP="002719DF">
            <w:pPr>
              <w:pStyle w:val="tabletext"/>
              <w:jc w:val="center"/>
              <w:rPr>
                <w:snapToGrid w:val="0"/>
                <w:color w:val="000000"/>
              </w:rPr>
            </w:pPr>
            <w:r>
              <w:t>KRFB</w:t>
            </w:r>
          </w:p>
        </w:tc>
        <w:tc>
          <w:tcPr>
            <w:tcW w:w="1512" w:type="dxa"/>
            <w:tcBorders>
              <w:top w:val="single" w:sz="4" w:space="0" w:color="auto"/>
              <w:left w:val="single" w:sz="4" w:space="0" w:color="auto"/>
              <w:bottom w:val="single" w:sz="4" w:space="0" w:color="auto"/>
              <w:right w:val="single" w:sz="4" w:space="0" w:color="auto"/>
            </w:tcBorders>
            <w:vAlign w:val="center"/>
          </w:tcPr>
          <w:p w14:paraId="76509F7D" w14:textId="77777777" w:rsidR="00825341" w:rsidRDefault="00825341" w:rsidP="002719DF">
            <w:pPr>
              <w:pStyle w:val="tabletext"/>
              <w:jc w:val="center"/>
              <w:rPr>
                <w:snapToGrid w:val="0"/>
                <w:color w:val="000000"/>
              </w:rPr>
            </w:pPr>
            <w:r>
              <w:rPr>
                <w:snapToGrid w:val="0"/>
                <w:color w:val="000000"/>
              </w:rPr>
              <w:t>02LNF.A07, or</w:t>
            </w:r>
            <w:r>
              <w:rPr>
                <w:snapToGrid w:val="0"/>
                <w:color w:val="000000"/>
              </w:rPr>
              <w:br/>
            </w:r>
            <w:r>
              <w:t>02LNF.AA7</w:t>
            </w:r>
          </w:p>
        </w:tc>
        <w:tc>
          <w:tcPr>
            <w:tcW w:w="1392" w:type="dxa"/>
            <w:tcBorders>
              <w:top w:val="single" w:sz="4" w:space="0" w:color="auto"/>
              <w:left w:val="single" w:sz="4" w:space="0" w:color="auto"/>
              <w:bottom w:val="single" w:sz="4" w:space="0" w:color="auto"/>
              <w:right w:val="single" w:sz="4" w:space="0" w:color="auto"/>
            </w:tcBorders>
            <w:vAlign w:val="center"/>
          </w:tcPr>
          <w:p w14:paraId="0E0379AC" w14:textId="77777777" w:rsidR="00825341" w:rsidRDefault="00825341" w:rsidP="002719DF">
            <w:pPr>
              <w:pStyle w:val="tabletext"/>
              <w:jc w:val="center"/>
              <w:rPr>
                <w:snapToGrid w:val="0"/>
                <w:color w:val="000000"/>
              </w:rPr>
            </w:pPr>
            <w:r>
              <w:rPr>
                <w:snapToGrid w:val="0"/>
                <w:color w:val="000000"/>
              </w:rPr>
              <w:t>02CXF.1GE</w:t>
            </w:r>
          </w:p>
        </w:tc>
        <w:tc>
          <w:tcPr>
            <w:tcW w:w="1851" w:type="dxa"/>
            <w:tcBorders>
              <w:top w:val="single" w:sz="4" w:space="0" w:color="auto"/>
              <w:left w:val="single" w:sz="4" w:space="0" w:color="auto"/>
              <w:bottom w:val="single" w:sz="4" w:space="0" w:color="auto"/>
              <w:right w:val="single" w:sz="2" w:space="0" w:color="000000"/>
            </w:tcBorders>
            <w:vAlign w:val="center"/>
          </w:tcPr>
          <w:p w14:paraId="365F6751" w14:textId="77777777" w:rsidR="00825341" w:rsidRDefault="00825341" w:rsidP="002719DF">
            <w:pPr>
              <w:pStyle w:val="tabletext"/>
              <w:jc w:val="center"/>
              <w:rPr>
                <w:snapToGrid w:val="0"/>
                <w:color w:val="000000"/>
              </w:rPr>
            </w:pPr>
            <w:r>
              <w:rPr>
                <w:snapToGrid w:val="0"/>
                <w:color w:val="000000"/>
              </w:rPr>
              <w:t>1000</w:t>
            </w:r>
          </w:p>
        </w:tc>
        <w:tc>
          <w:tcPr>
            <w:tcW w:w="1894" w:type="dxa"/>
            <w:tcBorders>
              <w:top w:val="single" w:sz="4" w:space="0" w:color="auto"/>
              <w:left w:val="single" w:sz="2" w:space="0" w:color="000000"/>
              <w:bottom w:val="single" w:sz="4" w:space="0" w:color="auto"/>
              <w:right w:val="single" w:sz="2" w:space="0" w:color="000000"/>
            </w:tcBorders>
            <w:vAlign w:val="center"/>
          </w:tcPr>
          <w:p w14:paraId="050B723C" w14:textId="77777777" w:rsidR="00825341" w:rsidRDefault="00825341" w:rsidP="002719DF">
            <w:pPr>
              <w:pStyle w:val="tabletext"/>
              <w:jc w:val="center"/>
              <w:rPr>
                <w:snapToGrid w:val="0"/>
                <w:color w:val="000000"/>
              </w:rPr>
            </w:pPr>
            <w:r>
              <w:rPr>
                <w:snapToGrid w:val="0"/>
                <w:color w:val="000000"/>
              </w:rPr>
              <w:t>10</w:t>
            </w:r>
          </w:p>
        </w:tc>
        <w:tc>
          <w:tcPr>
            <w:tcW w:w="2822" w:type="dxa"/>
            <w:tcBorders>
              <w:top w:val="single" w:sz="4" w:space="0" w:color="auto"/>
              <w:left w:val="single" w:sz="2" w:space="0" w:color="000000"/>
              <w:bottom w:val="single" w:sz="4" w:space="0" w:color="auto"/>
              <w:right w:val="single" w:sz="2" w:space="0" w:color="000000"/>
            </w:tcBorders>
            <w:vAlign w:val="center"/>
          </w:tcPr>
          <w:p w14:paraId="232A192D" w14:textId="77777777" w:rsidR="00825341" w:rsidRDefault="00825341" w:rsidP="002719DF">
            <w:pPr>
              <w:pStyle w:val="tabletext"/>
              <w:jc w:val="center"/>
              <w:rPr>
                <w:snapToGrid w:val="0"/>
                <w:color w:val="000000"/>
              </w:rPr>
            </w:pPr>
            <w:r>
              <w:rPr>
                <w:snapToGrid w:val="0"/>
                <w:color w:val="000000"/>
              </w:rPr>
              <w:t>1000Base-SX (62.5 μm MMF)</w:t>
            </w:r>
          </w:p>
        </w:tc>
        <w:tc>
          <w:tcPr>
            <w:tcW w:w="2456" w:type="dxa"/>
            <w:tcBorders>
              <w:top w:val="single" w:sz="4" w:space="0" w:color="auto"/>
              <w:left w:val="single" w:sz="2" w:space="0" w:color="000000"/>
              <w:bottom w:val="single" w:sz="4" w:space="0" w:color="auto"/>
              <w:right w:val="single" w:sz="12" w:space="0" w:color="auto"/>
            </w:tcBorders>
            <w:vAlign w:val="center"/>
          </w:tcPr>
          <w:p w14:paraId="2114A1BA" w14:textId="77777777" w:rsidR="00825341" w:rsidRDefault="00825341" w:rsidP="002719DF">
            <w:pPr>
              <w:pStyle w:val="tabletext"/>
              <w:jc w:val="center"/>
              <w:rPr>
                <w:snapToGrid w:val="0"/>
                <w:color w:val="000000"/>
              </w:rPr>
            </w:pPr>
            <w:r>
              <w:rPr>
                <w:snapToGrid w:val="0"/>
                <w:color w:val="000000"/>
              </w:rPr>
              <w:t>Customer Premises</w:t>
            </w:r>
          </w:p>
        </w:tc>
      </w:tr>
      <w:tr w:rsidR="00825341" w14:paraId="32BE3060" w14:textId="77777777" w:rsidTr="002719DF">
        <w:trPr>
          <w:jc w:val="center"/>
        </w:trPr>
        <w:tc>
          <w:tcPr>
            <w:tcW w:w="1080" w:type="dxa"/>
            <w:tcBorders>
              <w:top w:val="single" w:sz="4" w:space="0" w:color="auto"/>
              <w:left w:val="single" w:sz="12" w:space="0" w:color="auto"/>
              <w:bottom w:val="single" w:sz="4" w:space="0" w:color="auto"/>
              <w:right w:val="single" w:sz="4" w:space="0" w:color="auto"/>
            </w:tcBorders>
            <w:vAlign w:val="center"/>
          </w:tcPr>
          <w:p w14:paraId="51A7AE4A" w14:textId="77777777" w:rsidR="00825341" w:rsidRDefault="00825341" w:rsidP="002719DF">
            <w:pPr>
              <w:pStyle w:val="tabletext"/>
              <w:jc w:val="center"/>
              <w:rPr>
                <w:snapToGrid w:val="0"/>
                <w:color w:val="000000"/>
              </w:rPr>
            </w:pPr>
            <w:r>
              <w:br w:type="page"/>
              <w:t xml:space="preserve"> KRFD</w:t>
            </w:r>
          </w:p>
        </w:tc>
        <w:tc>
          <w:tcPr>
            <w:tcW w:w="1512" w:type="dxa"/>
            <w:tcBorders>
              <w:top w:val="single" w:sz="4" w:space="0" w:color="auto"/>
              <w:left w:val="single" w:sz="4" w:space="0" w:color="auto"/>
              <w:bottom w:val="single" w:sz="4" w:space="0" w:color="auto"/>
              <w:right w:val="single" w:sz="4" w:space="0" w:color="auto"/>
            </w:tcBorders>
            <w:vAlign w:val="center"/>
          </w:tcPr>
          <w:p w14:paraId="28D62E84" w14:textId="77777777" w:rsidR="00825341" w:rsidRDefault="00825341" w:rsidP="002719DF">
            <w:pPr>
              <w:pStyle w:val="tabletext"/>
              <w:jc w:val="center"/>
              <w:rPr>
                <w:snapToGrid w:val="0"/>
                <w:color w:val="000000"/>
              </w:rPr>
            </w:pPr>
            <w:r>
              <w:rPr>
                <w:snapToGrid w:val="0"/>
                <w:color w:val="000000"/>
              </w:rPr>
              <w:t>08LN9.1GE</w:t>
            </w:r>
          </w:p>
        </w:tc>
        <w:tc>
          <w:tcPr>
            <w:tcW w:w="1392" w:type="dxa"/>
            <w:tcBorders>
              <w:top w:val="single" w:sz="4" w:space="0" w:color="auto"/>
              <w:left w:val="single" w:sz="4" w:space="0" w:color="auto"/>
              <w:bottom w:val="single" w:sz="4" w:space="0" w:color="auto"/>
              <w:right w:val="single" w:sz="4" w:space="0" w:color="auto"/>
            </w:tcBorders>
            <w:vAlign w:val="center"/>
          </w:tcPr>
          <w:p w14:paraId="3BC34B6E" w14:textId="77777777" w:rsidR="00825341" w:rsidRDefault="00825341" w:rsidP="002719DF">
            <w:pPr>
              <w:pStyle w:val="tabletext"/>
              <w:jc w:val="center"/>
              <w:rPr>
                <w:snapToGrid w:val="0"/>
                <w:color w:val="000000"/>
              </w:rPr>
            </w:pPr>
            <w:r>
              <w:rPr>
                <w:snapToGrid w:val="0"/>
                <w:color w:val="000000"/>
              </w:rPr>
              <w:t>08CX9.1GE</w:t>
            </w:r>
          </w:p>
        </w:tc>
        <w:tc>
          <w:tcPr>
            <w:tcW w:w="1851" w:type="dxa"/>
            <w:tcBorders>
              <w:top w:val="single" w:sz="4" w:space="0" w:color="auto"/>
              <w:left w:val="single" w:sz="4" w:space="0" w:color="auto"/>
              <w:bottom w:val="single" w:sz="4" w:space="0" w:color="auto"/>
              <w:right w:val="single" w:sz="2" w:space="0" w:color="000000"/>
            </w:tcBorders>
            <w:vAlign w:val="center"/>
          </w:tcPr>
          <w:p w14:paraId="4E318DC2" w14:textId="77777777" w:rsidR="00825341" w:rsidRDefault="00825341" w:rsidP="002719DF">
            <w:pPr>
              <w:pStyle w:val="tabletext"/>
              <w:jc w:val="center"/>
              <w:rPr>
                <w:snapToGrid w:val="0"/>
                <w:color w:val="000000"/>
              </w:rPr>
            </w:pPr>
            <w:r>
              <w:rPr>
                <w:snapToGrid w:val="0"/>
                <w:color w:val="000000"/>
              </w:rPr>
              <w:t>1000</w:t>
            </w:r>
          </w:p>
        </w:tc>
        <w:tc>
          <w:tcPr>
            <w:tcW w:w="1894" w:type="dxa"/>
            <w:tcBorders>
              <w:top w:val="single" w:sz="4" w:space="0" w:color="auto"/>
              <w:left w:val="single" w:sz="2" w:space="0" w:color="000000"/>
              <w:bottom w:val="single" w:sz="4" w:space="0" w:color="auto"/>
              <w:right w:val="single" w:sz="2" w:space="0" w:color="000000"/>
            </w:tcBorders>
            <w:vAlign w:val="center"/>
          </w:tcPr>
          <w:p w14:paraId="5E181A4D" w14:textId="77777777" w:rsidR="00825341" w:rsidRDefault="00825341" w:rsidP="002719DF">
            <w:pPr>
              <w:pStyle w:val="tabletext"/>
              <w:jc w:val="center"/>
              <w:rPr>
                <w:snapToGrid w:val="0"/>
                <w:color w:val="000000"/>
              </w:rPr>
            </w:pPr>
            <w:r>
              <w:rPr>
                <w:snapToGrid w:val="0"/>
                <w:color w:val="000000"/>
              </w:rPr>
              <w:t>20</w:t>
            </w:r>
          </w:p>
        </w:tc>
        <w:tc>
          <w:tcPr>
            <w:tcW w:w="2822" w:type="dxa"/>
            <w:tcBorders>
              <w:top w:val="single" w:sz="4" w:space="0" w:color="auto"/>
              <w:left w:val="single" w:sz="2" w:space="0" w:color="000000"/>
              <w:bottom w:val="single" w:sz="4" w:space="0" w:color="auto"/>
              <w:right w:val="single" w:sz="2" w:space="0" w:color="000000"/>
            </w:tcBorders>
            <w:vAlign w:val="center"/>
          </w:tcPr>
          <w:p w14:paraId="5DB5D91B" w14:textId="77777777" w:rsidR="00825341" w:rsidRDefault="00825341" w:rsidP="002719DF">
            <w:pPr>
              <w:pStyle w:val="tabletext"/>
              <w:jc w:val="center"/>
              <w:rPr>
                <w:snapToGrid w:val="0"/>
                <w:color w:val="000000"/>
              </w:rPr>
            </w:pPr>
            <w:r>
              <w:rPr>
                <w:snapToGrid w:val="0"/>
                <w:color w:val="000000"/>
              </w:rPr>
              <w:t>1000Base-T</w:t>
            </w:r>
          </w:p>
        </w:tc>
        <w:tc>
          <w:tcPr>
            <w:tcW w:w="2456" w:type="dxa"/>
            <w:tcBorders>
              <w:top w:val="single" w:sz="4" w:space="0" w:color="auto"/>
              <w:left w:val="single" w:sz="2" w:space="0" w:color="000000"/>
              <w:bottom w:val="single" w:sz="4" w:space="0" w:color="auto"/>
              <w:right w:val="single" w:sz="12" w:space="0" w:color="auto"/>
            </w:tcBorders>
            <w:vAlign w:val="center"/>
          </w:tcPr>
          <w:p w14:paraId="2456D88C" w14:textId="77777777" w:rsidR="00825341" w:rsidRDefault="00825341" w:rsidP="002719DF">
            <w:pPr>
              <w:pStyle w:val="tabletext"/>
              <w:jc w:val="center"/>
              <w:rPr>
                <w:snapToGrid w:val="0"/>
                <w:color w:val="000000"/>
              </w:rPr>
            </w:pPr>
            <w:r>
              <w:rPr>
                <w:snapToGrid w:val="0"/>
                <w:color w:val="000000"/>
              </w:rPr>
              <w:t>Customer Premises</w:t>
            </w:r>
          </w:p>
        </w:tc>
      </w:tr>
      <w:tr w:rsidR="00825341" w14:paraId="467FB992" w14:textId="77777777" w:rsidTr="002719DF">
        <w:trPr>
          <w:jc w:val="center"/>
        </w:trPr>
        <w:tc>
          <w:tcPr>
            <w:tcW w:w="1080" w:type="dxa"/>
            <w:tcBorders>
              <w:top w:val="single" w:sz="4" w:space="0" w:color="auto"/>
              <w:left w:val="single" w:sz="12" w:space="0" w:color="auto"/>
              <w:bottom w:val="single" w:sz="8" w:space="0" w:color="auto"/>
              <w:right w:val="single" w:sz="4" w:space="0" w:color="auto"/>
            </w:tcBorders>
            <w:vAlign w:val="center"/>
          </w:tcPr>
          <w:p w14:paraId="4552B196" w14:textId="77777777" w:rsidR="00825341" w:rsidRDefault="00825341" w:rsidP="002719DF">
            <w:pPr>
              <w:pStyle w:val="tabletext"/>
              <w:jc w:val="center"/>
              <w:rPr>
                <w:snapToGrid w:val="0"/>
                <w:color w:val="000000"/>
              </w:rPr>
            </w:pPr>
            <w:r>
              <w:t>KRFD</w:t>
            </w:r>
          </w:p>
        </w:tc>
        <w:tc>
          <w:tcPr>
            <w:tcW w:w="1512" w:type="dxa"/>
            <w:tcBorders>
              <w:top w:val="single" w:sz="4" w:space="0" w:color="auto"/>
              <w:left w:val="single" w:sz="4" w:space="0" w:color="auto"/>
              <w:bottom w:val="single" w:sz="8" w:space="0" w:color="auto"/>
              <w:right w:val="single" w:sz="4" w:space="0" w:color="auto"/>
            </w:tcBorders>
            <w:vAlign w:val="center"/>
          </w:tcPr>
          <w:p w14:paraId="107391C0" w14:textId="77777777" w:rsidR="00825341" w:rsidRDefault="00825341" w:rsidP="002719DF">
            <w:pPr>
              <w:pStyle w:val="tabletext"/>
              <w:jc w:val="center"/>
              <w:rPr>
                <w:snapToGrid w:val="0"/>
                <w:color w:val="000000"/>
              </w:rPr>
            </w:pPr>
            <w:r>
              <w:rPr>
                <w:snapToGrid w:val="0"/>
                <w:color w:val="000000"/>
              </w:rPr>
              <w:t>02LNF.A02, or</w:t>
            </w:r>
            <w:r>
              <w:rPr>
                <w:snapToGrid w:val="0"/>
                <w:color w:val="000000"/>
              </w:rPr>
              <w:br/>
            </w:r>
            <w:r>
              <w:t>02LNF.AA2</w:t>
            </w:r>
          </w:p>
        </w:tc>
        <w:tc>
          <w:tcPr>
            <w:tcW w:w="1392" w:type="dxa"/>
            <w:tcBorders>
              <w:top w:val="single" w:sz="4" w:space="0" w:color="auto"/>
              <w:left w:val="single" w:sz="4" w:space="0" w:color="auto"/>
              <w:bottom w:val="single" w:sz="8" w:space="0" w:color="auto"/>
              <w:right w:val="single" w:sz="4" w:space="0" w:color="auto"/>
            </w:tcBorders>
            <w:vAlign w:val="center"/>
          </w:tcPr>
          <w:p w14:paraId="3CAB2673" w14:textId="77777777" w:rsidR="00825341" w:rsidRDefault="00825341" w:rsidP="002719DF">
            <w:pPr>
              <w:pStyle w:val="tabletext"/>
              <w:jc w:val="center"/>
              <w:rPr>
                <w:snapToGrid w:val="0"/>
                <w:color w:val="000000"/>
              </w:rPr>
            </w:pPr>
            <w:r>
              <w:rPr>
                <w:snapToGrid w:val="0"/>
                <w:color w:val="000000"/>
              </w:rPr>
              <w:t>02CXF.1GE</w:t>
            </w:r>
          </w:p>
        </w:tc>
        <w:tc>
          <w:tcPr>
            <w:tcW w:w="1851" w:type="dxa"/>
            <w:tcBorders>
              <w:top w:val="single" w:sz="4" w:space="0" w:color="auto"/>
              <w:left w:val="single" w:sz="4" w:space="0" w:color="auto"/>
              <w:bottom w:val="single" w:sz="8" w:space="0" w:color="auto"/>
              <w:right w:val="single" w:sz="2" w:space="0" w:color="000000"/>
            </w:tcBorders>
            <w:vAlign w:val="center"/>
          </w:tcPr>
          <w:p w14:paraId="0CEEF05C" w14:textId="77777777" w:rsidR="00825341" w:rsidRDefault="00825341" w:rsidP="002719DF">
            <w:pPr>
              <w:pStyle w:val="tabletext"/>
              <w:jc w:val="center"/>
              <w:rPr>
                <w:snapToGrid w:val="0"/>
                <w:color w:val="000000"/>
              </w:rPr>
            </w:pPr>
            <w:r>
              <w:rPr>
                <w:snapToGrid w:val="0"/>
                <w:color w:val="000000"/>
              </w:rPr>
              <w:t>1000</w:t>
            </w:r>
          </w:p>
        </w:tc>
        <w:tc>
          <w:tcPr>
            <w:tcW w:w="1894" w:type="dxa"/>
            <w:tcBorders>
              <w:top w:val="single" w:sz="4" w:space="0" w:color="auto"/>
              <w:left w:val="single" w:sz="2" w:space="0" w:color="000000"/>
              <w:bottom w:val="single" w:sz="8" w:space="0" w:color="auto"/>
              <w:right w:val="single" w:sz="2" w:space="0" w:color="000000"/>
            </w:tcBorders>
            <w:vAlign w:val="center"/>
          </w:tcPr>
          <w:p w14:paraId="4587A016" w14:textId="77777777" w:rsidR="00825341" w:rsidRDefault="00825341" w:rsidP="002719DF">
            <w:pPr>
              <w:pStyle w:val="tabletext"/>
              <w:jc w:val="center"/>
              <w:rPr>
                <w:snapToGrid w:val="0"/>
                <w:color w:val="000000"/>
              </w:rPr>
            </w:pPr>
            <w:r>
              <w:rPr>
                <w:snapToGrid w:val="0"/>
                <w:color w:val="000000"/>
              </w:rPr>
              <w:t>20</w:t>
            </w:r>
          </w:p>
        </w:tc>
        <w:tc>
          <w:tcPr>
            <w:tcW w:w="2822" w:type="dxa"/>
            <w:tcBorders>
              <w:top w:val="single" w:sz="4" w:space="0" w:color="auto"/>
              <w:left w:val="single" w:sz="2" w:space="0" w:color="000000"/>
              <w:bottom w:val="single" w:sz="8" w:space="0" w:color="auto"/>
              <w:right w:val="single" w:sz="2" w:space="0" w:color="000000"/>
            </w:tcBorders>
            <w:vAlign w:val="center"/>
          </w:tcPr>
          <w:p w14:paraId="7F153B56" w14:textId="77777777" w:rsidR="00825341" w:rsidRDefault="00825341" w:rsidP="002719DF">
            <w:pPr>
              <w:pStyle w:val="tabletext"/>
              <w:jc w:val="center"/>
              <w:rPr>
                <w:snapToGrid w:val="0"/>
                <w:color w:val="000000"/>
              </w:rPr>
            </w:pPr>
            <w:r>
              <w:rPr>
                <w:snapToGrid w:val="0"/>
                <w:color w:val="000000"/>
              </w:rPr>
              <w:t>1000Base-LX (SMF)</w:t>
            </w:r>
          </w:p>
        </w:tc>
        <w:tc>
          <w:tcPr>
            <w:tcW w:w="2456" w:type="dxa"/>
            <w:tcBorders>
              <w:top w:val="single" w:sz="4" w:space="0" w:color="auto"/>
              <w:left w:val="single" w:sz="2" w:space="0" w:color="000000"/>
              <w:bottom w:val="single" w:sz="8" w:space="0" w:color="auto"/>
              <w:right w:val="single" w:sz="12" w:space="0" w:color="auto"/>
            </w:tcBorders>
            <w:vAlign w:val="center"/>
          </w:tcPr>
          <w:p w14:paraId="6C926027" w14:textId="77777777" w:rsidR="00825341" w:rsidRDefault="00825341" w:rsidP="002719DF">
            <w:pPr>
              <w:pStyle w:val="tabletext"/>
              <w:jc w:val="center"/>
              <w:rPr>
                <w:snapToGrid w:val="0"/>
                <w:color w:val="000000"/>
              </w:rPr>
            </w:pPr>
            <w:r>
              <w:rPr>
                <w:snapToGrid w:val="0"/>
                <w:color w:val="000000"/>
              </w:rPr>
              <w:t>Customer Premises</w:t>
            </w:r>
          </w:p>
        </w:tc>
      </w:tr>
      <w:tr w:rsidR="00825341" w14:paraId="72D2E9DB" w14:textId="77777777" w:rsidTr="002719DF">
        <w:trPr>
          <w:jc w:val="center"/>
        </w:trPr>
        <w:tc>
          <w:tcPr>
            <w:tcW w:w="1080" w:type="dxa"/>
            <w:tcBorders>
              <w:top w:val="single" w:sz="4" w:space="0" w:color="auto"/>
              <w:left w:val="single" w:sz="12" w:space="0" w:color="auto"/>
              <w:bottom w:val="single" w:sz="8" w:space="0" w:color="auto"/>
              <w:right w:val="single" w:sz="4" w:space="0" w:color="auto"/>
            </w:tcBorders>
            <w:vAlign w:val="center"/>
          </w:tcPr>
          <w:p w14:paraId="2CFEE431" w14:textId="77777777" w:rsidR="00825341" w:rsidRDefault="00825341" w:rsidP="002719DF">
            <w:pPr>
              <w:pStyle w:val="tabletext"/>
              <w:jc w:val="center"/>
              <w:rPr>
                <w:snapToGrid w:val="0"/>
                <w:color w:val="000000"/>
              </w:rPr>
            </w:pPr>
            <w:r>
              <w:t>KRFD</w:t>
            </w:r>
          </w:p>
        </w:tc>
        <w:tc>
          <w:tcPr>
            <w:tcW w:w="1512" w:type="dxa"/>
            <w:tcBorders>
              <w:top w:val="single" w:sz="4" w:space="0" w:color="auto"/>
              <w:left w:val="single" w:sz="4" w:space="0" w:color="auto"/>
              <w:bottom w:val="single" w:sz="8" w:space="0" w:color="auto"/>
              <w:right w:val="single" w:sz="4" w:space="0" w:color="auto"/>
            </w:tcBorders>
            <w:vAlign w:val="center"/>
          </w:tcPr>
          <w:p w14:paraId="4984F096" w14:textId="77777777" w:rsidR="00825341" w:rsidRDefault="00825341" w:rsidP="002719DF">
            <w:pPr>
              <w:pStyle w:val="tabletext"/>
              <w:jc w:val="center"/>
              <w:rPr>
                <w:snapToGrid w:val="0"/>
                <w:color w:val="000000"/>
              </w:rPr>
            </w:pPr>
            <w:r>
              <w:rPr>
                <w:snapToGrid w:val="0"/>
                <w:color w:val="000000"/>
              </w:rPr>
              <w:t>02LNF.A04, or</w:t>
            </w:r>
            <w:r>
              <w:rPr>
                <w:snapToGrid w:val="0"/>
                <w:color w:val="000000"/>
              </w:rPr>
              <w:br/>
            </w:r>
            <w:r>
              <w:t>02LNF.AA4</w:t>
            </w:r>
          </w:p>
        </w:tc>
        <w:tc>
          <w:tcPr>
            <w:tcW w:w="1392" w:type="dxa"/>
            <w:tcBorders>
              <w:top w:val="single" w:sz="4" w:space="0" w:color="auto"/>
              <w:left w:val="single" w:sz="4" w:space="0" w:color="auto"/>
              <w:bottom w:val="single" w:sz="8" w:space="0" w:color="auto"/>
              <w:right w:val="single" w:sz="4" w:space="0" w:color="auto"/>
            </w:tcBorders>
            <w:vAlign w:val="center"/>
          </w:tcPr>
          <w:p w14:paraId="0C0E7A98" w14:textId="77777777" w:rsidR="00825341" w:rsidRDefault="00825341" w:rsidP="002719DF">
            <w:pPr>
              <w:pStyle w:val="tabletext"/>
              <w:jc w:val="center"/>
              <w:rPr>
                <w:snapToGrid w:val="0"/>
                <w:color w:val="000000"/>
              </w:rPr>
            </w:pPr>
            <w:r>
              <w:rPr>
                <w:snapToGrid w:val="0"/>
                <w:color w:val="000000"/>
              </w:rPr>
              <w:t>02CXF.1GE</w:t>
            </w:r>
          </w:p>
        </w:tc>
        <w:tc>
          <w:tcPr>
            <w:tcW w:w="1851" w:type="dxa"/>
            <w:tcBorders>
              <w:top w:val="single" w:sz="4" w:space="0" w:color="auto"/>
              <w:left w:val="single" w:sz="4" w:space="0" w:color="auto"/>
              <w:bottom w:val="single" w:sz="8" w:space="0" w:color="auto"/>
              <w:right w:val="single" w:sz="2" w:space="0" w:color="000000"/>
            </w:tcBorders>
            <w:vAlign w:val="center"/>
          </w:tcPr>
          <w:p w14:paraId="2281D35D" w14:textId="77777777" w:rsidR="00825341" w:rsidRDefault="00825341" w:rsidP="002719DF">
            <w:pPr>
              <w:pStyle w:val="tabletext"/>
              <w:jc w:val="center"/>
              <w:rPr>
                <w:snapToGrid w:val="0"/>
                <w:color w:val="000000"/>
              </w:rPr>
            </w:pPr>
            <w:r>
              <w:rPr>
                <w:snapToGrid w:val="0"/>
                <w:color w:val="000000"/>
              </w:rPr>
              <w:t>1000</w:t>
            </w:r>
          </w:p>
        </w:tc>
        <w:tc>
          <w:tcPr>
            <w:tcW w:w="1894" w:type="dxa"/>
            <w:tcBorders>
              <w:top w:val="single" w:sz="4" w:space="0" w:color="auto"/>
              <w:left w:val="single" w:sz="2" w:space="0" w:color="000000"/>
              <w:bottom w:val="single" w:sz="8" w:space="0" w:color="auto"/>
              <w:right w:val="single" w:sz="2" w:space="0" w:color="000000"/>
            </w:tcBorders>
            <w:vAlign w:val="center"/>
          </w:tcPr>
          <w:p w14:paraId="69966ED3" w14:textId="77777777" w:rsidR="00825341" w:rsidRDefault="00825341" w:rsidP="002719DF">
            <w:pPr>
              <w:pStyle w:val="tabletext"/>
              <w:jc w:val="center"/>
              <w:rPr>
                <w:snapToGrid w:val="0"/>
                <w:color w:val="000000"/>
              </w:rPr>
            </w:pPr>
            <w:r>
              <w:rPr>
                <w:snapToGrid w:val="0"/>
                <w:color w:val="000000"/>
              </w:rPr>
              <w:t>20</w:t>
            </w:r>
          </w:p>
        </w:tc>
        <w:tc>
          <w:tcPr>
            <w:tcW w:w="2822" w:type="dxa"/>
            <w:tcBorders>
              <w:top w:val="single" w:sz="4" w:space="0" w:color="auto"/>
              <w:left w:val="single" w:sz="2" w:space="0" w:color="000000"/>
              <w:bottom w:val="single" w:sz="8" w:space="0" w:color="auto"/>
              <w:right w:val="single" w:sz="2" w:space="0" w:color="000000"/>
            </w:tcBorders>
            <w:vAlign w:val="center"/>
          </w:tcPr>
          <w:p w14:paraId="4B267EE6" w14:textId="77777777" w:rsidR="00825341" w:rsidRDefault="00825341" w:rsidP="002719DF">
            <w:pPr>
              <w:pStyle w:val="tabletext"/>
              <w:jc w:val="center"/>
              <w:rPr>
                <w:snapToGrid w:val="0"/>
                <w:color w:val="000000"/>
              </w:rPr>
            </w:pPr>
            <w:r>
              <w:rPr>
                <w:snapToGrid w:val="0"/>
                <w:color w:val="000000"/>
              </w:rPr>
              <w:t>1000Base-SX (50 μm MMF)</w:t>
            </w:r>
          </w:p>
        </w:tc>
        <w:tc>
          <w:tcPr>
            <w:tcW w:w="2456" w:type="dxa"/>
            <w:tcBorders>
              <w:top w:val="single" w:sz="4" w:space="0" w:color="auto"/>
              <w:left w:val="single" w:sz="2" w:space="0" w:color="000000"/>
              <w:bottom w:val="single" w:sz="8" w:space="0" w:color="auto"/>
              <w:right w:val="single" w:sz="12" w:space="0" w:color="auto"/>
            </w:tcBorders>
            <w:vAlign w:val="center"/>
          </w:tcPr>
          <w:p w14:paraId="1EDF2D20" w14:textId="77777777" w:rsidR="00825341" w:rsidRDefault="00825341" w:rsidP="002719DF">
            <w:pPr>
              <w:pStyle w:val="tabletext"/>
              <w:jc w:val="center"/>
              <w:rPr>
                <w:snapToGrid w:val="0"/>
                <w:color w:val="000000"/>
              </w:rPr>
            </w:pPr>
            <w:r>
              <w:rPr>
                <w:snapToGrid w:val="0"/>
                <w:color w:val="000000"/>
              </w:rPr>
              <w:t>Customer Premises</w:t>
            </w:r>
          </w:p>
        </w:tc>
      </w:tr>
      <w:tr w:rsidR="00825341" w14:paraId="685BC9C0" w14:textId="77777777" w:rsidTr="002719DF">
        <w:trPr>
          <w:jc w:val="center"/>
        </w:trPr>
        <w:tc>
          <w:tcPr>
            <w:tcW w:w="1080" w:type="dxa"/>
            <w:tcBorders>
              <w:top w:val="single" w:sz="4" w:space="0" w:color="auto"/>
              <w:left w:val="single" w:sz="12" w:space="0" w:color="auto"/>
              <w:bottom w:val="single" w:sz="4" w:space="0" w:color="auto"/>
              <w:right w:val="single" w:sz="4" w:space="0" w:color="auto"/>
            </w:tcBorders>
            <w:vAlign w:val="center"/>
          </w:tcPr>
          <w:p w14:paraId="20627078" w14:textId="77777777" w:rsidR="00825341" w:rsidRDefault="00825341" w:rsidP="002719DF">
            <w:pPr>
              <w:pStyle w:val="tabletext"/>
              <w:jc w:val="center"/>
              <w:rPr>
                <w:snapToGrid w:val="0"/>
                <w:color w:val="000000"/>
              </w:rPr>
            </w:pPr>
            <w:r>
              <w:t>KRFD</w:t>
            </w:r>
          </w:p>
        </w:tc>
        <w:tc>
          <w:tcPr>
            <w:tcW w:w="1512" w:type="dxa"/>
            <w:tcBorders>
              <w:top w:val="single" w:sz="4" w:space="0" w:color="auto"/>
              <w:left w:val="single" w:sz="4" w:space="0" w:color="auto"/>
              <w:bottom w:val="single" w:sz="4" w:space="0" w:color="auto"/>
              <w:right w:val="single" w:sz="4" w:space="0" w:color="auto"/>
            </w:tcBorders>
            <w:vAlign w:val="center"/>
          </w:tcPr>
          <w:p w14:paraId="7B817372" w14:textId="77777777" w:rsidR="00825341" w:rsidRDefault="00825341" w:rsidP="002719DF">
            <w:pPr>
              <w:pStyle w:val="tabletext"/>
              <w:jc w:val="center"/>
              <w:rPr>
                <w:snapToGrid w:val="0"/>
                <w:color w:val="000000"/>
              </w:rPr>
            </w:pPr>
            <w:r>
              <w:rPr>
                <w:snapToGrid w:val="0"/>
                <w:color w:val="000000"/>
              </w:rPr>
              <w:t>02LNF.A07, or</w:t>
            </w:r>
            <w:r>
              <w:rPr>
                <w:snapToGrid w:val="0"/>
                <w:color w:val="000000"/>
              </w:rPr>
              <w:br/>
            </w:r>
            <w:r>
              <w:t>02LNF.AA7</w:t>
            </w:r>
          </w:p>
        </w:tc>
        <w:tc>
          <w:tcPr>
            <w:tcW w:w="1392" w:type="dxa"/>
            <w:tcBorders>
              <w:top w:val="single" w:sz="4" w:space="0" w:color="auto"/>
              <w:left w:val="single" w:sz="4" w:space="0" w:color="auto"/>
              <w:bottom w:val="single" w:sz="4" w:space="0" w:color="auto"/>
              <w:right w:val="single" w:sz="4" w:space="0" w:color="auto"/>
            </w:tcBorders>
            <w:vAlign w:val="center"/>
          </w:tcPr>
          <w:p w14:paraId="3036E409" w14:textId="77777777" w:rsidR="00825341" w:rsidRDefault="00825341" w:rsidP="002719DF">
            <w:pPr>
              <w:pStyle w:val="tabletext"/>
              <w:jc w:val="center"/>
              <w:rPr>
                <w:snapToGrid w:val="0"/>
                <w:color w:val="000000"/>
              </w:rPr>
            </w:pPr>
            <w:r>
              <w:rPr>
                <w:snapToGrid w:val="0"/>
                <w:color w:val="000000"/>
              </w:rPr>
              <w:t>02CXF.1GE</w:t>
            </w:r>
          </w:p>
        </w:tc>
        <w:tc>
          <w:tcPr>
            <w:tcW w:w="1851" w:type="dxa"/>
            <w:tcBorders>
              <w:top w:val="single" w:sz="4" w:space="0" w:color="auto"/>
              <w:left w:val="single" w:sz="4" w:space="0" w:color="auto"/>
              <w:bottom w:val="single" w:sz="4" w:space="0" w:color="auto"/>
              <w:right w:val="single" w:sz="2" w:space="0" w:color="000000"/>
            </w:tcBorders>
            <w:vAlign w:val="center"/>
          </w:tcPr>
          <w:p w14:paraId="44D6FE6B" w14:textId="77777777" w:rsidR="00825341" w:rsidRDefault="00825341" w:rsidP="002719DF">
            <w:pPr>
              <w:pStyle w:val="tabletext"/>
              <w:jc w:val="center"/>
              <w:rPr>
                <w:snapToGrid w:val="0"/>
                <w:color w:val="000000"/>
              </w:rPr>
            </w:pPr>
            <w:r>
              <w:rPr>
                <w:snapToGrid w:val="0"/>
                <w:color w:val="000000"/>
              </w:rPr>
              <w:t>1000</w:t>
            </w:r>
          </w:p>
        </w:tc>
        <w:tc>
          <w:tcPr>
            <w:tcW w:w="1894" w:type="dxa"/>
            <w:tcBorders>
              <w:top w:val="single" w:sz="4" w:space="0" w:color="auto"/>
              <w:left w:val="single" w:sz="2" w:space="0" w:color="000000"/>
              <w:bottom w:val="single" w:sz="4" w:space="0" w:color="auto"/>
              <w:right w:val="single" w:sz="2" w:space="0" w:color="000000"/>
            </w:tcBorders>
            <w:vAlign w:val="center"/>
          </w:tcPr>
          <w:p w14:paraId="06EB1DD9" w14:textId="77777777" w:rsidR="00825341" w:rsidRDefault="00825341" w:rsidP="002719DF">
            <w:pPr>
              <w:pStyle w:val="tabletext"/>
              <w:jc w:val="center"/>
              <w:rPr>
                <w:snapToGrid w:val="0"/>
                <w:color w:val="000000"/>
              </w:rPr>
            </w:pPr>
            <w:r>
              <w:rPr>
                <w:snapToGrid w:val="0"/>
                <w:color w:val="000000"/>
              </w:rPr>
              <w:t>20</w:t>
            </w:r>
          </w:p>
        </w:tc>
        <w:tc>
          <w:tcPr>
            <w:tcW w:w="2822" w:type="dxa"/>
            <w:tcBorders>
              <w:top w:val="single" w:sz="4" w:space="0" w:color="auto"/>
              <w:left w:val="single" w:sz="2" w:space="0" w:color="000000"/>
              <w:bottom w:val="single" w:sz="4" w:space="0" w:color="auto"/>
              <w:right w:val="single" w:sz="2" w:space="0" w:color="000000"/>
            </w:tcBorders>
            <w:vAlign w:val="center"/>
          </w:tcPr>
          <w:p w14:paraId="04E4D28C" w14:textId="77777777" w:rsidR="00825341" w:rsidRDefault="00825341" w:rsidP="002719DF">
            <w:pPr>
              <w:pStyle w:val="tabletext"/>
              <w:jc w:val="center"/>
              <w:rPr>
                <w:snapToGrid w:val="0"/>
                <w:color w:val="000000"/>
              </w:rPr>
            </w:pPr>
            <w:r>
              <w:rPr>
                <w:snapToGrid w:val="0"/>
                <w:color w:val="000000"/>
              </w:rPr>
              <w:t>1000Base-SX (62.5 μm MMF)</w:t>
            </w:r>
          </w:p>
        </w:tc>
        <w:tc>
          <w:tcPr>
            <w:tcW w:w="2456" w:type="dxa"/>
            <w:tcBorders>
              <w:top w:val="single" w:sz="4" w:space="0" w:color="auto"/>
              <w:left w:val="single" w:sz="2" w:space="0" w:color="000000"/>
              <w:bottom w:val="single" w:sz="4" w:space="0" w:color="auto"/>
              <w:right w:val="single" w:sz="12" w:space="0" w:color="auto"/>
            </w:tcBorders>
            <w:vAlign w:val="center"/>
          </w:tcPr>
          <w:p w14:paraId="596DE7A0" w14:textId="77777777" w:rsidR="00825341" w:rsidRDefault="00825341" w:rsidP="002719DF">
            <w:pPr>
              <w:pStyle w:val="tabletext"/>
              <w:jc w:val="center"/>
              <w:rPr>
                <w:snapToGrid w:val="0"/>
                <w:color w:val="000000"/>
              </w:rPr>
            </w:pPr>
            <w:r>
              <w:rPr>
                <w:snapToGrid w:val="0"/>
                <w:color w:val="000000"/>
              </w:rPr>
              <w:t>Customer Premises</w:t>
            </w:r>
          </w:p>
        </w:tc>
      </w:tr>
      <w:tr w:rsidR="00825341" w14:paraId="568B5C6F" w14:textId="77777777" w:rsidTr="002719DF">
        <w:trPr>
          <w:jc w:val="center"/>
        </w:trPr>
        <w:tc>
          <w:tcPr>
            <w:tcW w:w="1080" w:type="dxa"/>
            <w:tcBorders>
              <w:top w:val="single" w:sz="4" w:space="0" w:color="auto"/>
              <w:left w:val="single" w:sz="12" w:space="0" w:color="auto"/>
              <w:bottom w:val="single" w:sz="4" w:space="0" w:color="auto"/>
              <w:right w:val="single" w:sz="4" w:space="0" w:color="auto"/>
            </w:tcBorders>
            <w:vAlign w:val="center"/>
          </w:tcPr>
          <w:p w14:paraId="2457C8C8" w14:textId="77777777" w:rsidR="00825341" w:rsidRDefault="00825341" w:rsidP="002719DF">
            <w:pPr>
              <w:pStyle w:val="tabletext"/>
              <w:jc w:val="center"/>
              <w:rPr>
                <w:snapToGrid w:val="0"/>
                <w:color w:val="000000"/>
              </w:rPr>
            </w:pPr>
            <w:r>
              <w:t>KRFF</w:t>
            </w:r>
          </w:p>
        </w:tc>
        <w:tc>
          <w:tcPr>
            <w:tcW w:w="1512" w:type="dxa"/>
            <w:tcBorders>
              <w:top w:val="single" w:sz="4" w:space="0" w:color="auto"/>
              <w:left w:val="single" w:sz="4" w:space="0" w:color="auto"/>
              <w:bottom w:val="single" w:sz="4" w:space="0" w:color="auto"/>
              <w:right w:val="single" w:sz="4" w:space="0" w:color="auto"/>
            </w:tcBorders>
            <w:vAlign w:val="center"/>
          </w:tcPr>
          <w:p w14:paraId="56BE6810" w14:textId="77777777" w:rsidR="00825341" w:rsidRDefault="00825341" w:rsidP="002719DF">
            <w:pPr>
              <w:pStyle w:val="tabletext"/>
              <w:jc w:val="center"/>
              <w:rPr>
                <w:snapToGrid w:val="0"/>
                <w:color w:val="000000"/>
              </w:rPr>
            </w:pPr>
            <w:r>
              <w:rPr>
                <w:snapToGrid w:val="0"/>
                <w:color w:val="000000"/>
              </w:rPr>
              <w:t>08LN9.1GE</w:t>
            </w:r>
          </w:p>
        </w:tc>
        <w:tc>
          <w:tcPr>
            <w:tcW w:w="1392" w:type="dxa"/>
            <w:tcBorders>
              <w:top w:val="single" w:sz="4" w:space="0" w:color="auto"/>
              <w:left w:val="single" w:sz="4" w:space="0" w:color="auto"/>
              <w:bottom w:val="single" w:sz="4" w:space="0" w:color="auto"/>
              <w:right w:val="single" w:sz="4" w:space="0" w:color="auto"/>
            </w:tcBorders>
            <w:vAlign w:val="center"/>
          </w:tcPr>
          <w:p w14:paraId="61AB0B9F" w14:textId="77777777" w:rsidR="00825341" w:rsidRDefault="00825341" w:rsidP="002719DF">
            <w:pPr>
              <w:pStyle w:val="tabletext"/>
              <w:jc w:val="center"/>
              <w:rPr>
                <w:snapToGrid w:val="0"/>
                <w:color w:val="000000"/>
              </w:rPr>
            </w:pPr>
            <w:r>
              <w:rPr>
                <w:snapToGrid w:val="0"/>
                <w:color w:val="000000"/>
              </w:rPr>
              <w:t>08CX9.1GE</w:t>
            </w:r>
          </w:p>
        </w:tc>
        <w:tc>
          <w:tcPr>
            <w:tcW w:w="1851" w:type="dxa"/>
            <w:tcBorders>
              <w:top w:val="single" w:sz="4" w:space="0" w:color="auto"/>
              <w:left w:val="single" w:sz="4" w:space="0" w:color="auto"/>
              <w:bottom w:val="single" w:sz="4" w:space="0" w:color="auto"/>
              <w:right w:val="single" w:sz="2" w:space="0" w:color="000000"/>
            </w:tcBorders>
            <w:vAlign w:val="center"/>
          </w:tcPr>
          <w:p w14:paraId="79E9BC7B" w14:textId="77777777" w:rsidR="00825341" w:rsidRDefault="00825341" w:rsidP="002719DF">
            <w:pPr>
              <w:pStyle w:val="tabletext"/>
              <w:jc w:val="center"/>
              <w:rPr>
                <w:snapToGrid w:val="0"/>
                <w:color w:val="000000"/>
              </w:rPr>
            </w:pPr>
            <w:r>
              <w:rPr>
                <w:snapToGrid w:val="0"/>
                <w:color w:val="000000"/>
              </w:rPr>
              <w:t>1000</w:t>
            </w:r>
          </w:p>
        </w:tc>
        <w:tc>
          <w:tcPr>
            <w:tcW w:w="1894" w:type="dxa"/>
            <w:tcBorders>
              <w:top w:val="single" w:sz="4" w:space="0" w:color="auto"/>
              <w:left w:val="single" w:sz="2" w:space="0" w:color="000000"/>
              <w:bottom w:val="single" w:sz="4" w:space="0" w:color="auto"/>
              <w:right w:val="single" w:sz="2" w:space="0" w:color="000000"/>
            </w:tcBorders>
            <w:vAlign w:val="center"/>
          </w:tcPr>
          <w:p w14:paraId="16F0C634" w14:textId="77777777" w:rsidR="00825341" w:rsidRDefault="00825341" w:rsidP="002719DF">
            <w:pPr>
              <w:pStyle w:val="tabletext"/>
              <w:jc w:val="center"/>
              <w:rPr>
                <w:snapToGrid w:val="0"/>
                <w:color w:val="000000"/>
              </w:rPr>
            </w:pPr>
            <w:r>
              <w:rPr>
                <w:snapToGrid w:val="0"/>
                <w:color w:val="000000"/>
              </w:rPr>
              <w:t>30</w:t>
            </w:r>
          </w:p>
        </w:tc>
        <w:tc>
          <w:tcPr>
            <w:tcW w:w="2822" w:type="dxa"/>
            <w:tcBorders>
              <w:top w:val="single" w:sz="4" w:space="0" w:color="auto"/>
              <w:left w:val="single" w:sz="2" w:space="0" w:color="000000"/>
              <w:bottom w:val="single" w:sz="4" w:space="0" w:color="auto"/>
              <w:right w:val="single" w:sz="2" w:space="0" w:color="000000"/>
            </w:tcBorders>
            <w:vAlign w:val="center"/>
          </w:tcPr>
          <w:p w14:paraId="2DF074C2" w14:textId="77777777" w:rsidR="00825341" w:rsidRDefault="00825341" w:rsidP="002719DF">
            <w:pPr>
              <w:pStyle w:val="tabletext"/>
              <w:jc w:val="center"/>
              <w:rPr>
                <w:snapToGrid w:val="0"/>
                <w:color w:val="000000"/>
              </w:rPr>
            </w:pPr>
            <w:r>
              <w:rPr>
                <w:snapToGrid w:val="0"/>
                <w:color w:val="000000"/>
              </w:rPr>
              <w:t>1000Base-T</w:t>
            </w:r>
          </w:p>
        </w:tc>
        <w:tc>
          <w:tcPr>
            <w:tcW w:w="2456" w:type="dxa"/>
            <w:tcBorders>
              <w:top w:val="single" w:sz="4" w:space="0" w:color="auto"/>
              <w:left w:val="single" w:sz="2" w:space="0" w:color="000000"/>
              <w:bottom w:val="single" w:sz="4" w:space="0" w:color="auto"/>
              <w:right w:val="single" w:sz="12" w:space="0" w:color="auto"/>
            </w:tcBorders>
            <w:vAlign w:val="center"/>
          </w:tcPr>
          <w:p w14:paraId="7CBC1555" w14:textId="77777777" w:rsidR="00825341" w:rsidRDefault="00825341" w:rsidP="002719DF">
            <w:pPr>
              <w:pStyle w:val="tabletext"/>
              <w:jc w:val="center"/>
              <w:rPr>
                <w:snapToGrid w:val="0"/>
                <w:color w:val="000000"/>
              </w:rPr>
            </w:pPr>
            <w:r>
              <w:rPr>
                <w:snapToGrid w:val="0"/>
                <w:color w:val="000000"/>
              </w:rPr>
              <w:t>Customer Premises</w:t>
            </w:r>
          </w:p>
        </w:tc>
      </w:tr>
      <w:tr w:rsidR="00825341" w14:paraId="66739500" w14:textId="77777777" w:rsidTr="002719DF">
        <w:trPr>
          <w:jc w:val="center"/>
        </w:trPr>
        <w:tc>
          <w:tcPr>
            <w:tcW w:w="1080" w:type="dxa"/>
            <w:tcBorders>
              <w:top w:val="single" w:sz="4" w:space="0" w:color="auto"/>
              <w:left w:val="single" w:sz="12" w:space="0" w:color="auto"/>
              <w:bottom w:val="single" w:sz="8" w:space="0" w:color="auto"/>
              <w:right w:val="single" w:sz="4" w:space="0" w:color="auto"/>
            </w:tcBorders>
            <w:vAlign w:val="center"/>
          </w:tcPr>
          <w:p w14:paraId="3B65E039" w14:textId="77777777" w:rsidR="00825341" w:rsidRDefault="00825341" w:rsidP="002719DF">
            <w:pPr>
              <w:pStyle w:val="tabletext"/>
              <w:jc w:val="center"/>
              <w:rPr>
                <w:snapToGrid w:val="0"/>
                <w:color w:val="000000"/>
              </w:rPr>
            </w:pPr>
            <w:r>
              <w:t>KRFF</w:t>
            </w:r>
          </w:p>
        </w:tc>
        <w:tc>
          <w:tcPr>
            <w:tcW w:w="1512" w:type="dxa"/>
            <w:tcBorders>
              <w:top w:val="single" w:sz="4" w:space="0" w:color="auto"/>
              <w:left w:val="single" w:sz="4" w:space="0" w:color="auto"/>
              <w:bottom w:val="single" w:sz="8" w:space="0" w:color="auto"/>
              <w:right w:val="single" w:sz="4" w:space="0" w:color="auto"/>
            </w:tcBorders>
            <w:vAlign w:val="center"/>
          </w:tcPr>
          <w:p w14:paraId="4E57B2A3" w14:textId="77777777" w:rsidR="00825341" w:rsidRDefault="00825341" w:rsidP="002719DF">
            <w:pPr>
              <w:pStyle w:val="tabletext"/>
              <w:jc w:val="center"/>
              <w:rPr>
                <w:snapToGrid w:val="0"/>
                <w:color w:val="000000"/>
              </w:rPr>
            </w:pPr>
            <w:r>
              <w:rPr>
                <w:snapToGrid w:val="0"/>
                <w:color w:val="000000"/>
              </w:rPr>
              <w:t>02LNF.A02, or</w:t>
            </w:r>
            <w:r>
              <w:rPr>
                <w:snapToGrid w:val="0"/>
                <w:color w:val="000000"/>
              </w:rPr>
              <w:br/>
            </w:r>
            <w:r>
              <w:t>02LNF.AA2</w:t>
            </w:r>
          </w:p>
        </w:tc>
        <w:tc>
          <w:tcPr>
            <w:tcW w:w="1392" w:type="dxa"/>
            <w:tcBorders>
              <w:top w:val="single" w:sz="4" w:space="0" w:color="auto"/>
              <w:left w:val="single" w:sz="4" w:space="0" w:color="auto"/>
              <w:bottom w:val="single" w:sz="8" w:space="0" w:color="auto"/>
              <w:right w:val="single" w:sz="4" w:space="0" w:color="auto"/>
            </w:tcBorders>
            <w:vAlign w:val="center"/>
          </w:tcPr>
          <w:p w14:paraId="156CFF71" w14:textId="77777777" w:rsidR="00825341" w:rsidRDefault="00825341" w:rsidP="002719DF">
            <w:pPr>
              <w:pStyle w:val="tabletext"/>
              <w:jc w:val="center"/>
              <w:rPr>
                <w:snapToGrid w:val="0"/>
                <w:color w:val="000000"/>
              </w:rPr>
            </w:pPr>
            <w:r>
              <w:rPr>
                <w:snapToGrid w:val="0"/>
                <w:color w:val="000000"/>
              </w:rPr>
              <w:t>02CXF.1GE</w:t>
            </w:r>
          </w:p>
        </w:tc>
        <w:tc>
          <w:tcPr>
            <w:tcW w:w="1851" w:type="dxa"/>
            <w:tcBorders>
              <w:top w:val="single" w:sz="4" w:space="0" w:color="auto"/>
              <w:left w:val="single" w:sz="4" w:space="0" w:color="auto"/>
              <w:bottom w:val="single" w:sz="8" w:space="0" w:color="auto"/>
              <w:right w:val="single" w:sz="2" w:space="0" w:color="000000"/>
            </w:tcBorders>
            <w:vAlign w:val="center"/>
          </w:tcPr>
          <w:p w14:paraId="11905EEE" w14:textId="77777777" w:rsidR="00825341" w:rsidRDefault="00825341" w:rsidP="002719DF">
            <w:pPr>
              <w:pStyle w:val="tabletext"/>
              <w:jc w:val="center"/>
              <w:rPr>
                <w:snapToGrid w:val="0"/>
                <w:color w:val="000000"/>
              </w:rPr>
            </w:pPr>
            <w:r>
              <w:rPr>
                <w:snapToGrid w:val="0"/>
                <w:color w:val="000000"/>
              </w:rPr>
              <w:t>1000</w:t>
            </w:r>
          </w:p>
        </w:tc>
        <w:tc>
          <w:tcPr>
            <w:tcW w:w="1894" w:type="dxa"/>
            <w:tcBorders>
              <w:top w:val="single" w:sz="4" w:space="0" w:color="auto"/>
              <w:left w:val="single" w:sz="2" w:space="0" w:color="000000"/>
              <w:bottom w:val="single" w:sz="8" w:space="0" w:color="auto"/>
              <w:right w:val="single" w:sz="2" w:space="0" w:color="000000"/>
            </w:tcBorders>
            <w:vAlign w:val="center"/>
          </w:tcPr>
          <w:p w14:paraId="6A9691DF" w14:textId="77777777" w:rsidR="00825341" w:rsidRDefault="00825341" w:rsidP="002719DF">
            <w:pPr>
              <w:pStyle w:val="tabletext"/>
              <w:jc w:val="center"/>
              <w:rPr>
                <w:snapToGrid w:val="0"/>
                <w:color w:val="000000"/>
              </w:rPr>
            </w:pPr>
            <w:r>
              <w:rPr>
                <w:snapToGrid w:val="0"/>
                <w:color w:val="000000"/>
              </w:rPr>
              <w:t>30</w:t>
            </w:r>
          </w:p>
        </w:tc>
        <w:tc>
          <w:tcPr>
            <w:tcW w:w="2822" w:type="dxa"/>
            <w:tcBorders>
              <w:top w:val="single" w:sz="4" w:space="0" w:color="auto"/>
              <w:left w:val="single" w:sz="2" w:space="0" w:color="000000"/>
              <w:bottom w:val="single" w:sz="8" w:space="0" w:color="auto"/>
              <w:right w:val="single" w:sz="2" w:space="0" w:color="000000"/>
            </w:tcBorders>
            <w:vAlign w:val="center"/>
          </w:tcPr>
          <w:p w14:paraId="2D6707CE" w14:textId="77777777" w:rsidR="00825341" w:rsidRDefault="00825341" w:rsidP="002719DF">
            <w:pPr>
              <w:pStyle w:val="tabletext"/>
              <w:jc w:val="center"/>
              <w:rPr>
                <w:snapToGrid w:val="0"/>
                <w:color w:val="000000"/>
              </w:rPr>
            </w:pPr>
            <w:r>
              <w:rPr>
                <w:snapToGrid w:val="0"/>
                <w:color w:val="000000"/>
              </w:rPr>
              <w:t>1000Base-LX (SMF)</w:t>
            </w:r>
          </w:p>
        </w:tc>
        <w:tc>
          <w:tcPr>
            <w:tcW w:w="2456" w:type="dxa"/>
            <w:tcBorders>
              <w:top w:val="single" w:sz="4" w:space="0" w:color="auto"/>
              <w:left w:val="single" w:sz="2" w:space="0" w:color="000000"/>
              <w:bottom w:val="single" w:sz="8" w:space="0" w:color="auto"/>
              <w:right w:val="single" w:sz="12" w:space="0" w:color="auto"/>
            </w:tcBorders>
            <w:vAlign w:val="center"/>
          </w:tcPr>
          <w:p w14:paraId="64A343F9" w14:textId="77777777" w:rsidR="00825341" w:rsidRDefault="00825341" w:rsidP="002719DF">
            <w:pPr>
              <w:pStyle w:val="tabletext"/>
              <w:jc w:val="center"/>
              <w:rPr>
                <w:snapToGrid w:val="0"/>
                <w:color w:val="000000"/>
              </w:rPr>
            </w:pPr>
            <w:r>
              <w:rPr>
                <w:snapToGrid w:val="0"/>
                <w:color w:val="000000"/>
              </w:rPr>
              <w:t>Customer Premises</w:t>
            </w:r>
          </w:p>
        </w:tc>
      </w:tr>
      <w:tr w:rsidR="00825341" w14:paraId="6EE9B3F0" w14:textId="77777777" w:rsidTr="002719DF">
        <w:trPr>
          <w:jc w:val="center"/>
        </w:trPr>
        <w:tc>
          <w:tcPr>
            <w:tcW w:w="1080" w:type="dxa"/>
            <w:tcBorders>
              <w:top w:val="single" w:sz="4" w:space="0" w:color="auto"/>
              <w:left w:val="single" w:sz="12" w:space="0" w:color="auto"/>
              <w:bottom w:val="single" w:sz="8" w:space="0" w:color="auto"/>
              <w:right w:val="single" w:sz="4" w:space="0" w:color="auto"/>
            </w:tcBorders>
            <w:vAlign w:val="center"/>
          </w:tcPr>
          <w:p w14:paraId="7B281044" w14:textId="77777777" w:rsidR="00825341" w:rsidRDefault="00825341" w:rsidP="002719DF">
            <w:pPr>
              <w:pStyle w:val="tabletext"/>
              <w:jc w:val="center"/>
              <w:rPr>
                <w:snapToGrid w:val="0"/>
                <w:color w:val="000000"/>
              </w:rPr>
            </w:pPr>
            <w:r>
              <w:t>KRFF</w:t>
            </w:r>
          </w:p>
        </w:tc>
        <w:tc>
          <w:tcPr>
            <w:tcW w:w="1512" w:type="dxa"/>
            <w:tcBorders>
              <w:top w:val="single" w:sz="4" w:space="0" w:color="auto"/>
              <w:left w:val="single" w:sz="4" w:space="0" w:color="auto"/>
              <w:bottom w:val="single" w:sz="8" w:space="0" w:color="auto"/>
              <w:right w:val="single" w:sz="4" w:space="0" w:color="auto"/>
            </w:tcBorders>
            <w:vAlign w:val="center"/>
          </w:tcPr>
          <w:p w14:paraId="4B04F6CA" w14:textId="77777777" w:rsidR="00825341" w:rsidRDefault="00825341" w:rsidP="002719DF">
            <w:pPr>
              <w:pStyle w:val="tabletext"/>
              <w:jc w:val="center"/>
              <w:rPr>
                <w:snapToGrid w:val="0"/>
                <w:color w:val="000000"/>
              </w:rPr>
            </w:pPr>
            <w:r>
              <w:rPr>
                <w:snapToGrid w:val="0"/>
                <w:color w:val="000000"/>
              </w:rPr>
              <w:t>02LNF.A04, or</w:t>
            </w:r>
            <w:r>
              <w:rPr>
                <w:snapToGrid w:val="0"/>
                <w:color w:val="000000"/>
              </w:rPr>
              <w:br/>
            </w:r>
            <w:r>
              <w:t>02LNF.AA4</w:t>
            </w:r>
          </w:p>
        </w:tc>
        <w:tc>
          <w:tcPr>
            <w:tcW w:w="1392" w:type="dxa"/>
            <w:tcBorders>
              <w:top w:val="single" w:sz="4" w:space="0" w:color="auto"/>
              <w:left w:val="single" w:sz="4" w:space="0" w:color="auto"/>
              <w:bottom w:val="single" w:sz="8" w:space="0" w:color="auto"/>
              <w:right w:val="single" w:sz="4" w:space="0" w:color="auto"/>
            </w:tcBorders>
            <w:vAlign w:val="center"/>
          </w:tcPr>
          <w:p w14:paraId="187C876A" w14:textId="77777777" w:rsidR="00825341" w:rsidRDefault="00825341" w:rsidP="002719DF">
            <w:pPr>
              <w:pStyle w:val="tabletext"/>
              <w:jc w:val="center"/>
              <w:rPr>
                <w:snapToGrid w:val="0"/>
                <w:color w:val="000000"/>
              </w:rPr>
            </w:pPr>
            <w:r>
              <w:rPr>
                <w:snapToGrid w:val="0"/>
                <w:color w:val="000000"/>
              </w:rPr>
              <w:t>02CXF.1GE</w:t>
            </w:r>
          </w:p>
        </w:tc>
        <w:tc>
          <w:tcPr>
            <w:tcW w:w="1851" w:type="dxa"/>
            <w:tcBorders>
              <w:top w:val="single" w:sz="4" w:space="0" w:color="auto"/>
              <w:left w:val="single" w:sz="4" w:space="0" w:color="auto"/>
              <w:bottom w:val="single" w:sz="8" w:space="0" w:color="auto"/>
              <w:right w:val="single" w:sz="2" w:space="0" w:color="000000"/>
            </w:tcBorders>
            <w:vAlign w:val="center"/>
          </w:tcPr>
          <w:p w14:paraId="7C63B3CA" w14:textId="77777777" w:rsidR="00825341" w:rsidRDefault="00825341" w:rsidP="002719DF">
            <w:pPr>
              <w:pStyle w:val="tabletext"/>
              <w:jc w:val="center"/>
              <w:rPr>
                <w:snapToGrid w:val="0"/>
                <w:color w:val="000000"/>
              </w:rPr>
            </w:pPr>
            <w:r>
              <w:rPr>
                <w:snapToGrid w:val="0"/>
                <w:color w:val="000000"/>
              </w:rPr>
              <w:t>1000</w:t>
            </w:r>
          </w:p>
        </w:tc>
        <w:tc>
          <w:tcPr>
            <w:tcW w:w="1894" w:type="dxa"/>
            <w:tcBorders>
              <w:top w:val="single" w:sz="4" w:space="0" w:color="auto"/>
              <w:left w:val="single" w:sz="2" w:space="0" w:color="000000"/>
              <w:bottom w:val="single" w:sz="8" w:space="0" w:color="auto"/>
              <w:right w:val="single" w:sz="2" w:space="0" w:color="000000"/>
            </w:tcBorders>
            <w:vAlign w:val="center"/>
          </w:tcPr>
          <w:p w14:paraId="17F534C3" w14:textId="77777777" w:rsidR="00825341" w:rsidRDefault="00825341" w:rsidP="002719DF">
            <w:pPr>
              <w:pStyle w:val="tabletext"/>
              <w:jc w:val="center"/>
              <w:rPr>
                <w:snapToGrid w:val="0"/>
                <w:color w:val="000000"/>
              </w:rPr>
            </w:pPr>
            <w:r>
              <w:rPr>
                <w:snapToGrid w:val="0"/>
                <w:color w:val="000000"/>
              </w:rPr>
              <w:t>30</w:t>
            </w:r>
          </w:p>
        </w:tc>
        <w:tc>
          <w:tcPr>
            <w:tcW w:w="2822" w:type="dxa"/>
            <w:tcBorders>
              <w:top w:val="single" w:sz="4" w:space="0" w:color="auto"/>
              <w:left w:val="single" w:sz="2" w:space="0" w:color="000000"/>
              <w:bottom w:val="single" w:sz="8" w:space="0" w:color="auto"/>
              <w:right w:val="single" w:sz="2" w:space="0" w:color="000000"/>
            </w:tcBorders>
            <w:vAlign w:val="center"/>
          </w:tcPr>
          <w:p w14:paraId="34F5D15E" w14:textId="77777777" w:rsidR="00825341" w:rsidRDefault="00825341" w:rsidP="002719DF">
            <w:pPr>
              <w:pStyle w:val="tabletext"/>
              <w:jc w:val="center"/>
              <w:rPr>
                <w:snapToGrid w:val="0"/>
                <w:color w:val="000000"/>
              </w:rPr>
            </w:pPr>
            <w:r>
              <w:rPr>
                <w:snapToGrid w:val="0"/>
                <w:color w:val="000000"/>
              </w:rPr>
              <w:t>1000Base-SX (50 μm MMF)</w:t>
            </w:r>
          </w:p>
        </w:tc>
        <w:tc>
          <w:tcPr>
            <w:tcW w:w="2456" w:type="dxa"/>
            <w:tcBorders>
              <w:top w:val="single" w:sz="4" w:space="0" w:color="auto"/>
              <w:left w:val="single" w:sz="2" w:space="0" w:color="000000"/>
              <w:bottom w:val="single" w:sz="8" w:space="0" w:color="auto"/>
              <w:right w:val="single" w:sz="12" w:space="0" w:color="auto"/>
            </w:tcBorders>
            <w:vAlign w:val="center"/>
          </w:tcPr>
          <w:p w14:paraId="556DC349" w14:textId="77777777" w:rsidR="00825341" w:rsidRDefault="00825341" w:rsidP="002719DF">
            <w:pPr>
              <w:pStyle w:val="tabletext"/>
              <w:jc w:val="center"/>
              <w:rPr>
                <w:snapToGrid w:val="0"/>
                <w:color w:val="000000"/>
              </w:rPr>
            </w:pPr>
            <w:r>
              <w:rPr>
                <w:snapToGrid w:val="0"/>
                <w:color w:val="000000"/>
              </w:rPr>
              <w:t>Customer Premises</w:t>
            </w:r>
          </w:p>
        </w:tc>
      </w:tr>
      <w:tr w:rsidR="00825341" w14:paraId="06117FFA" w14:textId="77777777" w:rsidTr="002719DF">
        <w:trPr>
          <w:jc w:val="center"/>
        </w:trPr>
        <w:tc>
          <w:tcPr>
            <w:tcW w:w="1080" w:type="dxa"/>
            <w:tcBorders>
              <w:top w:val="single" w:sz="4" w:space="0" w:color="auto"/>
              <w:left w:val="single" w:sz="12" w:space="0" w:color="auto"/>
              <w:bottom w:val="single" w:sz="12" w:space="0" w:color="auto"/>
              <w:right w:val="single" w:sz="4" w:space="0" w:color="auto"/>
            </w:tcBorders>
            <w:vAlign w:val="center"/>
          </w:tcPr>
          <w:p w14:paraId="16A8F806" w14:textId="77777777" w:rsidR="00825341" w:rsidRDefault="00825341" w:rsidP="002719DF">
            <w:pPr>
              <w:pStyle w:val="tabletext"/>
              <w:jc w:val="center"/>
              <w:rPr>
                <w:snapToGrid w:val="0"/>
                <w:color w:val="000000"/>
              </w:rPr>
            </w:pPr>
            <w:r>
              <w:t>KRFF</w:t>
            </w:r>
          </w:p>
        </w:tc>
        <w:tc>
          <w:tcPr>
            <w:tcW w:w="1512" w:type="dxa"/>
            <w:tcBorders>
              <w:top w:val="single" w:sz="4" w:space="0" w:color="auto"/>
              <w:left w:val="single" w:sz="4" w:space="0" w:color="auto"/>
              <w:bottom w:val="single" w:sz="12" w:space="0" w:color="auto"/>
              <w:right w:val="single" w:sz="4" w:space="0" w:color="auto"/>
            </w:tcBorders>
            <w:vAlign w:val="center"/>
          </w:tcPr>
          <w:p w14:paraId="6B3FBF24" w14:textId="77777777" w:rsidR="00825341" w:rsidRDefault="00825341" w:rsidP="002719DF">
            <w:pPr>
              <w:pStyle w:val="tabletext"/>
              <w:jc w:val="center"/>
              <w:rPr>
                <w:snapToGrid w:val="0"/>
                <w:color w:val="000000"/>
              </w:rPr>
            </w:pPr>
            <w:r>
              <w:rPr>
                <w:snapToGrid w:val="0"/>
                <w:color w:val="000000"/>
              </w:rPr>
              <w:t>02LNF.A07, or</w:t>
            </w:r>
            <w:r>
              <w:rPr>
                <w:snapToGrid w:val="0"/>
                <w:color w:val="000000"/>
              </w:rPr>
              <w:br/>
            </w:r>
            <w:r>
              <w:t>02LNF.AA7</w:t>
            </w:r>
          </w:p>
        </w:tc>
        <w:tc>
          <w:tcPr>
            <w:tcW w:w="1392" w:type="dxa"/>
            <w:tcBorders>
              <w:top w:val="single" w:sz="4" w:space="0" w:color="auto"/>
              <w:left w:val="single" w:sz="4" w:space="0" w:color="auto"/>
              <w:bottom w:val="single" w:sz="12" w:space="0" w:color="auto"/>
              <w:right w:val="single" w:sz="4" w:space="0" w:color="auto"/>
            </w:tcBorders>
            <w:vAlign w:val="center"/>
          </w:tcPr>
          <w:p w14:paraId="0794B46E" w14:textId="77777777" w:rsidR="00825341" w:rsidRDefault="00825341" w:rsidP="002719DF">
            <w:pPr>
              <w:pStyle w:val="tabletext"/>
              <w:jc w:val="center"/>
              <w:rPr>
                <w:snapToGrid w:val="0"/>
                <w:color w:val="000000"/>
              </w:rPr>
            </w:pPr>
            <w:r>
              <w:rPr>
                <w:snapToGrid w:val="0"/>
                <w:color w:val="000000"/>
              </w:rPr>
              <w:t>02CXF.1GE</w:t>
            </w:r>
          </w:p>
        </w:tc>
        <w:tc>
          <w:tcPr>
            <w:tcW w:w="1851" w:type="dxa"/>
            <w:tcBorders>
              <w:top w:val="single" w:sz="4" w:space="0" w:color="auto"/>
              <w:left w:val="single" w:sz="4" w:space="0" w:color="auto"/>
              <w:bottom w:val="single" w:sz="12" w:space="0" w:color="auto"/>
              <w:right w:val="single" w:sz="2" w:space="0" w:color="000000"/>
            </w:tcBorders>
            <w:vAlign w:val="center"/>
          </w:tcPr>
          <w:p w14:paraId="6EDA863F" w14:textId="77777777" w:rsidR="00825341" w:rsidRDefault="00825341" w:rsidP="002719DF">
            <w:pPr>
              <w:pStyle w:val="tabletext"/>
              <w:jc w:val="center"/>
              <w:rPr>
                <w:snapToGrid w:val="0"/>
                <w:color w:val="000000"/>
              </w:rPr>
            </w:pPr>
            <w:r>
              <w:rPr>
                <w:snapToGrid w:val="0"/>
                <w:color w:val="000000"/>
              </w:rPr>
              <w:t>1000</w:t>
            </w:r>
          </w:p>
        </w:tc>
        <w:tc>
          <w:tcPr>
            <w:tcW w:w="1894" w:type="dxa"/>
            <w:tcBorders>
              <w:top w:val="single" w:sz="4" w:space="0" w:color="auto"/>
              <w:left w:val="single" w:sz="2" w:space="0" w:color="000000"/>
              <w:bottom w:val="single" w:sz="12" w:space="0" w:color="auto"/>
              <w:right w:val="single" w:sz="2" w:space="0" w:color="000000"/>
            </w:tcBorders>
            <w:vAlign w:val="center"/>
          </w:tcPr>
          <w:p w14:paraId="505D181F" w14:textId="77777777" w:rsidR="00825341" w:rsidRDefault="00825341" w:rsidP="002719DF">
            <w:pPr>
              <w:pStyle w:val="tabletext"/>
              <w:jc w:val="center"/>
              <w:rPr>
                <w:snapToGrid w:val="0"/>
                <w:color w:val="000000"/>
              </w:rPr>
            </w:pPr>
            <w:r>
              <w:rPr>
                <w:snapToGrid w:val="0"/>
                <w:color w:val="000000"/>
              </w:rPr>
              <w:t>30</w:t>
            </w:r>
          </w:p>
        </w:tc>
        <w:tc>
          <w:tcPr>
            <w:tcW w:w="2822" w:type="dxa"/>
            <w:tcBorders>
              <w:top w:val="single" w:sz="4" w:space="0" w:color="auto"/>
              <w:left w:val="single" w:sz="2" w:space="0" w:color="000000"/>
              <w:bottom w:val="single" w:sz="12" w:space="0" w:color="auto"/>
              <w:right w:val="single" w:sz="2" w:space="0" w:color="000000"/>
            </w:tcBorders>
            <w:vAlign w:val="center"/>
          </w:tcPr>
          <w:p w14:paraId="1E733335" w14:textId="77777777" w:rsidR="00825341" w:rsidRDefault="00825341" w:rsidP="002719DF">
            <w:pPr>
              <w:pStyle w:val="tabletext"/>
              <w:jc w:val="center"/>
              <w:rPr>
                <w:snapToGrid w:val="0"/>
                <w:color w:val="000000"/>
              </w:rPr>
            </w:pPr>
            <w:r>
              <w:rPr>
                <w:snapToGrid w:val="0"/>
                <w:color w:val="000000"/>
              </w:rPr>
              <w:t>1000Base-SX (62.5 μm MMF)</w:t>
            </w:r>
          </w:p>
        </w:tc>
        <w:tc>
          <w:tcPr>
            <w:tcW w:w="2456" w:type="dxa"/>
            <w:tcBorders>
              <w:top w:val="single" w:sz="4" w:space="0" w:color="auto"/>
              <w:left w:val="single" w:sz="2" w:space="0" w:color="000000"/>
              <w:bottom w:val="single" w:sz="12" w:space="0" w:color="auto"/>
              <w:right w:val="single" w:sz="12" w:space="0" w:color="auto"/>
            </w:tcBorders>
            <w:vAlign w:val="center"/>
          </w:tcPr>
          <w:p w14:paraId="448038D8" w14:textId="77777777" w:rsidR="00825341" w:rsidRDefault="00825341" w:rsidP="002719DF">
            <w:pPr>
              <w:pStyle w:val="tabletext"/>
              <w:jc w:val="center"/>
              <w:rPr>
                <w:snapToGrid w:val="0"/>
                <w:color w:val="000000"/>
              </w:rPr>
            </w:pPr>
            <w:r>
              <w:rPr>
                <w:snapToGrid w:val="0"/>
                <w:color w:val="000000"/>
              </w:rPr>
              <w:t>Customer Premises</w:t>
            </w:r>
          </w:p>
        </w:tc>
      </w:tr>
    </w:tbl>
    <w:p w14:paraId="68675490" w14:textId="11F8F21C" w:rsidR="00825341" w:rsidRDefault="00825341" w:rsidP="00960D93">
      <w:pPr>
        <w:pStyle w:val="heading20"/>
        <w:jc w:val="left"/>
      </w:pPr>
      <w:r>
        <w:br w:type="page"/>
      </w:r>
    </w:p>
    <w:tbl>
      <w:tblPr>
        <w:tblW w:w="0" w:type="auto"/>
        <w:jc w:val="center"/>
        <w:tblLayout w:type="fixed"/>
        <w:tblCellMar>
          <w:left w:w="30" w:type="dxa"/>
          <w:right w:w="30" w:type="dxa"/>
        </w:tblCellMar>
        <w:tblLook w:val="0000" w:firstRow="0" w:lastRow="0" w:firstColumn="0" w:lastColumn="0" w:noHBand="0" w:noVBand="0"/>
      </w:tblPr>
      <w:tblGrid>
        <w:gridCol w:w="1080"/>
        <w:gridCol w:w="1512"/>
        <w:gridCol w:w="1392"/>
        <w:gridCol w:w="1851"/>
        <w:gridCol w:w="1894"/>
        <w:gridCol w:w="2822"/>
        <w:gridCol w:w="2456"/>
      </w:tblGrid>
      <w:tr w:rsidR="00825341" w14:paraId="0ED9939D" w14:textId="77777777" w:rsidTr="002719DF">
        <w:trPr>
          <w:jc w:val="center"/>
        </w:trPr>
        <w:tc>
          <w:tcPr>
            <w:tcW w:w="1080" w:type="dxa"/>
            <w:tcBorders>
              <w:top w:val="single" w:sz="12" w:space="0" w:color="auto"/>
              <w:left w:val="single" w:sz="12" w:space="0" w:color="auto"/>
              <w:bottom w:val="double" w:sz="4" w:space="0" w:color="auto"/>
              <w:right w:val="single" w:sz="4" w:space="0" w:color="auto"/>
            </w:tcBorders>
          </w:tcPr>
          <w:p w14:paraId="5F2401BC" w14:textId="77777777" w:rsidR="00825341" w:rsidRDefault="00825341" w:rsidP="002719DF">
            <w:pPr>
              <w:pStyle w:val="tabletext"/>
              <w:jc w:val="center"/>
              <w:rPr>
                <w:b/>
              </w:rPr>
            </w:pPr>
            <w:r>
              <w:rPr>
                <w:b/>
              </w:rPr>
              <w:t>NC Code</w:t>
            </w:r>
          </w:p>
        </w:tc>
        <w:tc>
          <w:tcPr>
            <w:tcW w:w="1512" w:type="dxa"/>
            <w:tcBorders>
              <w:top w:val="single" w:sz="12" w:space="0" w:color="auto"/>
              <w:left w:val="single" w:sz="4" w:space="0" w:color="auto"/>
              <w:bottom w:val="double" w:sz="4" w:space="0" w:color="auto"/>
              <w:right w:val="single" w:sz="4" w:space="0" w:color="auto"/>
            </w:tcBorders>
          </w:tcPr>
          <w:p w14:paraId="036378F2" w14:textId="77777777" w:rsidR="00825341" w:rsidRDefault="00825341" w:rsidP="002719DF">
            <w:pPr>
              <w:pStyle w:val="tabletext"/>
              <w:jc w:val="center"/>
              <w:rPr>
                <w:b/>
                <w:snapToGrid w:val="0"/>
                <w:color w:val="000000"/>
              </w:rPr>
            </w:pPr>
            <w:r>
              <w:rPr>
                <w:b/>
                <w:snapToGrid w:val="0"/>
                <w:color w:val="000000"/>
              </w:rPr>
              <w:t>Primary</w:t>
            </w:r>
            <w:r>
              <w:rPr>
                <w:b/>
                <w:snapToGrid w:val="0"/>
                <w:color w:val="000000"/>
              </w:rPr>
              <w:br/>
            </w:r>
            <w:smartTag w:uri="urn:schemas-microsoft-com:office:smarttags" w:element="stockticker">
              <w:r>
                <w:rPr>
                  <w:b/>
                  <w:snapToGrid w:val="0"/>
                  <w:color w:val="000000"/>
                </w:rPr>
                <w:t>NCI</w:t>
              </w:r>
            </w:smartTag>
            <w:r>
              <w:rPr>
                <w:b/>
                <w:snapToGrid w:val="0"/>
                <w:color w:val="000000"/>
              </w:rPr>
              <w:t xml:space="preserve"> Code</w:t>
            </w:r>
          </w:p>
        </w:tc>
        <w:tc>
          <w:tcPr>
            <w:tcW w:w="1392" w:type="dxa"/>
            <w:tcBorders>
              <w:top w:val="single" w:sz="12" w:space="0" w:color="auto"/>
              <w:left w:val="single" w:sz="4" w:space="0" w:color="auto"/>
              <w:bottom w:val="double" w:sz="4" w:space="0" w:color="auto"/>
              <w:right w:val="single" w:sz="4" w:space="0" w:color="auto"/>
            </w:tcBorders>
          </w:tcPr>
          <w:p w14:paraId="1A2381C1" w14:textId="77777777" w:rsidR="00825341" w:rsidRDefault="00825341" w:rsidP="002719DF">
            <w:pPr>
              <w:pStyle w:val="tabletext"/>
              <w:jc w:val="center"/>
              <w:rPr>
                <w:b/>
                <w:snapToGrid w:val="0"/>
                <w:color w:val="000000"/>
              </w:rPr>
            </w:pPr>
            <w:r>
              <w:rPr>
                <w:b/>
                <w:snapToGrid w:val="0"/>
                <w:color w:val="000000"/>
              </w:rPr>
              <w:t>Secondary</w:t>
            </w:r>
            <w:r>
              <w:rPr>
                <w:b/>
                <w:snapToGrid w:val="0"/>
                <w:color w:val="000000"/>
              </w:rPr>
              <w:br/>
            </w:r>
            <w:smartTag w:uri="urn:schemas-microsoft-com:office:smarttags" w:element="stockticker">
              <w:r>
                <w:rPr>
                  <w:b/>
                  <w:snapToGrid w:val="0"/>
                  <w:color w:val="000000"/>
                </w:rPr>
                <w:t>NCI</w:t>
              </w:r>
            </w:smartTag>
            <w:r>
              <w:rPr>
                <w:b/>
                <w:snapToGrid w:val="0"/>
                <w:color w:val="000000"/>
              </w:rPr>
              <w:t xml:space="preserve"> Code</w:t>
            </w:r>
          </w:p>
        </w:tc>
        <w:tc>
          <w:tcPr>
            <w:tcW w:w="1851" w:type="dxa"/>
            <w:tcBorders>
              <w:top w:val="single" w:sz="12" w:space="0" w:color="auto"/>
              <w:left w:val="single" w:sz="4" w:space="0" w:color="auto"/>
              <w:bottom w:val="double" w:sz="4" w:space="0" w:color="auto"/>
              <w:right w:val="single" w:sz="2" w:space="0" w:color="000000"/>
            </w:tcBorders>
          </w:tcPr>
          <w:p w14:paraId="5F359889" w14:textId="77777777" w:rsidR="00825341" w:rsidRDefault="00825341" w:rsidP="002719DF">
            <w:pPr>
              <w:pStyle w:val="tabletext"/>
              <w:jc w:val="center"/>
              <w:rPr>
                <w:b/>
                <w:snapToGrid w:val="0"/>
                <w:color w:val="000000"/>
              </w:rPr>
            </w:pPr>
            <w:r>
              <w:rPr>
                <w:b/>
                <w:snapToGrid w:val="0"/>
                <w:color w:val="000000"/>
              </w:rPr>
              <w:t>Physical Interface</w:t>
            </w:r>
            <w:r>
              <w:rPr>
                <w:b/>
                <w:snapToGrid w:val="0"/>
                <w:color w:val="000000"/>
              </w:rPr>
              <w:br/>
              <w:t>(Mbps)</w:t>
            </w:r>
          </w:p>
        </w:tc>
        <w:tc>
          <w:tcPr>
            <w:tcW w:w="1894" w:type="dxa"/>
            <w:tcBorders>
              <w:top w:val="single" w:sz="12" w:space="0" w:color="auto"/>
              <w:left w:val="single" w:sz="2" w:space="0" w:color="000000"/>
              <w:bottom w:val="double" w:sz="4" w:space="0" w:color="auto"/>
              <w:right w:val="single" w:sz="2" w:space="0" w:color="000000"/>
            </w:tcBorders>
          </w:tcPr>
          <w:p w14:paraId="2629AE4A" w14:textId="77777777" w:rsidR="00825341" w:rsidRDefault="00825341" w:rsidP="002719DF">
            <w:pPr>
              <w:pStyle w:val="tabletext"/>
              <w:jc w:val="center"/>
              <w:rPr>
                <w:b/>
                <w:snapToGrid w:val="0"/>
                <w:color w:val="000000"/>
              </w:rPr>
            </w:pPr>
            <w:r>
              <w:rPr>
                <w:b/>
                <w:snapToGrid w:val="0"/>
                <w:color w:val="000000"/>
              </w:rPr>
              <w:t>Bandwidth Profile</w:t>
            </w:r>
            <w:r>
              <w:rPr>
                <w:b/>
                <w:snapToGrid w:val="0"/>
                <w:color w:val="000000"/>
              </w:rPr>
              <w:br/>
              <w:t>(Mbps)</w:t>
            </w:r>
          </w:p>
        </w:tc>
        <w:tc>
          <w:tcPr>
            <w:tcW w:w="2822" w:type="dxa"/>
            <w:tcBorders>
              <w:top w:val="single" w:sz="12" w:space="0" w:color="auto"/>
              <w:left w:val="single" w:sz="2" w:space="0" w:color="000000"/>
              <w:bottom w:val="double" w:sz="4" w:space="0" w:color="auto"/>
              <w:right w:val="single" w:sz="2" w:space="0" w:color="000000"/>
            </w:tcBorders>
          </w:tcPr>
          <w:p w14:paraId="281023A7" w14:textId="77777777" w:rsidR="00825341" w:rsidRDefault="00825341" w:rsidP="002719DF">
            <w:pPr>
              <w:pStyle w:val="tabletext"/>
              <w:jc w:val="center"/>
              <w:rPr>
                <w:b/>
                <w:snapToGrid w:val="0"/>
                <w:color w:val="000000"/>
              </w:rPr>
            </w:pPr>
            <w:r>
              <w:rPr>
                <w:b/>
                <w:snapToGrid w:val="0"/>
                <w:color w:val="000000"/>
              </w:rPr>
              <w:t>User-Network Interface</w:t>
            </w:r>
          </w:p>
        </w:tc>
        <w:tc>
          <w:tcPr>
            <w:tcW w:w="2456" w:type="dxa"/>
            <w:tcBorders>
              <w:top w:val="single" w:sz="12" w:space="0" w:color="auto"/>
              <w:left w:val="single" w:sz="2" w:space="0" w:color="000000"/>
              <w:bottom w:val="double" w:sz="4" w:space="0" w:color="auto"/>
              <w:right w:val="single" w:sz="12" w:space="0" w:color="auto"/>
            </w:tcBorders>
          </w:tcPr>
          <w:p w14:paraId="0E347E2F" w14:textId="77777777" w:rsidR="00825341" w:rsidRDefault="00825341" w:rsidP="002719DF">
            <w:pPr>
              <w:pStyle w:val="tabletext"/>
              <w:jc w:val="center"/>
              <w:rPr>
                <w:b/>
                <w:snapToGrid w:val="0"/>
                <w:color w:val="000000"/>
              </w:rPr>
            </w:pPr>
            <w:r>
              <w:rPr>
                <w:b/>
                <w:snapToGrid w:val="0"/>
                <w:color w:val="000000"/>
              </w:rPr>
              <w:t>User-Network Interface</w:t>
            </w:r>
            <w:r>
              <w:rPr>
                <w:b/>
                <w:snapToGrid w:val="0"/>
                <w:color w:val="000000"/>
              </w:rPr>
              <w:br/>
              <w:t>Location</w:t>
            </w:r>
          </w:p>
        </w:tc>
      </w:tr>
      <w:tr w:rsidR="00825341" w14:paraId="464C11AF" w14:textId="77777777" w:rsidTr="002719DF">
        <w:trPr>
          <w:jc w:val="center"/>
        </w:trPr>
        <w:tc>
          <w:tcPr>
            <w:tcW w:w="1080" w:type="dxa"/>
            <w:tcBorders>
              <w:top w:val="double" w:sz="4" w:space="0" w:color="auto"/>
              <w:left w:val="single" w:sz="12" w:space="0" w:color="auto"/>
              <w:bottom w:val="single" w:sz="4" w:space="0" w:color="auto"/>
              <w:right w:val="single" w:sz="4" w:space="0" w:color="auto"/>
            </w:tcBorders>
            <w:vAlign w:val="center"/>
          </w:tcPr>
          <w:p w14:paraId="4C00ACE6" w14:textId="77777777" w:rsidR="00825341" w:rsidRDefault="00825341" w:rsidP="002719DF">
            <w:pPr>
              <w:pStyle w:val="tabletext"/>
              <w:jc w:val="center"/>
              <w:rPr>
                <w:snapToGrid w:val="0"/>
                <w:color w:val="000000"/>
              </w:rPr>
            </w:pPr>
            <w:r>
              <w:t>KRFH</w:t>
            </w:r>
          </w:p>
        </w:tc>
        <w:tc>
          <w:tcPr>
            <w:tcW w:w="1512" w:type="dxa"/>
            <w:tcBorders>
              <w:top w:val="double" w:sz="4" w:space="0" w:color="auto"/>
              <w:left w:val="single" w:sz="4" w:space="0" w:color="auto"/>
              <w:bottom w:val="single" w:sz="4" w:space="0" w:color="auto"/>
              <w:right w:val="single" w:sz="4" w:space="0" w:color="auto"/>
            </w:tcBorders>
            <w:vAlign w:val="center"/>
          </w:tcPr>
          <w:p w14:paraId="50F5DC9A" w14:textId="77777777" w:rsidR="00825341" w:rsidRDefault="00825341" w:rsidP="002719DF">
            <w:pPr>
              <w:pStyle w:val="tabletext"/>
              <w:jc w:val="center"/>
              <w:rPr>
                <w:snapToGrid w:val="0"/>
                <w:color w:val="000000"/>
              </w:rPr>
            </w:pPr>
            <w:r>
              <w:rPr>
                <w:snapToGrid w:val="0"/>
                <w:color w:val="000000"/>
              </w:rPr>
              <w:t>08LN9.1GE</w:t>
            </w:r>
          </w:p>
        </w:tc>
        <w:tc>
          <w:tcPr>
            <w:tcW w:w="1392" w:type="dxa"/>
            <w:tcBorders>
              <w:top w:val="double" w:sz="4" w:space="0" w:color="auto"/>
              <w:left w:val="single" w:sz="4" w:space="0" w:color="auto"/>
              <w:bottom w:val="single" w:sz="4" w:space="0" w:color="auto"/>
              <w:right w:val="single" w:sz="4" w:space="0" w:color="auto"/>
            </w:tcBorders>
            <w:vAlign w:val="center"/>
          </w:tcPr>
          <w:p w14:paraId="031CF31D" w14:textId="77777777" w:rsidR="00825341" w:rsidRDefault="00825341" w:rsidP="002719DF">
            <w:pPr>
              <w:pStyle w:val="tabletext"/>
              <w:jc w:val="center"/>
              <w:rPr>
                <w:snapToGrid w:val="0"/>
                <w:color w:val="000000"/>
              </w:rPr>
            </w:pPr>
            <w:r>
              <w:rPr>
                <w:snapToGrid w:val="0"/>
                <w:color w:val="000000"/>
              </w:rPr>
              <w:t>08CX9.1GE</w:t>
            </w:r>
          </w:p>
        </w:tc>
        <w:tc>
          <w:tcPr>
            <w:tcW w:w="1851" w:type="dxa"/>
            <w:tcBorders>
              <w:top w:val="double" w:sz="4" w:space="0" w:color="auto"/>
              <w:left w:val="single" w:sz="4" w:space="0" w:color="auto"/>
              <w:bottom w:val="single" w:sz="4" w:space="0" w:color="auto"/>
              <w:right w:val="single" w:sz="2" w:space="0" w:color="000000"/>
            </w:tcBorders>
            <w:vAlign w:val="center"/>
          </w:tcPr>
          <w:p w14:paraId="08A759FC" w14:textId="77777777" w:rsidR="00825341" w:rsidRDefault="00825341" w:rsidP="002719DF">
            <w:pPr>
              <w:pStyle w:val="tabletext"/>
              <w:jc w:val="center"/>
              <w:rPr>
                <w:snapToGrid w:val="0"/>
                <w:color w:val="000000"/>
              </w:rPr>
            </w:pPr>
            <w:r>
              <w:rPr>
                <w:snapToGrid w:val="0"/>
                <w:color w:val="000000"/>
              </w:rPr>
              <w:t>1000</w:t>
            </w:r>
          </w:p>
        </w:tc>
        <w:tc>
          <w:tcPr>
            <w:tcW w:w="1894" w:type="dxa"/>
            <w:tcBorders>
              <w:top w:val="double" w:sz="4" w:space="0" w:color="auto"/>
              <w:left w:val="single" w:sz="2" w:space="0" w:color="000000"/>
              <w:bottom w:val="single" w:sz="4" w:space="0" w:color="auto"/>
              <w:right w:val="single" w:sz="2" w:space="0" w:color="000000"/>
            </w:tcBorders>
            <w:vAlign w:val="center"/>
          </w:tcPr>
          <w:p w14:paraId="1733BFBD" w14:textId="77777777" w:rsidR="00825341" w:rsidRDefault="00825341" w:rsidP="002719DF">
            <w:pPr>
              <w:pStyle w:val="tabletext"/>
              <w:jc w:val="center"/>
              <w:rPr>
                <w:snapToGrid w:val="0"/>
                <w:color w:val="000000"/>
              </w:rPr>
            </w:pPr>
            <w:r>
              <w:rPr>
                <w:snapToGrid w:val="0"/>
                <w:color w:val="000000"/>
              </w:rPr>
              <w:t>40</w:t>
            </w:r>
          </w:p>
        </w:tc>
        <w:tc>
          <w:tcPr>
            <w:tcW w:w="2822" w:type="dxa"/>
            <w:tcBorders>
              <w:top w:val="double" w:sz="4" w:space="0" w:color="auto"/>
              <w:left w:val="single" w:sz="2" w:space="0" w:color="000000"/>
              <w:bottom w:val="single" w:sz="4" w:space="0" w:color="auto"/>
              <w:right w:val="single" w:sz="2" w:space="0" w:color="000000"/>
            </w:tcBorders>
            <w:vAlign w:val="center"/>
          </w:tcPr>
          <w:p w14:paraId="374F800E" w14:textId="77777777" w:rsidR="00825341" w:rsidRDefault="00825341" w:rsidP="002719DF">
            <w:pPr>
              <w:pStyle w:val="tabletext"/>
              <w:jc w:val="center"/>
              <w:rPr>
                <w:snapToGrid w:val="0"/>
                <w:color w:val="000000"/>
              </w:rPr>
            </w:pPr>
            <w:r>
              <w:rPr>
                <w:snapToGrid w:val="0"/>
                <w:color w:val="000000"/>
              </w:rPr>
              <w:t>1000Base-T</w:t>
            </w:r>
          </w:p>
        </w:tc>
        <w:tc>
          <w:tcPr>
            <w:tcW w:w="2456" w:type="dxa"/>
            <w:tcBorders>
              <w:top w:val="double" w:sz="4" w:space="0" w:color="auto"/>
              <w:left w:val="single" w:sz="2" w:space="0" w:color="000000"/>
              <w:bottom w:val="single" w:sz="4" w:space="0" w:color="auto"/>
              <w:right w:val="single" w:sz="12" w:space="0" w:color="auto"/>
            </w:tcBorders>
            <w:vAlign w:val="center"/>
          </w:tcPr>
          <w:p w14:paraId="7FF071D6" w14:textId="77777777" w:rsidR="00825341" w:rsidRDefault="00825341" w:rsidP="002719DF">
            <w:pPr>
              <w:pStyle w:val="tabletext"/>
              <w:jc w:val="center"/>
              <w:rPr>
                <w:snapToGrid w:val="0"/>
                <w:color w:val="000000"/>
              </w:rPr>
            </w:pPr>
            <w:r>
              <w:rPr>
                <w:snapToGrid w:val="0"/>
                <w:color w:val="000000"/>
              </w:rPr>
              <w:t>Customer Premises</w:t>
            </w:r>
          </w:p>
        </w:tc>
      </w:tr>
      <w:tr w:rsidR="00825341" w14:paraId="3CD96810" w14:textId="77777777" w:rsidTr="002719DF">
        <w:trPr>
          <w:jc w:val="center"/>
        </w:trPr>
        <w:tc>
          <w:tcPr>
            <w:tcW w:w="1080" w:type="dxa"/>
            <w:tcBorders>
              <w:top w:val="single" w:sz="4" w:space="0" w:color="auto"/>
              <w:left w:val="single" w:sz="12" w:space="0" w:color="auto"/>
              <w:bottom w:val="single" w:sz="8" w:space="0" w:color="auto"/>
              <w:right w:val="single" w:sz="4" w:space="0" w:color="auto"/>
            </w:tcBorders>
            <w:vAlign w:val="center"/>
          </w:tcPr>
          <w:p w14:paraId="6F4F32A0" w14:textId="77777777" w:rsidR="00825341" w:rsidRDefault="00825341" w:rsidP="002719DF">
            <w:pPr>
              <w:pStyle w:val="tabletext"/>
              <w:jc w:val="center"/>
              <w:rPr>
                <w:snapToGrid w:val="0"/>
                <w:color w:val="000000"/>
              </w:rPr>
            </w:pPr>
            <w:r>
              <w:t>KRFH</w:t>
            </w:r>
          </w:p>
        </w:tc>
        <w:tc>
          <w:tcPr>
            <w:tcW w:w="1512" w:type="dxa"/>
            <w:tcBorders>
              <w:top w:val="single" w:sz="4" w:space="0" w:color="auto"/>
              <w:left w:val="single" w:sz="4" w:space="0" w:color="auto"/>
              <w:bottom w:val="single" w:sz="8" w:space="0" w:color="auto"/>
              <w:right w:val="single" w:sz="4" w:space="0" w:color="auto"/>
            </w:tcBorders>
            <w:vAlign w:val="center"/>
          </w:tcPr>
          <w:p w14:paraId="4C560BFA" w14:textId="77777777" w:rsidR="00825341" w:rsidRDefault="00825341" w:rsidP="002719DF">
            <w:pPr>
              <w:pStyle w:val="tabletext"/>
              <w:jc w:val="center"/>
              <w:rPr>
                <w:snapToGrid w:val="0"/>
                <w:color w:val="000000"/>
              </w:rPr>
            </w:pPr>
            <w:r>
              <w:rPr>
                <w:snapToGrid w:val="0"/>
                <w:color w:val="000000"/>
              </w:rPr>
              <w:t>02LNF.A02, or</w:t>
            </w:r>
            <w:r>
              <w:rPr>
                <w:snapToGrid w:val="0"/>
                <w:color w:val="000000"/>
              </w:rPr>
              <w:br/>
            </w:r>
            <w:r>
              <w:t>02LNF.AA2</w:t>
            </w:r>
          </w:p>
        </w:tc>
        <w:tc>
          <w:tcPr>
            <w:tcW w:w="1392" w:type="dxa"/>
            <w:tcBorders>
              <w:top w:val="single" w:sz="4" w:space="0" w:color="auto"/>
              <w:left w:val="single" w:sz="4" w:space="0" w:color="auto"/>
              <w:bottom w:val="single" w:sz="8" w:space="0" w:color="auto"/>
              <w:right w:val="single" w:sz="4" w:space="0" w:color="auto"/>
            </w:tcBorders>
            <w:vAlign w:val="center"/>
          </w:tcPr>
          <w:p w14:paraId="1C16465F" w14:textId="77777777" w:rsidR="00825341" w:rsidRDefault="00825341" w:rsidP="002719DF">
            <w:pPr>
              <w:pStyle w:val="tabletext"/>
              <w:jc w:val="center"/>
              <w:rPr>
                <w:snapToGrid w:val="0"/>
                <w:color w:val="000000"/>
              </w:rPr>
            </w:pPr>
            <w:r>
              <w:rPr>
                <w:snapToGrid w:val="0"/>
                <w:color w:val="000000"/>
              </w:rPr>
              <w:t>02CXF.1GE</w:t>
            </w:r>
          </w:p>
        </w:tc>
        <w:tc>
          <w:tcPr>
            <w:tcW w:w="1851" w:type="dxa"/>
            <w:tcBorders>
              <w:top w:val="single" w:sz="4" w:space="0" w:color="auto"/>
              <w:left w:val="single" w:sz="4" w:space="0" w:color="auto"/>
              <w:bottom w:val="single" w:sz="8" w:space="0" w:color="auto"/>
              <w:right w:val="single" w:sz="2" w:space="0" w:color="000000"/>
            </w:tcBorders>
            <w:vAlign w:val="center"/>
          </w:tcPr>
          <w:p w14:paraId="1D96681B" w14:textId="77777777" w:rsidR="00825341" w:rsidRDefault="00825341" w:rsidP="002719DF">
            <w:pPr>
              <w:pStyle w:val="tabletext"/>
              <w:jc w:val="center"/>
              <w:rPr>
                <w:snapToGrid w:val="0"/>
                <w:color w:val="000000"/>
              </w:rPr>
            </w:pPr>
            <w:r>
              <w:rPr>
                <w:snapToGrid w:val="0"/>
                <w:color w:val="000000"/>
              </w:rPr>
              <w:t>1000</w:t>
            </w:r>
          </w:p>
        </w:tc>
        <w:tc>
          <w:tcPr>
            <w:tcW w:w="1894" w:type="dxa"/>
            <w:tcBorders>
              <w:top w:val="single" w:sz="4" w:space="0" w:color="auto"/>
              <w:left w:val="single" w:sz="2" w:space="0" w:color="000000"/>
              <w:bottom w:val="single" w:sz="8" w:space="0" w:color="auto"/>
              <w:right w:val="single" w:sz="2" w:space="0" w:color="000000"/>
            </w:tcBorders>
            <w:vAlign w:val="center"/>
          </w:tcPr>
          <w:p w14:paraId="2E249320" w14:textId="77777777" w:rsidR="00825341" w:rsidRDefault="00825341" w:rsidP="002719DF">
            <w:pPr>
              <w:pStyle w:val="tabletext"/>
              <w:jc w:val="center"/>
              <w:rPr>
                <w:snapToGrid w:val="0"/>
                <w:color w:val="000000"/>
              </w:rPr>
            </w:pPr>
            <w:r>
              <w:rPr>
                <w:snapToGrid w:val="0"/>
                <w:color w:val="000000"/>
              </w:rPr>
              <w:t>40</w:t>
            </w:r>
          </w:p>
        </w:tc>
        <w:tc>
          <w:tcPr>
            <w:tcW w:w="2822" w:type="dxa"/>
            <w:tcBorders>
              <w:top w:val="single" w:sz="4" w:space="0" w:color="auto"/>
              <w:left w:val="single" w:sz="2" w:space="0" w:color="000000"/>
              <w:bottom w:val="single" w:sz="8" w:space="0" w:color="auto"/>
              <w:right w:val="single" w:sz="2" w:space="0" w:color="000000"/>
            </w:tcBorders>
            <w:vAlign w:val="center"/>
          </w:tcPr>
          <w:p w14:paraId="4C2CF8C2" w14:textId="77777777" w:rsidR="00825341" w:rsidRDefault="00825341" w:rsidP="002719DF">
            <w:pPr>
              <w:pStyle w:val="tabletext"/>
              <w:jc w:val="center"/>
              <w:rPr>
                <w:snapToGrid w:val="0"/>
                <w:color w:val="000000"/>
              </w:rPr>
            </w:pPr>
            <w:r>
              <w:rPr>
                <w:snapToGrid w:val="0"/>
                <w:color w:val="000000"/>
              </w:rPr>
              <w:t>1000Base-LX (SMF)</w:t>
            </w:r>
          </w:p>
        </w:tc>
        <w:tc>
          <w:tcPr>
            <w:tcW w:w="2456" w:type="dxa"/>
            <w:tcBorders>
              <w:top w:val="single" w:sz="4" w:space="0" w:color="auto"/>
              <w:left w:val="single" w:sz="2" w:space="0" w:color="000000"/>
              <w:bottom w:val="single" w:sz="8" w:space="0" w:color="auto"/>
              <w:right w:val="single" w:sz="12" w:space="0" w:color="auto"/>
            </w:tcBorders>
            <w:vAlign w:val="center"/>
          </w:tcPr>
          <w:p w14:paraId="745004EA" w14:textId="77777777" w:rsidR="00825341" w:rsidRDefault="00825341" w:rsidP="002719DF">
            <w:pPr>
              <w:pStyle w:val="tabletext"/>
              <w:jc w:val="center"/>
              <w:rPr>
                <w:snapToGrid w:val="0"/>
                <w:color w:val="000000"/>
              </w:rPr>
            </w:pPr>
            <w:r>
              <w:rPr>
                <w:snapToGrid w:val="0"/>
                <w:color w:val="000000"/>
              </w:rPr>
              <w:t>Customer Premises</w:t>
            </w:r>
          </w:p>
        </w:tc>
      </w:tr>
      <w:tr w:rsidR="00825341" w14:paraId="36C5CBB1" w14:textId="77777777" w:rsidTr="002719DF">
        <w:trPr>
          <w:jc w:val="center"/>
        </w:trPr>
        <w:tc>
          <w:tcPr>
            <w:tcW w:w="1080" w:type="dxa"/>
            <w:tcBorders>
              <w:top w:val="single" w:sz="4" w:space="0" w:color="auto"/>
              <w:left w:val="single" w:sz="12" w:space="0" w:color="auto"/>
              <w:bottom w:val="single" w:sz="8" w:space="0" w:color="auto"/>
              <w:right w:val="single" w:sz="4" w:space="0" w:color="auto"/>
            </w:tcBorders>
            <w:vAlign w:val="center"/>
          </w:tcPr>
          <w:p w14:paraId="7B7A0CBE" w14:textId="77777777" w:rsidR="00825341" w:rsidRDefault="00825341" w:rsidP="002719DF">
            <w:pPr>
              <w:pStyle w:val="tabletext"/>
              <w:jc w:val="center"/>
              <w:rPr>
                <w:snapToGrid w:val="0"/>
                <w:color w:val="000000"/>
              </w:rPr>
            </w:pPr>
            <w:r>
              <w:t>KRFH</w:t>
            </w:r>
          </w:p>
        </w:tc>
        <w:tc>
          <w:tcPr>
            <w:tcW w:w="1512" w:type="dxa"/>
            <w:tcBorders>
              <w:top w:val="single" w:sz="4" w:space="0" w:color="auto"/>
              <w:left w:val="single" w:sz="4" w:space="0" w:color="auto"/>
              <w:bottom w:val="single" w:sz="8" w:space="0" w:color="auto"/>
              <w:right w:val="single" w:sz="4" w:space="0" w:color="auto"/>
            </w:tcBorders>
            <w:vAlign w:val="center"/>
          </w:tcPr>
          <w:p w14:paraId="1447DA8C" w14:textId="77777777" w:rsidR="00825341" w:rsidRDefault="00825341" w:rsidP="002719DF">
            <w:pPr>
              <w:pStyle w:val="tabletext"/>
              <w:jc w:val="center"/>
              <w:rPr>
                <w:snapToGrid w:val="0"/>
                <w:color w:val="000000"/>
              </w:rPr>
            </w:pPr>
            <w:r>
              <w:rPr>
                <w:snapToGrid w:val="0"/>
                <w:color w:val="000000"/>
              </w:rPr>
              <w:t>02LNF.A04, or</w:t>
            </w:r>
            <w:r>
              <w:rPr>
                <w:snapToGrid w:val="0"/>
                <w:color w:val="000000"/>
              </w:rPr>
              <w:br/>
            </w:r>
            <w:r>
              <w:t>02LNF.AA4</w:t>
            </w:r>
          </w:p>
        </w:tc>
        <w:tc>
          <w:tcPr>
            <w:tcW w:w="1392" w:type="dxa"/>
            <w:tcBorders>
              <w:top w:val="single" w:sz="4" w:space="0" w:color="auto"/>
              <w:left w:val="single" w:sz="4" w:space="0" w:color="auto"/>
              <w:bottom w:val="single" w:sz="8" w:space="0" w:color="auto"/>
              <w:right w:val="single" w:sz="4" w:space="0" w:color="auto"/>
            </w:tcBorders>
            <w:vAlign w:val="center"/>
          </w:tcPr>
          <w:p w14:paraId="2397FAB6" w14:textId="77777777" w:rsidR="00825341" w:rsidRDefault="00825341" w:rsidP="002719DF">
            <w:pPr>
              <w:pStyle w:val="tabletext"/>
              <w:jc w:val="center"/>
              <w:rPr>
                <w:snapToGrid w:val="0"/>
                <w:color w:val="000000"/>
              </w:rPr>
            </w:pPr>
            <w:r>
              <w:rPr>
                <w:snapToGrid w:val="0"/>
                <w:color w:val="000000"/>
              </w:rPr>
              <w:t>02CXF.1GE</w:t>
            </w:r>
          </w:p>
        </w:tc>
        <w:tc>
          <w:tcPr>
            <w:tcW w:w="1851" w:type="dxa"/>
            <w:tcBorders>
              <w:top w:val="single" w:sz="4" w:space="0" w:color="auto"/>
              <w:left w:val="single" w:sz="4" w:space="0" w:color="auto"/>
              <w:bottom w:val="single" w:sz="8" w:space="0" w:color="auto"/>
              <w:right w:val="single" w:sz="2" w:space="0" w:color="000000"/>
            </w:tcBorders>
            <w:vAlign w:val="center"/>
          </w:tcPr>
          <w:p w14:paraId="1879E765" w14:textId="77777777" w:rsidR="00825341" w:rsidRDefault="00825341" w:rsidP="002719DF">
            <w:pPr>
              <w:pStyle w:val="tabletext"/>
              <w:jc w:val="center"/>
              <w:rPr>
                <w:snapToGrid w:val="0"/>
                <w:color w:val="000000"/>
              </w:rPr>
            </w:pPr>
            <w:r>
              <w:rPr>
                <w:snapToGrid w:val="0"/>
                <w:color w:val="000000"/>
              </w:rPr>
              <w:t>1000</w:t>
            </w:r>
          </w:p>
        </w:tc>
        <w:tc>
          <w:tcPr>
            <w:tcW w:w="1894" w:type="dxa"/>
            <w:tcBorders>
              <w:top w:val="single" w:sz="4" w:space="0" w:color="auto"/>
              <w:left w:val="single" w:sz="2" w:space="0" w:color="000000"/>
              <w:bottom w:val="single" w:sz="8" w:space="0" w:color="auto"/>
              <w:right w:val="single" w:sz="2" w:space="0" w:color="000000"/>
            </w:tcBorders>
            <w:vAlign w:val="center"/>
          </w:tcPr>
          <w:p w14:paraId="17AEC7EA" w14:textId="77777777" w:rsidR="00825341" w:rsidRDefault="00825341" w:rsidP="002719DF">
            <w:pPr>
              <w:pStyle w:val="tabletext"/>
              <w:jc w:val="center"/>
              <w:rPr>
                <w:snapToGrid w:val="0"/>
                <w:color w:val="000000"/>
              </w:rPr>
            </w:pPr>
            <w:r>
              <w:rPr>
                <w:snapToGrid w:val="0"/>
                <w:color w:val="000000"/>
              </w:rPr>
              <w:t>40</w:t>
            </w:r>
          </w:p>
        </w:tc>
        <w:tc>
          <w:tcPr>
            <w:tcW w:w="2822" w:type="dxa"/>
            <w:tcBorders>
              <w:top w:val="single" w:sz="4" w:space="0" w:color="auto"/>
              <w:left w:val="single" w:sz="2" w:space="0" w:color="000000"/>
              <w:bottom w:val="single" w:sz="8" w:space="0" w:color="auto"/>
              <w:right w:val="single" w:sz="2" w:space="0" w:color="000000"/>
            </w:tcBorders>
            <w:vAlign w:val="center"/>
          </w:tcPr>
          <w:p w14:paraId="273814A8" w14:textId="77777777" w:rsidR="00825341" w:rsidRDefault="00825341" w:rsidP="002719DF">
            <w:pPr>
              <w:pStyle w:val="tabletext"/>
              <w:jc w:val="center"/>
              <w:rPr>
                <w:snapToGrid w:val="0"/>
                <w:color w:val="000000"/>
              </w:rPr>
            </w:pPr>
            <w:r>
              <w:rPr>
                <w:snapToGrid w:val="0"/>
                <w:color w:val="000000"/>
              </w:rPr>
              <w:t>1000Base-SX (50 μm MMF)</w:t>
            </w:r>
          </w:p>
        </w:tc>
        <w:tc>
          <w:tcPr>
            <w:tcW w:w="2456" w:type="dxa"/>
            <w:tcBorders>
              <w:top w:val="single" w:sz="4" w:space="0" w:color="auto"/>
              <w:left w:val="single" w:sz="2" w:space="0" w:color="000000"/>
              <w:bottom w:val="single" w:sz="8" w:space="0" w:color="auto"/>
              <w:right w:val="single" w:sz="12" w:space="0" w:color="auto"/>
            </w:tcBorders>
            <w:vAlign w:val="center"/>
          </w:tcPr>
          <w:p w14:paraId="2D7D30CC" w14:textId="77777777" w:rsidR="00825341" w:rsidRDefault="00825341" w:rsidP="002719DF">
            <w:pPr>
              <w:pStyle w:val="tabletext"/>
              <w:jc w:val="center"/>
              <w:rPr>
                <w:snapToGrid w:val="0"/>
                <w:color w:val="000000"/>
              </w:rPr>
            </w:pPr>
            <w:r>
              <w:rPr>
                <w:snapToGrid w:val="0"/>
                <w:color w:val="000000"/>
              </w:rPr>
              <w:t>Customer Premises</w:t>
            </w:r>
          </w:p>
        </w:tc>
      </w:tr>
      <w:tr w:rsidR="00825341" w14:paraId="0FCB561F" w14:textId="77777777" w:rsidTr="002719DF">
        <w:trPr>
          <w:jc w:val="center"/>
        </w:trPr>
        <w:tc>
          <w:tcPr>
            <w:tcW w:w="1080" w:type="dxa"/>
            <w:tcBorders>
              <w:top w:val="single" w:sz="4" w:space="0" w:color="auto"/>
              <w:left w:val="single" w:sz="12" w:space="0" w:color="auto"/>
              <w:bottom w:val="single" w:sz="4" w:space="0" w:color="auto"/>
              <w:right w:val="single" w:sz="4" w:space="0" w:color="auto"/>
            </w:tcBorders>
            <w:vAlign w:val="center"/>
          </w:tcPr>
          <w:p w14:paraId="5D240703" w14:textId="77777777" w:rsidR="00825341" w:rsidRDefault="00825341" w:rsidP="002719DF">
            <w:pPr>
              <w:pStyle w:val="tabletext"/>
              <w:jc w:val="center"/>
              <w:rPr>
                <w:snapToGrid w:val="0"/>
                <w:color w:val="000000"/>
              </w:rPr>
            </w:pPr>
            <w:r>
              <w:t>KRFH</w:t>
            </w:r>
          </w:p>
        </w:tc>
        <w:tc>
          <w:tcPr>
            <w:tcW w:w="1512" w:type="dxa"/>
            <w:tcBorders>
              <w:top w:val="single" w:sz="4" w:space="0" w:color="auto"/>
              <w:left w:val="single" w:sz="4" w:space="0" w:color="auto"/>
              <w:bottom w:val="single" w:sz="4" w:space="0" w:color="auto"/>
              <w:right w:val="single" w:sz="4" w:space="0" w:color="auto"/>
            </w:tcBorders>
            <w:vAlign w:val="center"/>
          </w:tcPr>
          <w:p w14:paraId="4A2DE365" w14:textId="77777777" w:rsidR="00825341" w:rsidRDefault="00825341" w:rsidP="002719DF">
            <w:pPr>
              <w:pStyle w:val="tabletext"/>
              <w:jc w:val="center"/>
              <w:rPr>
                <w:snapToGrid w:val="0"/>
                <w:color w:val="000000"/>
              </w:rPr>
            </w:pPr>
            <w:r>
              <w:rPr>
                <w:snapToGrid w:val="0"/>
                <w:color w:val="000000"/>
              </w:rPr>
              <w:t>02LNF.A07, or</w:t>
            </w:r>
            <w:r>
              <w:rPr>
                <w:snapToGrid w:val="0"/>
                <w:color w:val="000000"/>
              </w:rPr>
              <w:br/>
            </w:r>
            <w:r>
              <w:t>02LNF.AA7</w:t>
            </w:r>
          </w:p>
        </w:tc>
        <w:tc>
          <w:tcPr>
            <w:tcW w:w="1392" w:type="dxa"/>
            <w:tcBorders>
              <w:top w:val="single" w:sz="4" w:space="0" w:color="auto"/>
              <w:left w:val="single" w:sz="4" w:space="0" w:color="auto"/>
              <w:bottom w:val="single" w:sz="4" w:space="0" w:color="auto"/>
              <w:right w:val="single" w:sz="4" w:space="0" w:color="auto"/>
            </w:tcBorders>
            <w:vAlign w:val="center"/>
          </w:tcPr>
          <w:p w14:paraId="5D796358" w14:textId="77777777" w:rsidR="00825341" w:rsidRDefault="00825341" w:rsidP="002719DF">
            <w:pPr>
              <w:pStyle w:val="tabletext"/>
              <w:jc w:val="center"/>
              <w:rPr>
                <w:snapToGrid w:val="0"/>
                <w:color w:val="000000"/>
              </w:rPr>
            </w:pPr>
            <w:r>
              <w:rPr>
                <w:snapToGrid w:val="0"/>
                <w:color w:val="000000"/>
              </w:rPr>
              <w:t>02CXF.1GE</w:t>
            </w:r>
          </w:p>
        </w:tc>
        <w:tc>
          <w:tcPr>
            <w:tcW w:w="1851" w:type="dxa"/>
            <w:tcBorders>
              <w:top w:val="single" w:sz="4" w:space="0" w:color="auto"/>
              <w:left w:val="single" w:sz="4" w:space="0" w:color="auto"/>
              <w:bottom w:val="single" w:sz="4" w:space="0" w:color="auto"/>
              <w:right w:val="single" w:sz="2" w:space="0" w:color="000000"/>
            </w:tcBorders>
            <w:vAlign w:val="center"/>
          </w:tcPr>
          <w:p w14:paraId="14E51604" w14:textId="77777777" w:rsidR="00825341" w:rsidRDefault="00825341" w:rsidP="002719DF">
            <w:pPr>
              <w:pStyle w:val="tabletext"/>
              <w:jc w:val="center"/>
              <w:rPr>
                <w:snapToGrid w:val="0"/>
                <w:color w:val="000000"/>
              </w:rPr>
            </w:pPr>
            <w:r>
              <w:rPr>
                <w:snapToGrid w:val="0"/>
                <w:color w:val="000000"/>
              </w:rPr>
              <w:t>1000</w:t>
            </w:r>
          </w:p>
        </w:tc>
        <w:tc>
          <w:tcPr>
            <w:tcW w:w="1894" w:type="dxa"/>
            <w:tcBorders>
              <w:top w:val="single" w:sz="4" w:space="0" w:color="auto"/>
              <w:left w:val="single" w:sz="2" w:space="0" w:color="000000"/>
              <w:bottom w:val="single" w:sz="4" w:space="0" w:color="auto"/>
              <w:right w:val="single" w:sz="2" w:space="0" w:color="000000"/>
            </w:tcBorders>
            <w:vAlign w:val="center"/>
          </w:tcPr>
          <w:p w14:paraId="338A5246" w14:textId="77777777" w:rsidR="00825341" w:rsidRDefault="00825341" w:rsidP="002719DF">
            <w:pPr>
              <w:pStyle w:val="tabletext"/>
              <w:jc w:val="center"/>
              <w:rPr>
                <w:snapToGrid w:val="0"/>
                <w:color w:val="000000"/>
              </w:rPr>
            </w:pPr>
            <w:r>
              <w:rPr>
                <w:snapToGrid w:val="0"/>
                <w:color w:val="000000"/>
              </w:rPr>
              <w:t>40</w:t>
            </w:r>
          </w:p>
        </w:tc>
        <w:tc>
          <w:tcPr>
            <w:tcW w:w="2822" w:type="dxa"/>
            <w:tcBorders>
              <w:top w:val="single" w:sz="4" w:space="0" w:color="auto"/>
              <w:left w:val="single" w:sz="2" w:space="0" w:color="000000"/>
              <w:bottom w:val="single" w:sz="4" w:space="0" w:color="auto"/>
              <w:right w:val="single" w:sz="2" w:space="0" w:color="000000"/>
            </w:tcBorders>
            <w:vAlign w:val="center"/>
          </w:tcPr>
          <w:p w14:paraId="5C831175" w14:textId="77777777" w:rsidR="00825341" w:rsidRDefault="00825341" w:rsidP="002719DF">
            <w:pPr>
              <w:pStyle w:val="tabletext"/>
              <w:jc w:val="center"/>
              <w:rPr>
                <w:snapToGrid w:val="0"/>
                <w:color w:val="000000"/>
              </w:rPr>
            </w:pPr>
            <w:r>
              <w:rPr>
                <w:snapToGrid w:val="0"/>
                <w:color w:val="000000"/>
              </w:rPr>
              <w:t>1000Base-SX (62.5 μm MMF)</w:t>
            </w:r>
          </w:p>
        </w:tc>
        <w:tc>
          <w:tcPr>
            <w:tcW w:w="2456" w:type="dxa"/>
            <w:tcBorders>
              <w:top w:val="single" w:sz="4" w:space="0" w:color="auto"/>
              <w:left w:val="single" w:sz="2" w:space="0" w:color="000000"/>
              <w:bottom w:val="single" w:sz="4" w:space="0" w:color="auto"/>
              <w:right w:val="single" w:sz="12" w:space="0" w:color="auto"/>
            </w:tcBorders>
            <w:vAlign w:val="center"/>
          </w:tcPr>
          <w:p w14:paraId="2B41A107" w14:textId="77777777" w:rsidR="00825341" w:rsidRDefault="00825341" w:rsidP="002719DF">
            <w:pPr>
              <w:pStyle w:val="tabletext"/>
              <w:jc w:val="center"/>
              <w:rPr>
                <w:snapToGrid w:val="0"/>
                <w:color w:val="000000"/>
              </w:rPr>
            </w:pPr>
            <w:r>
              <w:rPr>
                <w:snapToGrid w:val="0"/>
                <w:color w:val="000000"/>
              </w:rPr>
              <w:t>Customer Premises</w:t>
            </w:r>
          </w:p>
        </w:tc>
      </w:tr>
      <w:tr w:rsidR="00825341" w14:paraId="0BA612D8" w14:textId="77777777" w:rsidTr="002719DF">
        <w:trPr>
          <w:jc w:val="center"/>
        </w:trPr>
        <w:tc>
          <w:tcPr>
            <w:tcW w:w="1080" w:type="dxa"/>
            <w:tcBorders>
              <w:top w:val="single" w:sz="4" w:space="0" w:color="auto"/>
              <w:left w:val="single" w:sz="12" w:space="0" w:color="auto"/>
              <w:bottom w:val="single" w:sz="4" w:space="0" w:color="auto"/>
              <w:right w:val="single" w:sz="4" w:space="0" w:color="auto"/>
            </w:tcBorders>
            <w:vAlign w:val="center"/>
          </w:tcPr>
          <w:p w14:paraId="06B3AF2B" w14:textId="77777777" w:rsidR="00825341" w:rsidRDefault="00825341" w:rsidP="002719DF">
            <w:pPr>
              <w:pStyle w:val="tabletext"/>
              <w:jc w:val="center"/>
              <w:rPr>
                <w:snapToGrid w:val="0"/>
                <w:color w:val="000000"/>
              </w:rPr>
            </w:pPr>
            <w:r>
              <w:t>KRFJ</w:t>
            </w:r>
          </w:p>
        </w:tc>
        <w:tc>
          <w:tcPr>
            <w:tcW w:w="1512" w:type="dxa"/>
            <w:tcBorders>
              <w:top w:val="single" w:sz="4" w:space="0" w:color="auto"/>
              <w:left w:val="single" w:sz="4" w:space="0" w:color="auto"/>
              <w:bottom w:val="single" w:sz="4" w:space="0" w:color="auto"/>
              <w:right w:val="single" w:sz="4" w:space="0" w:color="auto"/>
            </w:tcBorders>
            <w:vAlign w:val="center"/>
          </w:tcPr>
          <w:p w14:paraId="3653B82C" w14:textId="77777777" w:rsidR="00825341" w:rsidRDefault="00825341" w:rsidP="002719DF">
            <w:pPr>
              <w:pStyle w:val="tabletext"/>
              <w:jc w:val="center"/>
              <w:rPr>
                <w:snapToGrid w:val="0"/>
                <w:color w:val="000000"/>
              </w:rPr>
            </w:pPr>
            <w:r>
              <w:rPr>
                <w:snapToGrid w:val="0"/>
                <w:color w:val="000000"/>
              </w:rPr>
              <w:t>08LN9.1GE</w:t>
            </w:r>
          </w:p>
        </w:tc>
        <w:tc>
          <w:tcPr>
            <w:tcW w:w="1392" w:type="dxa"/>
            <w:tcBorders>
              <w:top w:val="single" w:sz="4" w:space="0" w:color="auto"/>
              <w:left w:val="single" w:sz="4" w:space="0" w:color="auto"/>
              <w:bottom w:val="single" w:sz="4" w:space="0" w:color="auto"/>
              <w:right w:val="single" w:sz="4" w:space="0" w:color="auto"/>
            </w:tcBorders>
            <w:vAlign w:val="center"/>
          </w:tcPr>
          <w:p w14:paraId="44CD48A0" w14:textId="77777777" w:rsidR="00825341" w:rsidRDefault="00825341" w:rsidP="002719DF">
            <w:pPr>
              <w:pStyle w:val="tabletext"/>
              <w:jc w:val="center"/>
              <w:rPr>
                <w:snapToGrid w:val="0"/>
                <w:color w:val="000000"/>
              </w:rPr>
            </w:pPr>
            <w:r>
              <w:rPr>
                <w:snapToGrid w:val="0"/>
                <w:color w:val="000000"/>
              </w:rPr>
              <w:t>08CX9.1GE</w:t>
            </w:r>
          </w:p>
        </w:tc>
        <w:tc>
          <w:tcPr>
            <w:tcW w:w="1851" w:type="dxa"/>
            <w:tcBorders>
              <w:top w:val="single" w:sz="4" w:space="0" w:color="auto"/>
              <w:left w:val="single" w:sz="4" w:space="0" w:color="auto"/>
              <w:bottom w:val="single" w:sz="4" w:space="0" w:color="auto"/>
              <w:right w:val="single" w:sz="2" w:space="0" w:color="000000"/>
            </w:tcBorders>
            <w:vAlign w:val="center"/>
          </w:tcPr>
          <w:p w14:paraId="1267F766" w14:textId="77777777" w:rsidR="00825341" w:rsidRDefault="00825341" w:rsidP="002719DF">
            <w:pPr>
              <w:pStyle w:val="tabletext"/>
              <w:jc w:val="center"/>
              <w:rPr>
                <w:snapToGrid w:val="0"/>
                <w:color w:val="000000"/>
              </w:rPr>
            </w:pPr>
            <w:r>
              <w:rPr>
                <w:snapToGrid w:val="0"/>
                <w:color w:val="000000"/>
              </w:rPr>
              <w:t>1000</w:t>
            </w:r>
          </w:p>
        </w:tc>
        <w:tc>
          <w:tcPr>
            <w:tcW w:w="1894" w:type="dxa"/>
            <w:tcBorders>
              <w:top w:val="single" w:sz="4" w:space="0" w:color="auto"/>
              <w:left w:val="single" w:sz="2" w:space="0" w:color="000000"/>
              <w:bottom w:val="single" w:sz="4" w:space="0" w:color="auto"/>
              <w:right w:val="single" w:sz="2" w:space="0" w:color="000000"/>
            </w:tcBorders>
            <w:vAlign w:val="center"/>
          </w:tcPr>
          <w:p w14:paraId="398AAC4B" w14:textId="77777777" w:rsidR="00825341" w:rsidRDefault="00825341" w:rsidP="002719DF">
            <w:pPr>
              <w:pStyle w:val="tabletext"/>
              <w:jc w:val="center"/>
              <w:rPr>
                <w:snapToGrid w:val="0"/>
                <w:color w:val="000000"/>
              </w:rPr>
            </w:pPr>
            <w:r>
              <w:rPr>
                <w:snapToGrid w:val="0"/>
                <w:color w:val="000000"/>
              </w:rPr>
              <w:t>50</w:t>
            </w:r>
          </w:p>
        </w:tc>
        <w:tc>
          <w:tcPr>
            <w:tcW w:w="2822" w:type="dxa"/>
            <w:tcBorders>
              <w:top w:val="single" w:sz="4" w:space="0" w:color="auto"/>
              <w:left w:val="single" w:sz="2" w:space="0" w:color="000000"/>
              <w:bottom w:val="single" w:sz="4" w:space="0" w:color="auto"/>
              <w:right w:val="single" w:sz="2" w:space="0" w:color="000000"/>
            </w:tcBorders>
            <w:vAlign w:val="center"/>
          </w:tcPr>
          <w:p w14:paraId="1800817B" w14:textId="77777777" w:rsidR="00825341" w:rsidRDefault="00825341" w:rsidP="002719DF">
            <w:pPr>
              <w:pStyle w:val="tabletext"/>
              <w:jc w:val="center"/>
              <w:rPr>
                <w:snapToGrid w:val="0"/>
                <w:color w:val="000000"/>
              </w:rPr>
            </w:pPr>
            <w:r>
              <w:rPr>
                <w:snapToGrid w:val="0"/>
                <w:color w:val="000000"/>
              </w:rPr>
              <w:t>1000Base-T</w:t>
            </w:r>
          </w:p>
        </w:tc>
        <w:tc>
          <w:tcPr>
            <w:tcW w:w="2456" w:type="dxa"/>
            <w:tcBorders>
              <w:top w:val="single" w:sz="4" w:space="0" w:color="auto"/>
              <w:left w:val="single" w:sz="2" w:space="0" w:color="000000"/>
              <w:bottom w:val="single" w:sz="4" w:space="0" w:color="auto"/>
              <w:right w:val="single" w:sz="12" w:space="0" w:color="auto"/>
            </w:tcBorders>
            <w:vAlign w:val="center"/>
          </w:tcPr>
          <w:p w14:paraId="6674030E" w14:textId="77777777" w:rsidR="00825341" w:rsidRDefault="00825341" w:rsidP="002719DF">
            <w:pPr>
              <w:pStyle w:val="tabletext"/>
              <w:jc w:val="center"/>
              <w:rPr>
                <w:snapToGrid w:val="0"/>
                <w:color w:val="000000"/>
              </w:rPr>
            </w:pPr>
            <w:r>
              <w:rPr>
                <w:snapToGrid w:val="0"/>
                <w:color w:val="000000"/>
              </w:rPr>
              <w:t>Customer Premises</w:t>
            </w:r>
          </w:p>
        </w:tc>
      </w:tr>
      <w:tr w:rsidR="00825341" w14:paraId="41B1364F" w14:textId="77777777" w:rsidTr="002719DF">
        <w:trPr>
          <w:jc w:val="center"/>
        </w:trPr>
        <w:tc>
          <w:tcPr>
            <w:tcW w:w="1080" w:type="dxa"/>
            <w:tcBorders>
              <w:top w:val="single" w:sz="4" w:space="0" w:color="auto"/>
              <w:left w:val="single" w:sz="12" w:space="0" w:color="auto"/>
              <w:bottom w:val="single" w:sz="8" w:space="0" w:color="auto"/>
              <w:right w:val="single" w:sz="4" w:space="0" w:color="auto"/>
            </w:tcBorders>
            <w:vAlign w:val="center"/>
          </w:tcPr>
          <w:p w14:paraId="7D2DAB60" w14:textId="77777777" w:rsidR="00825341" w:rsidRDefault="00825341" w:rsidP="002719DF">
            <w:pPr>
              <w:pStyle w:val="tabletext"/>
              <w:jc w:val="center"/>
              <w:rPr>
                <w:snapToGrid w:val="0"/>
                <w:color w:val="000000"/>
              </w:rPr>
            </w:pPr>
            <w:r>
              <w:t>KRFJ</w:t>
            </w:r>
          </w:p>
        </w:tc>
        <w:tc>
          <w:tcPr>
            <w:tcW w:w="1512" w:type="dxa"/>
            <w:tcBorders>
              <w:top w:val="single" w:sz="4" w:space="0" w:color="auto"/>
              <w:left w:val="single" w:sz="4" w:space="0" w:color="auto"/>
              <w:bottom w:val="single" w:sz="8" w:space="0" w:color="auto"/>
              <w:right w:val="single" w:sz="4" w:space="0" w:color="auto"/>
            </w:tcBorders>
            <w:vAlign w:val="center"/>
          </w:tcPr>
          <w:p w14:paraId="5C1489F2" w14:textId="77777777" w:rsidR="00825341" w:rsidRDefault="00825341" w:rsidP="002719DF">
            <w:pPr>
              <w:pStyle w:val="tabletext"/>
              <w:jc w:val="center"/>
              <w:rPr>
                <w:snapToGrid w:val="0"/>
                <w:color w:val="000000"/>
              </w:rPr>
            </w:pPr>
            <w:r>
              <w:rPr>
                <w:snapToGrid w:val="0"/>
                <w:color w:val="000000"/>
              </w:rPr>
              <w:t>02LNF.A02, or</w:t>
            </w:r>
            <w:r>
              <w:rPr>
                <w:snapToGrid w:val="0"/>
                <w:color w:val="000000"/>
              </w:rPr>
              <w:br/>
            </w:r>
            <w:r>
              <w:t>02LNF.AA2</w:t>
            </w:r>
          </w:p>
        </w:tc>
        <w:tc>
          <w:tcPr>
            <w:tcW w:w="1392" w:type="dxa"/>
            <w:tcBorders>
              <w:top w:val="single" w:sz="4" w:space="0" w:color="auto"/>
              <w:left w:val="single" w:sz="4" w:space="0" w:color="auto"/>
              <w:bottom w:val="single" w:sz="8" w:space="0" w:color="auto"/>
              <w:right w:val="single" w:sz="4" w:space="0" w:color="auto"/>
            </w:tcBorders>
            <w:vAlign w:val="center"/>
          </w:tcPr>
          <w:p w14:paraId="1AFCDD5C" w14:textId="77777777" w:rsidR="00825341" w:rsidRDefault="00825341" w:rsidP="002719DF">
            <w:pPr>
              <w:pStyle w:val="tabletext"/>
              <w:jc w:val="center"/>
              <w:rPr>
                <w:snapToGrid w:val="0"/>
                <w:color w:val="000000"/>
              </w:rPr>
            </w:pPr>
            <w:r>
              <w:rPr>
                <w:snapToGrid w:val="0"/>
                <w:color w:val="000000"/>
              </w:rPr>
              <w:t>02CXF.1GE</w:t>
            </w:r>
          </w:p>
        </w:tc>
        <w:tc>
          <w:tcPr>
            <w:tcW w:w="1851" w:type="dxa"/>
            <w:tcBorders>
              <w:top w:val="single" w:sz="4" w:space="0" w:color="auto"/>
              <w:left w:val="single" w:sz="4" w:space="0" w:color="auto"/>
              <w:bottom w:val="single" w:sz="8" w:space="0" w:color="auto"/>
              <w:right w:val="single" w:sz="2" w:space="0" w:color="000000"/>
            </w:tcBorders>
            <w:vAlign w:val="center"/>
          </w:tcPr>
          <w:p w14:paraId="71C4E118" w14:textId="77777777" w:rsidR="00825341" w:rsidRDefault="00825341" w:rsidP="002719DF">
            <w:pPr>
              <w:pStyle w:val="tabletext"/>
              <w:jc w:val="center"/>
              <w:rPr>
                <w:snapToGrid w:val="0"/>
                <w:color w:val="000000"/>
              </w:rPr>
            </w:pPr>
            <w:r>
              <w:rPr>
                <w:snapToGrid w:val="0"/>
                <w:color w:val="000000"/>
              </w:rPr>
              <w:t>1000</w:t>
            </w:r>
          </w:p>
        </w:tc>
        <w:tc>
          <w:tcPr>
            <w:tcW w:w="1894" w:type="dxa"/>
            <w:tcBorders>
              <w:top w:val="single" w:sz="4" w:space="0" w:color="auto"/>
              <w:left w:val="single" w:sz="2" w:space="0" w:color="000000"/>
              <w:bottom w:val="single" w:sz="8" w:space="0" w:color="auto"/>
              <w:right w:val="single" w:sz="2" w:space="0" w:color="000000"/>
            </w:tcBorders>
            <w:vAlign w:val="center"/>
          </w:tcPr>
          <w:p w14:paraId="28FC4B48" w14:textId="77777777" w:rsidR="00825341" w:rsidRDefault="00825341" w:rsidP="002719DF">
            <w:pPr>
              <w:pStyle w:val="tabletext"/>
              <w:jc w:val="center"/>
              <w:rPr>
                <w:snapToGrid w:val="0"/>
                <w:color w:val="000000"/>
              </w:rPr>
            </w:pPr>
            <w:r>
              <w:rPr>
                <w:snapToGrid w:val="0"/>
                <w:color w:val="000000"/>
              </w:rPr>
              <w:t>50</w:t>
            </w:r>
          </w:p>
        </w:tc>
        <w:tc>
          <w:tcPr>
            <w:tcW w:w="2822" w:type="dxa"/>
            <w:tcBorders>
              <w:top w:val="single" w:sz="4" w:space="0" w:color="auto"/>
              <w:left w:val="single" w:sz="2" w:space="0" w:color="000000"/>
              <w:bottom w:val="single" w:sz="8" w:space="0" w:color="auto"/>
              <w:right w:val="single" w:sz="2" w:space="0" w:color="000000"/>
            </w:tcBorders>
            <w:vAlign w:val="center"/>
          </w:tcPr>
          <w:p w14:paraId="71E0E2D8" w14:textId="77777777" w:rsidR="00825341" w:rsidRDefault="00825341" w:rsidP="002719DF">
            <w:pPr>
              <w:pStyle w:val="tabletext"/>
              <w:jc w:val="center"/>
              <w:rPr>
                <w:snapToGrid w:val="0"/>
                <w:color w:val="000000"/>
              </w:rPr>
            </w:pPr>
            <w:r>
              <w:rPr>
                <w:snapToGrid w:val="0"/>
                <w:color w:val="000000"/>
              </w:rPr>
              <w:t>1000Base-LX (SMF)</w:t>
            </w:r>
          </w:p>
        </w:tc>
        <w:tc>
          <w:tcPr>
            <w:tcW w:w="2456" w:type="dxa"/>
            <w:tcBorders>
              <w:top w:val="single" w:sz="4" w:space="0" w:color="auto"/>
              <w:left w:val="single" w:sz="2" w:space="0" w:color="000000"/>
              <w:bottom w:val="single" w:sz="8" w:space="0" w:color="auto"/>
              <w:right w:val="single" w:sz="12" w:space="0" w:color="auto"/>
            </w:tcBorders>
            <w:vAlign w:val="center"/>
          </w:tcPr>
          <w:p w14:paraId="5B6B6291" w14:textId="77777777" w:rsidR="00825341" w:rsidRDefault="00825341" w:rsidP="002719DF">
            <w:pPr>
              <w:pStyle w:val="tabletext"/>
              <w:jc w:val="center"/>
              <w:rPr>
                <w:snapToGrid w:val="0"/>
                <w:color w:val="000000"/>
              </w:rPr>
            </w:pPr>
            <w:r>
              <w:rPr>
                <w:snapToGrid w:val="0"/>
                <w:color w:val="000000"/>
              </w:rPr>
              <w:t>Customer Premises</w:t>
            </w:r>
          </w:p>
        </w:tc>
      </w:tr>
      <w:tr w:rsidR="00825341" w14:paraId="4B59C06A" w14:textId="77777777" w:rsidTr="002719DF">
        <w:trPr>
          <w:jc w:val="center"/>
        </w:trPr>
        <w:tc>
          <w:tcPr>
            <w:tcW w:w="1080" w:type="dxa"/>
            <w:tcBorders>
              <w:top w:val="single" w:sz="4" w:space="0" w:color="auto"/>
              <w:left w:val="single" w:sz="12" w:space="0" w:color="auto"/>
              <w:bottom w:val="single" w:sz="8" w:space="0" w:color="auto"/>
              <w:right w:val="single" w:sz="4" w:space="0" w:color="auto"/>
            </w:tcBorders>
            <w:vAlign w:val="center"/>
          </w:tcPr>
          <w:p w14:paraId="467D422D" w14:textId="77777777" w:rsidR="00825341" w:rsidRDefault="00825341" w:rsidP="002719DF">
            <w:pPr>
              <w:pStyle w:val="tabletext"/>
              <w:jc w:val="center"/>
              <w:rPr>
                <w:snapToGrid w:val="0"/>
                <w:color w:val="000000"/>
              </w:rPr>
            </w:pPr>
            <w:r>
              <w:t>KRFJ</w:t>
            </w:r>
          </w:p>
        </w:tc>
        <w:tc>
          <w:tcPr>
            <w:tcW w:w="1512" w:type="dxa"/>
            <w:tcBorders>
              <w:top w:val="single" w:sz="4" w:space="0" w:color="auto"/>
              <w:left w:val="single" w:sz="4" w:space="0" w:color="auto"/>
              <w:bottom w:val="single" w:sz="8" w:space="0" w:color="auto"/>
              <w:right w:val="single" w:sz="4" w:space="0" w:color="auto"/>
            </w:tcBorders>
            <w:vAlign w:val="center"/>
          </w:tcPr>
          <w:p w14:paraId="4E608B25" w14:textId="77777777" w:rsidR="00825341" w:rsidRDefault="00825341" w:rsidP="002719DF">
            <w:pPr>
              <w:pStyle w:val="tabletext"/>
              <w:jc w:val="center"/>
              <w:rPr>
                <w:snapToGrid w:val="0"/>
                <w:color w:val="000000"/>
              </w:rPr>
            </w:pPr>
            <w:r>
              <w:rPr>
                <w:snapToGrid w:val="0"/>
                <w:color w:val="000000"/>
              </w:rPr>
              <w:t>02LNF.A04, or</w:t>
            </w:r>
            <w:r>
              <w:rPr>
                <w:snapToGrid w:val="0"/>
                <w:color w:val="000000"/>
              </w:rPr>
              <w:br/>
            </w:r>
            <w:r>
              <w:t>02LNF.AA4</w:t>
            </w:r>
          </w:p>
        </w:tc>
        <w:tc>
          <w:tcPr>
            <w:tcW w:w="1392" w:type="dxa"/>
            <w:tcBorders>
              <w:top w:val="single" w:sz="4" w:space="0" w:color="auto"/>
              <w:left w:val="single" w:sz="4" w:space="0" w:color="auto"/>
              <w:bottom w:val="single" w:sz="8" w:space="0" w:color="auto"/>
              <w:right w:val="single" w:sz="4" w:space="0" w:color="auto"/>
            </w:tcBorders>
            <w:vAlign w:val="center"/>
          </w:tcPr>
          <w:p w14:paraId="68C6D944" w14:textId="77777777" w:rsidR="00825341" w:rsidRDefault="00825341" w:rsidP="002719DF">
            <w:pPr>
              <w:pStyle w:val="tabletext"/>
              <w:jc w:val="center"/>
              <w:rPr>
                <w:snapToGrid w:val="0"/>
                <w:color w:val="000000"/>
              </w:rPr>
            </w:pPr>
            <w:r>
              <w:rPr>
                <w:snapToGrid w:val="0"/>
                <w:color w:val="000000"/>
              </w:rPr>
              <w:t>02CXF.1GE</w:t>
            </w:r>
          </w:p>
        </w:tc>
        <w:tc>
          <w:tcPr>
            <w:tcW w:w="1851" w:type="dxa"/>
            <w:tcBorders>
              <w:top w:val="single" w:sz="4" w:space="0" w:color="auto"/>
              <w:left w:val="single" w:sz="4" w:space="0" w:color="auto"/>
              <w:bottom w:val="single" w:sz="8" w:space="0" w:color="auto"/>
              <w:right w:val="single" w:sz="2" w:space="0" w:color="000000"/>
            </w:tcBorders>
            <w:vAlign w:val="center"/>
          </w:tcPr>
          <w:p w14:paraId="2F89E2D7" w14:textId="77777777" w:rsidR="00825341" w:rsidRDefault="00825341" w:rsidP="002719DF">
            <w:pPr>
              <w:pStyle w:val="tabletext"/>
              <w:jc w:val="center"/>
              <w:rPr>
                <w:snapToGrid w:val="0"/>
                <w:color w:val="000000"/>
              </w:rPr>
            </w:pPr>
            <w:r>
              <w:rPr>
                <w:snapToGrid w:val="0"/>
                <w:color w:val="000000"/>
              </w:rPr>
              <w:t>1000</w:t>
            </w:r>
          </w:p>
        </w:tc>
        <w:tc>
          <w:tcPr>
            <w:tcW w:w="1894" w:type="dxa"/>
            <w:tcBorders>
              <w:top w:val="single" w:sz="4" w:space="0" w:color="auto"/>
              <w:left w:val="single" w:sz="2" w:space="0" w:color="000000"/>
              <w:bottom w:val="single" w:sz="8" w:space="0" w:color="auto"/>
              <w:right w:val="single" w:sz="2" w:space="0" w:color="000000"/>
            </w:tcBorders>
            <w:vAlign w:val="center"/>
          </w:tcPr>
          <w:p w14:paraId="57D0237A" w14:textId="77777777" w:rsidR="00825341" w:rsidRDefault="00825341" w:rsidP="002719DF">
            <w:pPr>
              <w:pStyle w:val="tabletext"/>
              <w:jc w:val="center"/>
              <w:rPr>
                <w:snapToGrid w:val="0"/>
                <w:color w:val="000000"/>
              </w:rPr>
            </w:pPr>
            <w:r>
              <w:rPr>
                <w:snapToGrid w:val="0"/>
                <w:color w:val="000000"/>
              </w:rPr>
              <w:t>50</w:t>
            </w:r>
          </w:p>
        </w:tc>
        <w:tc>
          <w:tcPr>
            <w:tcW w:w="2822" w:type="dxa"/>
            <w:tcBorders>
              <w:top w:val="single" w:sz="4" w:space="0" w:color="auto"/>
              <w:left w:val="single" w:sz="2" w:space="0" w:color="000000"/>
              <w:bottom w:val="single" w:sz="8" w:space="0" w:color="auto"/>
              <w:right w:val="single" w:sz="2" w:space="0" w:color="000000"/>
            </w:tcBorders>
            <w:vAlign w:val="center"/>
          </w:tcPr>
          <w:p w14:paraId="66EDE333" w14:textId="77777777" w:rsidR="00825341" w:rsidRDefault="00825341" w:rsidP="002719DF">
            <w:pPr>
              <w:pStyle w:val="tabletext"/>
              <w:jc w:val="center"/>
              <w:rPr>
                <w:snapToGrid w:val="0"/>
                <w:color w:val="000000"/>
              </w:rPr>
            </w:pPr>
            <w:r>
              <w:rPr>
                <w:snapToGrid w:val="0"/>
                <w:color w:val="000000"/>
              </w:rPr>
              <w:t>1000Base-SX (50 μm MMF)</w:t>
            </w:r>
          </w:p>
        </w:tc>
        <w:tc>
          <w:tcPr>
            <w:tcW w:w="2456" w:type="dxa"/>
            <w:tcBorders>
              <w:top w:val="single" w:sz="4" w:space="0" w:color="auto"/>
              <w:left w:val="single" w:sz="2" w:space="0" w:color="000000"/>
              <w:bottom w:val="single" w:sz="8" w:space="0" w:color="auto"/>
              <w:right w:val="single" w:sz="12" w:space="0" w:color="auto"/>
            </w:tcBorders>
            <w:vAlign w:val="center"/>
          </w:tcPr>
          <w:p w14:paraId="4F31FA3C" w14:textId="77777777" w:rsidR="00825341" w:rsidRDefault="00825341" w:rsidP="002719DF">
            <w:pPr>
              <w:pStyle w:val="tabletext"/>
              <w:jc w:val="center"/>
              <w:rPr>
                <w:snapToGrid w:val="0"/>
                <w:color w:val="000000"/>
              </w:rPr>
            </w:pPr>
            <w:r>
              <w:rPr>
                <w:snapToGrid w:val="0"/>
                <w:color w:val="000000"/>
              </w:rPr>
              <w:t>Customer Premises</w:t>
            </w:r>
          </w:p>
        </w:tc>
      </w:tr>
      <w:tr w:rsidR="00825341" w14:paraId="1D8BDE7A" w14:textId="77777777" w:rsidTr="002719DF">
        <w:trPr>
          <w:jc w:val="center"/>
        </w:trPr>
        <w:tc>
          <w:tcPr>
            <w:tcW w:w="1080" w:type="dxa"/>
            <w:tcBorders>
              <w:top w:val="single" w:sz="4" w:space="0" w:color="auto"/>
              <w:left w:val="single" w:sz="12" w:space="0" w:color="auto"/>
              <w:bottom w:val="single" w:sz="4" w:space="0" w:color="auto"/>
              <w:right w:val="single" w:sz="4" w:space="0" w:color="auto"/>
            </w:tcBorders>
            <w:vAlign w:val="center"/>
          </w:tcPr>
          <w:p w14:paraId="4D377C92" w14:textId="77777777" w:rsidR="00825341" w:rsidRDefault="00825341" w:rsidP="002719DF">
            <w:pPr>
              <w:pStyle w:val="tabletext"/>
              <w:jc w:val="center"/>
              <w:rPr>
                <w:snapToGrid w:val="0"/>
                <w:color w:val="000000"/>
              </w:rPr>
            </w:pPr>
            <w:r>
              <w:t>KRFJ</w:t>
            </w:r>
          </w:p>
        </w:tc>
        <w:tc>
          <w:tcPr>
            <w:tcW w:w="1512" w:type="dxa"/>
            <w:tcBorders>
              <w:top w:val="single" w:sz="4" w:space="0" w:color="auto"/>
              <w:left w:val="single" w:sz="4" w:space="0" w:color="auto"/>
              <w:bottom w:val="single" w:sz="4" w:space="0" w:color="auto"/>
              <w:right w:val="single" w:sz="4" w:space="0" w:color="auto"/>
            </w:tcBorders>
            <w:vAlign w:val="center"/>
          </w:tcPr>
          <w:p w14:paraId="64B2D39D" w14:textId="77777777" w:rsidR="00825341" w:rsidRDefault="00825341" w:rsidP="002719DF">
            <w:pPr>
              <w:pStyle w:val="tabletext"/>
              <w:jc w:val="center"/>
              <w:rPr>
                <w:snapToGrid w:val="0"/>
                <w:color w:val="000000"/>
              </w:rPr>
            </w:pPr>
            <w:r>
              <w:rPr>
                <w:snapToGrid w:val="0"/>
                <w:color w:val="000000"/>
              </w:rPr>
              <w:t>02LNF.A07, or</w:t>
            </w:r>
            <w:r>
              <w:rPr>
                <w:snapToGrid w:val="0"/>
                <w:color w:val="000000"/>
              </w:rPr>
              <w:br/>
            </w:r>
            <w:r>
              <w:t>02LNF.AA7</w:t>
            </w:r>
          </w:p>
        </w:tc>
        <w:tc>
          <w:tcPr>
            <w:tcW w:w="1392" w:type="dxa"/>
            <w:tcBorders>
              <w:top w:val="single" w:sz="4" w:space="0" w:color="auto"/>
              <w:left w:val="single" w:sz="4" w:space="0" w:color="auto"/>
              <w:bottom w:val="single" w:sz="4" w:space="0" w:color="auto"/>
              <w:right w:val="single" w:sz="4" w:space="0" w:color="auto"/>
            </w:tcBorders>
            <w:vAlign w:val="center"/>
          </w:tcPr>
          <w:p w14:paraId="3B6D216D" w14:textId="77777777" w:rsidR="00825341" w:rsidRDefault="00825341" w:rsidP="002719DF">
            <w:pPr>
              <w:pStyle w:val="tabletext"/>
              <w:jc w:val="center"/>
              <w:rPr>
                <w:snapToGrid w:val="0"/>
                <w:color w:val="000000"/>
              </w:rPr>
            </w:pPr>
            <w:r>
              <w:rPr>
                <w:snapToGrid w:val="0"/>
                <w:color w:val="000000"/>
              </w:rPr>
              <w:t>02CXF.1GE</w:t>
            </w:r>
          </w:p>
        </w:tc>
        <w:tc>
          <w:tcPr>
            <w:tcW w:w="1851" w:type="dxa"/>
            <w:tcBorders>
              <w:top w:val="single" w:sz="4" w:space="0" w:color="auto"/>
              <w:left w:val="single" w:sz="4" w:space="0" w:color="auto"/>
              <w:bottom w:val="single" w:sz="4" w:space="0" w:color="auto"/>
              <w:right w:val="single" w:sz="2" w:space="0" w:color="000000"/>
            </w:tcBorders>
            <w:vAlign w:val="center"/>
          </w:tcPr>
          <w:p w14:paraId="64A821F2" w14:textId="77777777" w:rsidR="00825341" w:rsidRDefault="00825341" w:rsidP="002719DF">
            <w:pPr>
              <w:pStyle w:val="tabletext"/>
              <w:jc w:val="center"/>
              <w:rPr>
                <w:snapToGrid w:val="0"/>
                <w:color w:val="000000"/>
              </w:rPr>
            </w:pPr>
            <w:r>
              <w:rPr>
                <w:snapToGrid w:val="0"/>
                <w:color w:val="000000"/>
              </w:rPr>
              <w:t>1000</w:t>
            </w:r>
          </w:p>
        </w:tc>
        <w:tc>
          <w:tcPr>
            <w:tcW w:w="1894" w:type="dxa"/>
            <w:tcBorders>
              <w:top w:val="single" w:sz="4" w:space="0" w:color="auto"/>
              <w:left w:val="single" w:sz="2" w:space="0" w:color="000000"/>
              <w:bottom w:val="single" w:sz="4" w:space="0" w:color="auto"/>
              <w:right w:val="single" w:sz="2" w:space="0" w:color="000000"/>
            </w:tcBorders>
            <w:vAlign w:val="center"/>
          </w:tcPr>
          <w:p w14:paraId="212B2878" w14:textId="77777777" w:rsidR="00825341" w:rsidRDefault="00825341" w:rsidP="002719DF">
            <w:pPr>
              <w:pStyle w:val="tabletext"/>
              <w:jc w:val="center"/>
              <w:rPr>
                <w:snapToGrid w:val="0"/>
                <w:color w:val="000000"/>
              </w:rPr>
            </w:pPr>
            <w:r>
              <w:rPr>
                <w:snapToGrid w:val="0"/>
                <w:color w:val="000000"/>
              </w:rPr>
              <w:t>50</w:t>
            </w:r>
          </w:p>
        </w:tc>
        <w:tc>
          <w:tcPr>
            <w:tcW w:w="2822" w:type="dxa"/>
            <w:tcBorders>
              <w:top w:val="single" w:sz="4" w:space="0" w:color="auto"/>
              <w:left w:val="single" w:sz="2" w:space="0" w:color="000000"/>
              <w:bottom w:val="single" w:sz="4" w:space="0" w:color="auto"/>
              <w:right w:val="single" w:sz="2" w:space="0" w:color="000000"/>
            </w:tcBorders>
            <w:vAlign w:val="center"/>
          </w:tcPr>
          <w:p w14:paraId="0FBC381F" w14:textId="77777777" w:rsidR="00825341" w:rsidRDefault="00825341" w:rsidP="002719DF">
            <w:pPr>
              <w:pStyle w:val="tabletext"/>
              <w:jc w:val="center"/>
              <w:rPr>
                <w:snapToGrid w:val="0"/>
                <w:color w:val="000000"/>
              </w:rPr>
            </w:pPr>
            <w:r>
              <w:rPr>
                <w:snapToGrid w:val="0"/>
                <w:color w:val="000000"/>
              </w:rPr>
              <w:t>1000Base-SX (62.5 μm MMF)</w:t>
            </w:r>
          </w:p>
        </w:tc>
        <w:tc>
          <w:tcPr>
            <w:tcW w:w="2456" w:type="dxa"/>
            <w:tcBorders>
              <w:top w:val="single" w:sz="4" w:space="0" w:color="auto"/>
              <w:left w:val="single" w:sz="2" w:space="0" w:color="000000"/>
              <w:bottom w:val="single" w:sz="4" w:space="0" w:color="auto"/>
              <w:right w:val="single" w:sz="12" w:space="0" w:color="auto"/>
            </w:tcBorders>
            <w:vAlign w:val="center"/>
          </w:tcPr>
          <w:p w14:paraId="42C1BD67" w14:textId="77777777" w:rsidR="00825341" w:rsidRDefault="00825341" w:rsidP="002719DF">
            <w:pPr>
              <w:pStyle w:val="tabletext"/>
              <w:jc w:val="center"/>
              <w:rPr>
                <w:snapToGrid w:val="0"/>
                <w:color w:val="000000"/>
              </w:rPr>
            </w:pPr>
            <w:r>
              <w:rPr>
                <w:snapToGrid w:val="0"/>
                <w:color w:val="000000"/>
              </w:rPr>
              <w:t>Customer Premises</w:t>
            </w:r>
          </w:p>
        </w:tc>
      </w:tr>
      <w:tr w:rsidR="00825341" w14:paraId="2E9AD54F" w14:textId="77777777" w:rsidTr="002719DF">
        <w:trPr>
          <w:jc w:val="center"/>
        </w:trPr>
        <w:tc>
          <w:tcPr>
            <w:tcW w:w="1080" w:type="dxa"/>
            <w:tcBorders>
              <w:top w:val="single" w:sz="4" w:space="0" w:color="auto"/>
              <w:left w:val="single" w:sz="12" w:space="0" w:color="auto"/>
              <w:bottom w:val="single" w:sz="4" w:space="0" w:color="auto"/>
              <w:right w:val="single" w:sz="4" w:space="0" w:color="auto"/>
            </w:tcBorders>
            <w:vAlign w:val="center"/>
          </w:tcPr>
          <w:p w14:paraId="19E2C1CB" w14:textId="77777777" w:rsidR="00825341" w:rsidRDefault="00825341" w:rsidP="002719DF">
            <w:pPr>
              <w:pStyle w:val="tabletext"/>
              <w:jc w:val="center"/>
              <w:rPr>
                <w:snapToGrid w:val="0"/>
                <w:color w:val="000000"/>
              </w:rPr>
            </w:pPr>
            <w:r>
              <w:t>KRFL</w:t>
            </w:r>
          </w:p>
        </w:tc>
        <w:tc>
          <w:tcPr>
            <w:tcW w:w="1512" w:type="dxa"/>
            <w:tcBorders>
              <w:top w:val="single" w:sz="4" w:space="0" w:color="auto"/>
              <w:left w:val="single" w:sz="4" w:space="0" w:color="auto"/>
              <w:bottom w:val="single" w:sz="4" w:space="0" w:color="auto"/>
              <w:right w:val="single" w:sz="4" w:space="0" w:color="auto"/>
            </w:tcBorders>
            <w:vAlign w:val="center"/>
          </w:tcPr>
          <w:p w14:paraId="2B314990" w14:textId="77777777" w:rsidR="00825341" w:rsidRDefault="00825341" w:rsidP="002719DF">
            <w:pPr>
              <w:pStyle w:val="tabletext"/>
              <w:jc w:val="center"/>
              <w:rPr>
                <w:snapToGrid w:val="0"/>
                <w:color w:val="000000"/>
              </w:rPr>
            </w:pPr>
            <w:r>
              <w:rPr>
                <w:snapToGrid w:val="0"/>
                <w:color w:val="000000"/>
              </w:rPr>
              <w:t>08LN9.1GE</w:t>
            </w:r>
          </w:p>
        </w:tc>
        <w:tc>
          <w:tcPr>
            <w:tcW w:w="1392" w:type="dxa"/>
            <w:tcBorders>
              <w:top w:val="single" w:sz="4" w:space="0" w:color="auto"/>
              <w:left w:val="single" w:sz="4" w:space="0" w:color="auto"/>
              <w:bottom w:val="single" w:sz="4" w:space="0" w:color="auto"/>
              <w:right w:val="single" w:sz="4" w:space="0" w:color="auto"/>
            </w:tcBorders>
            <w:vAlign w:val="center"/>
          </w:tcPr>
          <w:p w14:paraId="1CDFD15D" w14:textId="77777777" w:rsidR="00825341" w:rsidRDefault="00825341" w:rsidP="002719DF">
            <w:pPr>
              <w:pStyle w:val="tabletext"/>
              <w:jc w:val="center"/>
              <w:rPr>
                <w:snapToGrid w:val="0"/>
                <w:color w:val="000000"/>
              </w:rPr>
            </w:pPr>
            <w:r>
              <w:rPr>
                <w:snapToGrid w:val="0"/>
                <w:color w:val="000000"/>
              </w:rPr>
              <w:t>08CX9.1GE</w:t>
            </w:r>
          </w:p>
        </w:tc>
        <w:tc>
          <w:tcPr>
            <w:tcW w:w="1851" w:type="dxa"/>
            <w:tcBorders>
              <w:top w:val="single" w:sz="4" w:space="0" w:color="auto"/>
              <w:left w:val="single" w:sz="4" w:space="0" w:color="auto"/>
              <w:bottom w:val="single" w:sz="4" w:space="0" w:color="auto"/>
              <w:right w:val="single" w:sz="2" w:space="0" w:color="000000"/>
            </w:tcBorders>
            <w:vAlign w:val="center"/>
          </w:tcPr>
          <w:p w14:paraId="516F8B2A" w14:textId="77777777" w:rsidR="00825341" w:rsidRDefault="00825341" w:rsidP="002719DF">
            <w:pPr>
              <w:pStyle w:val="tabletext"/>
              <w:jc w:val="center"/>
              <w:rPr>
                <w:snapToGrid w:val="0"/>
                <w:color w:val="000000"/>
              </w:rPr>
            </w:pPr>
            <w:r>
              <w:rPr>
                <w:snapToGrid w:val="0"/>
                <w:color w:val="000000"/>
              </w:rPr>
              <w:t>1000</w:t>
            </w:r>
          </w:p>
        </w:tc>
        <w:tc>
          <w:tcPr>
            <w:tcW w:w="1894" w:type="dxa"/>
            <w:tcBorders>
              <w:top w:val="single" w:sz="4" w:space="0" w:color="auto"/>
              <w:left w:val="single" w:sz="2" w:space="0" w:color="000000"/>
              <w:bottom w:val="single" w:sz="4" w:space="0" w:color="auto"/>
              <w:right w:val="single" w:sz="2" w:space="0" w:color="000000"/>
            </w:tcBorders>
            <w:vAlign w:val="center"/>
          </w:tcPr>
          <w:p w14:paraId="3F3AB4CE" w14:textId="77777777" w:rsidR="00825341" w:rsidRDefault="00825341" w:rsidP="002719DF">
            <w:pPr>
              <w:pStyle w:val="tabletext"/>
              <w:jc w:val="center"/>
              <w:rPr>
                <w:snapToGrid w:val="0"/>
                <w:color w:val="000000"/>
              </w:rPr>
            </w:pPr>
            <w:r>
              <w:rPr>
                <w:snapToGrid w:val="0"/>
                <w:color w:val="000000"/>
              </w:rPr>
              <w:t>60</w:t>
            </w:r>
          </w:p>
        </w:tc>
        <w:tc>
          <w:tcPr>
            <w:tcW w:w="2822" w:type="dxa"/>
            <w:tcBorders>
              <w:top w:val="single" w:sz="4" w:space="0" w:color="auto"/>
              <w:left w:val="single" w:sz="2" w:space="0" w:color="000000"/>
              <w:bottom w:val="single" w:sz="4" w:space="0" w:color="auto"/>
              <w:right w:val="single" w:sz="2" w:space="0" w:color="000000"/>
            </w:tcBorders>
            <w:vAlign w:val="center"/>
          </w:tcPr>
          <w:p w14:paraId="4A3727EA" w14:textId="77777777" w:rsidR="00825341" w:rsidRDefault="00825341" w:rsidP="002719DF">
            <w:pPr>
              <w:pStyle w:val="tabletext"/>
              <w:jc w:val="center"/>
              <w:rPr>
                <w:snapToGrid w:val="0"/>
                <w:color w:val="000000"/>
              </w:rPr>
            </w:pPr>
            <w:r>
              <w:rPr>
                <w:snapToGrid w:val="0"/>
                <w:color w:val="000000"/>
              </w:rPr>
              <w:t>1000Base-T</w:t>
            </w:r>
          </w:p>
        </w:tc>
        <w:tc>
          <w:tcPr>
            <w:tcW w:w="2456" w:type="dxa"/>
            <w:tcBorders>
              <w:top w:val="single" w:sz="4" w:space="0" w:color="auto"/>
              <w:left w:val="single" w:sz="2" w:space="0" w:color="000000"/>
              <w:bottom w:val="single" w:sz="4" w:space="0" w:color="auto"/>
              <w:right w:val="single" w:sz="12" w:space="0" w:color="auto"/>
            </w:tcBorders>
            <w:vAlign w:val="center"/>
          </w:tcPr>
          <w:p w14:paraId="4103171F" w14:textId="77777777" w:rsidR="00825341" w:rsidRDefault="00825341" w:rsidP="002719DF">
            <w:pPr>
              <w:pStyle w:val="tabletext"/>
              <w:jc w:val="center"/>
              <w:rPr>
                <w:snapToGrid w:val="0"/>
                <w:color w:val="000000"/>
              </w:rPr>
            </w:pPr>
            <w:r>
              <w:rPr>
                <w:snapToGrid w:val="0"/>
                <w:color w:val="000000"/>
              </w:rPr>
              <w:t>Customer Premises</w:t>
            </w:r>
          </w:p>
        </w:tc>
      </w:tr>
      <w:tr w:rsidR="00825341" w14:paraId="47474B96" w14:textId="77777777" w:rsidTr="002719DF">
        <w:trPr>
          <w:jc w:val="center"/>
        </w:trPr>
        <w:tc>
          <w:tcPr>
            <w:tcW w:w="1080" w:type="dxa"/>
            <w:tcBorders>
              <w:top w:val="single" w:sz="4" w:space="0" w:color="auto"/>
              <w:left w:val="single" w:sz="12" w:space="0" w:color="auto"/>
              <w:bottom w:val="single" w:sz="8" w:space="0" w:color="auto"/>
              <w:right w:val="single" w:sz="4" w:space="0" w:color="auto"/>
            </w:tcBorders>
            <w:vAlign w:val="center"/>
          </w:tcPr>
          <w:p w14:paraId="04F5F166" w14:textId="77777777" w:rsidR="00825341" w:rsidRDefault="00825341" w:rsidP="002719DF">
            <w:pPr>
              <w:pStyle w:val="tabletext"/>
              <w:jc w:val="center"/>
              <w:rPr>
                <w:snapToGrid w:val="0"/>
                <w:color w:val="000000"/>
              </w:rPr>
            </w:pPr>
            <w:r>
              <w:t>KRFL</w:t>
            </w:r>
          </w:p>
        </w:tc>
        <w:tc>
          <w:tcPr>
            <w:tcW w:w="1512" w:type="dxa"/>
            <w:tcBorders>
              <w:top w:val="single" w:sz="4" w:space="0" w:color="auto"/>
              <w:left w:val="single" w:sz="4" w:space="0" w:color="auto"/>
              <w:bottom w:val="single" w:sz="8" w:space="0" w:color="auto"/>
              <w:right w:val="single" w:sz="4" w:space="0" w:color="auto"/>
            </w:tcBorders>
            <w:vAlign w:val="center"/>
          </w:tcPr>
          <w:p w14:paraId="6A3A8448" w14:textId="77777777" w:rsidR="00825341" w:rsidRDefault="00825341" w:rsidP="002719DF">
            <w:pPr>
              <w:pStyle w:val="tabletext"/>
              <w:jc w:val="center"/>
              <w:rPr>
                <w:snapToGrid w:val="0"/>
                <w:color w:val="000000"/>
              </w:rPr>
            </w:pPr>
            <w:r>
              <w:rPr>
                <w:snapToGrid w:val="0"/>
                <w:color w:val="000000"/>
              </w:rPr>
              <w:t>02LNF.A02, or</w:t>
            </w:r>
            <w:r>
              <w:rPr>
                <w:snapToGrid w:val="0"/>
                <w:color w:val="000000"/>
              </w:rPr>
              <w:br/>
            </w:r>
            <w:r>
              <w:t>02LNF.AA2</w:t>
            </w:r>
          </w:p>
        </w:tc>
        <w:tc>
          <w:tcPr>
            <w:tcW w:w="1392" w:type="dxa"/>
            <w:tcBorders>
              <w:top w:val="single" w:sz="4" w:space="0" w:color="auto"/>
              <w:left w:val="single" w:sz="4" w:space="0" w:color="auto"/>
              <w:bottom w:val="single" w:sz="8" w:space="0" w:color="auto"/>
              <w:right w:val="single" w:sz="4" w:space="0" w:color="auto"/>
            </w:tcBorders>
            <w:vAlign w:val="center"/>
          </w:tcPr>
          <w:p w14:paraId="61F1C121" w14:textId="77777777" w:rsidR="00825341" w:rsidRDefault="00825341" w:rsidP="002719DF">
            <w:pPr>
              <w:pStyle w:val="tabletext"/>
              <w:jc w:val="center"/>
              <w:rPr>
                <w:snapToGrid w:val="0"/>
                <w:color w:val="000000"/>
              </w:rPr>
            </w:pPr>
            <w:r>
              <w:rPr>
                <w:snapToGrid w:val="0"/>
                <w:color w:val="000000"/>
              </w:rPr>
              <w:t>02CXF.1GE</w:t>
            </w:r>
          </w:p>
        </w:tc>
        <w:tc>
          <w:tcPr>
            <w:tcW w:w="1851" w:type="dxa"/>
            <w:tcBorders>
              <w:top w:val="single" w:sz="4" w:space="0" w:color="auto"/>
              <w:left w:val="single" w:sz="4" w:space="0" w:color="auto"/>
              <w:bottom w:val="single" w:sz="8" w:space="0" w:color="auto"/>
              <w:right w:val="single" w:sz="2" w:space="0" w:color="000000"/>
            </w:tcBorders>
            <w:vAlign w:val="center"/>
          </w:tcPr>
          <w:p w14:paraId="128AFC50" w14:textId="77777777" w:rsidR="00825341" w:rsidRDefault="00825341" w:rsidP="002719DF">
            <w:pPr>
              <w:pStyle w:val="tabletext"/>
              <w:jc w:val="center"/>
              <w:rPr>
                <w:snapToGrid w:val="0"/>
                <w:color w:val="000000"/>
              </w:rPr>
            </w:pPr>
            <w:r>
              <w:rPr>
                <w:snapToGrid w:val="0"/>
                <w:color w:val="000000"/>
              </w:rPr>
              <w:t>1000</w:t>
            </w:r>
          </w:p>
        </w:tc>
        <w:tc>
          <w:tcPr>
            <w:tcW w:w="1894" w:type="dxa"/>
            <w:tcBorders>
              <w:top w:val="single" w:sz="4" w:space="0" w:color="auto"/>
              <w:left w:val="single" w:sz="2" w:space="0" w:color="000000"/>
              <w:bottom w:val="single" w:sz="8" w:space="0" w:color="auto"/>
              <w:right w:val="single" w:sz="2" w:space="0" w:color="000000"/>
            </w:tcBorders>
            <w:vAlign w:val="center"/>
          </w:tcPr>
          <w:p w14:paraId="78FE3D0F" w14:textId="77777777" w:rsidR="00825341" w:rsidRDefault="00825341" w:rsidP="002719DF">
            <w:pPr>
              <w:pStyle w:val="tabletext"/>
              <w:jc w:val="center"/>
              <w:rPr>
                <w:snapToGrid w:val="0"/>
                <w:color w:val="000000"/>
              </w:rPr>
            </w:pPr>
            <w:r>
              <w:rPr>
                <w:snapToGrid w:val="0"/>
                <w:color w:val="000000"/>
              </w:rPr>
              <w:t>60</w:t>
            </w:r>
          </w:p>
        </w:tc>
        <w:tc>
          <w:tcPr>
            <w:tcW w:w="2822" w:type="dxa"/>
            <w:tcBorders>
              <w:top w:val="single" w:sz="4" w:space="0" w:color="auto"/>
              <w:left w:val="single" w:sz="2" w:space="0" w:color="000000"/>
              <w:bottom w:val="single" w:sz="8" w:space="0" w:color="auto"/>
              <w:right w:val="single" w:sz="2" w:space="0" w:color="000000"/>
            </w:tcBorders>
            <w:vAlign w:val="center"/>
          </w:tcPr>
          <w:p w14:paraId="4C796AE6" w14:textId="77777777" w:rsidR="00825341" w:rsidRDefault="00825341" w:rsidP="002719DF">
            <w:pPr>
              <w:pStyle w:val="tabletext"/>
              <w:jc w:val="center"/>
              <w:rPr>
                <w:snapToGrid w:val="0"/>
                <w:color w:val="000000"/>
              </w:rPr>
            </w:pPr>
            <w:r>
              <w:rPr>
                <w:snapToGrid w:val="0"/>
                <w:color w:val="000000"/>
              </w:rPr>
              <w:t>1000Base-LX (SMF)</w:t>
            </w:r>
          </w:p>
        </w:tc>
        <w:tc>
          <w:tcPr>
            <w:tcW w:w="2456" w:type="dxa"/>
            <w:tcBorders>
              <w:top w:val="single" w:sz="4" w:space="0" w:color="auto"/>
              <w:left w:val="single" w:sz="2" w:space="0" w:color="000000"/>
              <w:bottom w:val="single" w:sz="8" w:space="0" w:color="auto"/>
              <w:right w:val="single" w:sz="12" w:space="0" w:color="auto"/>
            </w:tcBorders>
            <w:vAlign w:val="center"/>
          </w:tcPr>
          <w:p w14:paraId="6906DC88" w14:textId="77777777" w:rsidR="00825341" w:rsidRDefault="00825341" w:rsidP="002719DF">
            <w:pPr>
              <w:pStyle w:val="tabletext"/>
              <w:jc w:val="center"/>
              <w:rPr>
                <w:snapToGrid w:val="0"/>
                <w:color w:val="000000"/>
              </w:rPr>
            </w:pPr>
            <w:r>
              <w:rPr>
                <w:snapToGrid w:val="0"/>
                <w:color w:val="000000"/>
              </w:rPr>
              <w:t>Customer Premises</w:t>
            </w:r>
          </w:p>
        </w:tc>
      </w:tr>
      <w:tr w:rsidR="00825341" w14:paraId="271740C1" w14:textId="77777777" w:rsidTr="002719DF">
        <w:trPr>
          <w:jc w:val="center"/>
        </w:trPr>
        <w:tc>
          <w:tcPr>
            <w:tcW w:w="1080" w:type="dxa"/>
            <w:tcBorders>
              <w:top w:val="single" w:sz="4" w:space="0" w:color="auto"/>
              <w:left w:val="single" w:sz="12" w:space="0" w:color="auto"/>
              <w:bottom w:val="single" w:sz="8" w:space="0" w:color="auto"/>
              <w:right w:val="single" w:sz="4" w:space="0" w:color="auto"/>
            </w:tcBorders>
            <w:vAlign w:val="center"/>
          </w:tcPr>
          <w:p w14:paraId="152B8ED7" w14:textId="77777777" w:rsidR="00825341" w:rsidRDefault="00825341" w:rsidP="002719DF">
            <w:pPr>
              <w:pStyle w:val="tabletext"/>
              <w:jc w:val="center"/>
              <w:rPr>
                <w:snapToGrid w:val="0"/>
                <w:color w:val="000000"/>
              </w:rPr>
            </w:pPr>
            <w:r>
              <w:t>KRFL</w:t>
            </w:r>
          </w:p>
        </w:tc>
        <w:tc>
          <w:tcPr>
            <w:tcW w:w="1512" w:type="dxa"/>
            <w:tcBorders>
              <w:top w:val="single" w:sz="4" w:space="0" w:color="auto"/>
              <w:left w:val="single" w:sz="4" w:space="0" w:color="auto"/>
              <w:bottom w:val="single" w:sz="8" w:space="0" w:color="auto"/>
              <w:right w:val="single" w:sz="4" w:space="0" w:color="auto"/>
            </w:tcBorders>
            <w:vAlign w:val="center"/>
          </w:tcPr>
          <w:p w14:paraId="43137D4F" w14:textId="77777777" w:rsidR="00825341" w:rsidRDefault="00825341" w:rsidP="002719DF">
            <w:pPr>
              <w:pStyle w:val="tabletext"/>
              <w:jc w:val="center"/>
              <w:rPr>
                <w:snapToGrid w:val="0"/>
                <w:color w:val="000000"/>
              </w:rPr>
            </w:pPr>
            <w:r>
              <w:rPr>
                <w:snapToGrid w:val="0"/>
                <w:color w:val="000000"/>
              </w:rPr>
              <w:t>02LNF.A04, or</w:t>
            </w:r>
            <w:r>
              <w:rPr>
                <w:snapToGrid w:val="0"/>
                <w:color w:val="000000"/>
              </w:rPr>
              <w:br/>
            </w:r>
            <w:r>
              <w:t>02LNF.AA4</w:t>
            </w:r>
          </w:p>
        </w:tc>
        <w:tc>
          <w:tcPr>
            <w:tcW w:w="1392" w:type="dxa"/>
            <w:tcBorders>
              <w:top w:val="single" w:sz="4" w:space="0" w:color="auto"/>
              <w:left w:val="single" w:sz="4" w:space="0" w:color="auto"/>
              <w:bottom w:val="single" w:sz="8" w:space="0" w:color="auto"/>
              <w:right w:val="single" w:sz="4" w:space="0" w:color="auto"/>
            </w:tcBorders>
            <w:vAlign w:val="center"/>
          </w:tcPr>
          <w:p w14:paraId="5DBB2A2C" w14:textId="77777777" w:rsidR="00825341" w:rsidRDefault="00825341" w:rsidP="002719DF">
            <w:pPr>
              <w:pStyle w:val="tabletext"/>
              <w:jc w:val="center"/>
              <w:rPr>
                <w:snapToGrid w:val="0"/>
                <w:color w:val="000000"/>
              </w:rPr>
            </w:pPr>
            <w:r>
              <w:rPr>
                <w:snapToGrid w:val="0"/>
                <w:color w:val="000000"/>
              </w:rPr>
              <w:t>02CXF.1GE</w:t>
            </w:r>
          </w:p>
        </w:tc>
        <w:tc>
          <w:tcPr>
            <w:tcW w:w="1851" w:type="dxa"/>
            <w:tcBorders>
              <w:top w:val="single" w:sz="4" w:space="0" w:color="auto"/>
              <w:left w:val="single" w:sz="4" w:space="0" w:color="auto"/>
              <w:bottom w:val="single" w:sz="8" w:space="0" w:color="auto"/>
              <w:right w:val="single" w:sz="2" w:space="0" w:color="000000"/>
            </w:tcBorders>
            <w:vAlign w:val="center"/>
          </w:tcPr>
          <w:p w14:paraId="704DB817" w14:textId="77777777" w:rsidR="00825341" w:rsidRDefault="00825341" w:rsidP="002719DF">
            <w:pPr>
              <w:pStyle w:val="tabletext"/>
              <w:jc w:val="center"/>
              <w:rPr>
                <w:snapToGrid w:val="0"/>
                <w:color w:val="000000"/>
              </w:rPr>
            </w:pPr>
            <w:r>
              <w:rPr>
                <w:snapToGrid w:val="0"/>
                <w:color w:val="000000"/>
              </w:rPr>
              <w:t>1000</w:t>
            </w:r>
          </w:p>
        </w:tc>
        <w:tc>
          <w:tcPr>
            <w:tcW w:w="1894" w:type="dxa"/>
            <w:tcBorders>
              <w:top w:val="single" w:sz="4" w:space="0" w:color="auto"/>
              <w:left w:val="single" w:sz="2" w:space="0" w:color="000000"/>
              <w:bottom w:val="single" w:sz="8" w:space="0" w:color="auto"/>
              <w:right w:val="single" w:sz="2" w:space="0" w:color="000000"/>
            </w:tcBorders>
            <w:vAlign w:val="center"/>
          </w:tcPr>
          <w:p w14:paraId="709C4FF3" w14:textId="77777777" w:rsidR="00825341" w:rsidRDefault="00825341" w:rsidP="002719DF">
            <w:pPr>
              <w:pStyle w:val="tabletext"/>
              <w:jc w:val="center"/>
              <w:rPr>
                <w:snapToGrid w:val="0"/>
                <w:color w:val="000000"/>
              </w:rPr>
            </w:pPr>
            <w:r>
              <w:rPr>
                <w:snapToGrid w:val="0"/>
                <w:color w:val="000000"/>
              </w:rPr>
              <w:t>60</w:t>
            </w:r>
          </w:p>
        </w:tc>
        <w:tc>
          <w:tcPr>
            <w:tcW w:w="2822" w:type="dxa"/>
            <w:tcBorders>
              <w:top w:val="single" w:sz="4" w:space="0" w:color="auto"/>
              <w:left w:val="single" w:sz="2" w:space="0" w:color="000000"/>
              <w:bottom w:val="single" w:sz="8" w:space="0" w:color="auto"/>
              <w:right w:val="single" w:sz="2" w:space="0" w:color="000000"/>
            </w:tcBorders>
            <w:vAlign w:val="center"/>
          </w:tcPr>
          <w:p w14:paraId="37B41863" w14:textId="77777777" w:rsidR="00825341" w:rsidRDefault="00825341" w:rsidP="002719DF">
            <w:pPr>
              <w:pStyle w:val="tabletext"/>
              <w:jc w:val="center"/>
              <w:rPr>
                <w:snapToGrid w:val="0"/>
                <w:color w:val="000000"/>
              </w:rPr>
            </w:pPr>
            <w:r>
              <w:rPr>
                <w:snapToGrid w:val="0"/>
                <w:color w:val="000000"/>
              </w:rPr>
              <w:t>1000Base-SX (50 μm MMF)</w:t>
            </w:r>
          </w:p>
        </w:tc>
        <w:tc>
          <w:tcPr>
            <w:tcW w:w="2456" w:type="dxa"/>
            <w:tcBorders>
              <w:top w:val="single" w:sz="4" w:space="0" w:color="auto"/>
              <w:left w:val="single" w:sz="2" w:space="0" w:color="000000"/>
              <w:bottom w:val="single" w:sz="8" w:space="0" w:color="auto"/>
              <w:right w:val="single" w:sz="12" w:space="0" w:color="auto"/>
            </w:tcBorders>
            <w:vAlign w:val="center"/>
          </w:tcPr>
          <w:p w14:paraId="1318523A" w14:textId="77777777" w:rsidR="00825341" w:rsidRDefault="00825341" w:rsidP="002719DF">
            <w:pPr>
              <w:pStyle w:val="tabletext"/>
              <w:jc w:val="center"/>
              <w:rPr>
                <w:snapToGrid w:val="0"/>
                <w:color w:val="000000"/>
              </w:rPr>
            </w:pPr>
            <w:r>
              <w:rPr>
                <w:snapToGrid w:val="0"/>
                <w:color w:val="000000"/>
              </w:rPr>
              <w:t>Customer Premises</w:t>
            </w:r>
          </w:p>
        </w:tc>
      </w:tr>
      <w:tr w:rsidR="00825341" w14:paraId="55BF4B58" w14:textId="77777777" w:rsidTr="002719DF">
        <w:trPr>
          <w:jc w:val="center"/>
        </w:trPr>
        <w:tc>
          <w:tcPr>
            <w:tcW w:w="1080" w:type="dxa"/>
            <w:tcBorders>
              <w:top w:val="single" w:sz="4" w:space="0" w:color="auto"/>
              <w:left w:val="single" w:sz="12" w:space="0" w:color="auto"/>
              <w:bottom w:val="single" w:sz="12" w:space="0" w:color="auto"/>
              <w:right w:val="single" w:sz="4" w:space="0" w:color="auto"/>
            </w:tcBorders>
            <w:vAlign w:val="center"/>
          </w:tcPr>
          <w:p w14:paraId="421C031B" w14:textId="77777777" w:rsidR="00825341" w:rsidRDefault="00825341" w:rsidP="002719DF">
            <w:pPr>
              <w:pStyle w:val="tabletext"/>
              <w:jc w:val="center"/>
              <w:rPr>
                <w:snapToGrid w:val="0"/>
                <w:color w:val="000000"/>
              </w:rPr>
            </w:pPr>
            <w:r>
              <w:t>KRFL</w:t>
            </w:r>
          </w:p>
        </w:tc>
        <w:tc>
          <w:tcPr>
            <w:tcW w:w="1512" w:type="dxa"/>
            <w:tcBorders>
              <w:top w:val="single" w:sz="4" w:space="0" w:color="auto"/>
              <w:left w:val="single" w:sz="4" w:space="0" w:color="auto"/>
              <w:bottom w:val="single" w:sz="12" w:space="0" w:color="auto"/>
              <w:right w:val="single" w:sz="4" w:space="0" w:color="auto"/>
            </w:tcBorders>
            <w:vAlign w:val="center"/>
          </w:tcPr>
          <w:p w14:paraId="47AFF83A" w14:textId="77777777" w:rsidR="00825341" w:rsidRDefault="00825341" w:rsidP="002719DF">
            <w:pPr>
              <w:pStyle w:val="tabletext"/>
              <w:jc w:val="center"/>
              <w:rPr>
                <w:snapToGrid w:val="0"/>
                <w:color w:val="000000"/>
              </w:rPr>
            </w:pPr>
            <w:r>
              <w:rPr>
                <w:snapToGrid w:val="0"/>
                <w:color w:val="000000"/>
              </w:rPr>
              <w:t>02LNF.A07, or</w:t>
            </w:r>
            <w:r>
              <w:rPr>
                <w:snapToGrid w:val="0"/>
                <w:color w:val="000000"/>
              </w:rPr>
              <w:br/>
            </w:r>
            <w:r>
              <w:t>02LNF.AA7</w:t>
            </w:r>
          </w:p>
        </w:tc>
        <w:tc>
          <w:tcPr>
            <w:tcW w:w="1392" w:type="dxa"/>
            <w:tcBorders>
              <w:top w:val="single" w:sz="4" w:space="0" w:color="auto"/>
              <w:left w:val="single" w:sz="4" w:space="0" w:color="auto"/>
              <w:bottom w:val="single" w:sz="12" w:space="0" w:color="auto"/>
              <w:right w:val="single" w:sz="4" w:space="0" w:color="auto"/>
            </w:tcBorders>
            <w:vAlign w:val="center"/>
          </w:tcPr>
          <w:p w14:paraId="44D2A59B" w14:textId="77777777" w:rsidR="00825341" w:rsidRDefault="00825341" w:rsidP="002719DF">
            <w:pPr>
              <w:pStyle w:val="tabletext"/>
              <w:jc w:val="center"/>
              <w:rPr>
                <w:snapToGrid w:val="0"/>
                <w:color w:val="000000"/>
              </w:rPr>
            </w:pPr>
            <w:r>
              <w:rPr>
                <w:snapToGrid w:val="0"/>
                <w:color w:val="000000"/>
              </w:rPr>
              <w:t>02CXF.1GE</w:t>
            </w:r>
          </w:p>
        </w:tc>
        <w:tc>
          <w:tcPr>
            <w:tcW w:w="1851" w:type="dxa"/>
            <w:tcBorders>
              <w:top w:val="single" w:sz="4" w:space="0" w:color="auto"/>
              <w:left w:val="single" w:sz="4" w:space="0" w:color="auto"/>
              <w:bottom w:val="single" w:sz="12" w:space="0" w:color="auto"/>
              <w:right w:val="single" w:sz="2" w:space="0" w:color="000000"/>
            </w:tcBorders>
            <w:vAlign w:val="center"/>
          </w:tcPr>
          <w:p w14:paraId="602811A9" w14:textId="77777777" w:rsidR="00825341" w:rsidRDefault="00825341" w:rsidP="002719DF">
            <w:pPr>
              <w:pStyle w:val="tabletext"/>
              <w:jc w:val="center"/>
              <w:rPr>
                <w:snapToGrid w:val="0"/>
                <w:color w:val="000000"/>
              </w:rPr>
            </w:pPr>
            <w:r>
              <w:rPr>
                <w:snapToGrid w:val="0"/>
                <w:color w:val="000000"/>
              </w:rPr>
              <w:t>1000</w:t>
            </w:r>
          </w:p>
        </w:tc>
        <w:tc>
          <w:tcPr>
            <w:tcW w:w="1894" w:type="dxa"/>
            <w:tcBorders>
              <w:top w:val="single" w:sz="4" w:space="0" w:color="auto"/>
              <w:left w:val="single" w:sz="2" w:space="0" w:color="000000"/>
              <w:bottom w:val="single" w:sz="12" w:space="0" w:color="auto"/>
              <w:right w:val="single" w:sz="2" w:space="0" w:color="000000"/>
            </w:tcBorders>
            <w:vAlign w:val="center"/>
          </w:tcPr>
          <w:p w14:paraId="7C3A5EE0" w14:textId="77777777" w:rsidR="00825341" w:rsidRDefault="00825341" w:rsidP="002719DF">
            <w:pPr>
              <w:pStyle w:val="tabletext"/>
              <w:jc w:val="center"/>
              <w:rPr>
                <w:snapToGrid w:val="0"/>
                <w:color w:val="000000"/>
              </w:rPr>
            </w:pPr>
            <w:r>
              <w:rPr>
                <w:snapToGrid w:val="0"/>
                <w:color w:val="000000"/>
              </w:rPr>
              <w:t>60</w:t>
            </w:r>
          </w:p>
        </w:tc>
        <w:tc>
          <w:tcPr>
            <w:tcW w:w="2822" w:type="dxa"/>
            <w:tcBorders>
              <w:top w:val="single" w:sz="4" w:space="0" w:color="auto"/>
              <w:left w:val="single" w:sz="2" w:space="0" w:color="000000"/>
              <w:bottom w:val="single" w:sz="12" w:space="0" w:color="auto"/>
              <w:right w:val="single" w:sz="2" w:space="0" w:color="000000"/>
            </w:tcBorders>
            <w:vAlign w:val="center"/>
          </w:tcPr>
          <w:p w14:paraId="6656B973" w14:textId="77777777" w:rsidR="00825341" w:rsidRDefault="00825341" w:rsidP="002719DF">
            <w:pPr>
              <w:pStyle w:val="tabletext"/>
              <w:jc w:val="center"/>
              <w:rPr>
                <w:snapToGrid w:val="0"/>
                <w:color w:val="000000"/>
              </w:rPr>
            </w:pPr>
            <w:r>
              <w:rPr>
                <w:snapToGrid w:val="0"/>
                <w:color w:val="000000"/>
              </w:rPr>
              <w:t>1000Base-SX (62.5 μm MMF)</w:t>
            </w:r>
          </w:p>
        </w:tc>
        <w:tc>
          <w:tcPr>
            <w:tcW w:w="2456" w:type="dxa"/>
            <w:tcBorders>
              <w:top w:val="single" w:sz="4" w:space="0" w:color="auto"/>
              <w:left w:val="single" w:sz="2" w:space="0" w:color="000000"/>
              <w:bottom w:val="single" w:sz="12" w:space="0" w:color="auto"/>
              <w:right w:val="single" w:sz="12" w:space="0" w:color="auto"/>
            </w:tcBorders>
            <w:vAlign w:val="center"/>
          </w:tcPr>
          <w:p w14:paraId="28155735" w14:textId="77777777" w:rsidR="00825341" w:rsidRDefault="00825341" w:rsidP="002719DF">
            <w:pPr>
              <w:pStyle w:val="tabletext"/>
              <w:jc w:val="center"/>
              <w:rPr>
                <w:snapToGrid w:val="0"/>
                <w:color w:val="000000"/>
              </w:rPr>
            </w:pPr>
            <w:r>
              <w:rPr>
                <w:snapToGrid w:val="0"/>
                <w:color w:val="000000"/>
              </w:rPr>
              <w:t>Customer Premises</w:t>
            </w:r>
          </w:p>
        </w:tc>
      </w:tr>
    </w:tbl>
    <w:p w14:paraId="26BA4690" w14:textId="409D89F4" w:rsidR="00825341" w:rsidRDefault="00825341" w:rsidP="00825341">
      <w:pPr>
        <w:pStyle w:val="heading20"/>
      </w:pPr>
      <w:r>
        <w:br w:type="page"/>
      </w:r>
    </w:p>
    <w:tbl>
      <w:tblPr>
        <w:tblW w:w="0" w:type="auto"/>
        <w:jc w:val="center"/>
        <w:tblLayout w:type="fixed"/>
        <w:tblCellMar>
          <w:left w:w="30" w:type="dxa"/>
          <w:right w:w="30" w:type="dxa"/>
        </w:tblCellMar>
        <w:tblLook w:val="0000" w:firstRow="0" w:lastRow="0" w:firstColumn="0" w:lastColumn="0" w:noHBand="0" w:noVBand="0"/>
      </w:tblPr>
      <w:tblGrid>
        <w:gridCol w:w="1080"/>
        <w:gridCol w:w="1512"/>
        <w:gridCol w:w="1392"/>
        <w:gridCol w:w="1851"/>
        <w:gridCol w:w="1894"/>
        <w:gridCol w:w="2822"/>
        <w:gridCol w:w="2456"/>
      </w:tblGrid>
      <w:tr w:rsidR="00825341" w14:paraId="000198E1" w14:textId="77777777" w:rsidTr="002719DF">
        <w:trPr>
          <w:jc w:val="center"/>
        </w:trPr>
        <w:tc>
          <w:tcPr>
            <w:tcW w:w="1080" w:type="dxa"/>
            <w:tcBorders>
              <w:top w:val="single" w:sz="12" w:space="0" w:color="auto"/>
              <w:left w:val="single" w:sz="12" w:space="0" w:color="auto"/>
              <w:bottom w:val="double" w:sz="4" w:space="0" w:color="auto"/>
              <w:right w:val="single" w:sz="4" w:space="0" w:color="auto"/>
            </w:tcBorders>
          </w:tcPr>
          <w:p w14:paraId="5331C2C0" w14:textId="77777777" w:rsidR="00825341" w:rsidRDefault="00825341" w:rsidP="002719DF">
            <w:pPr>
              <w:pStyle w:val="tabletext"/>
              <w:jc w:val="center"/>
              <w:rPr>
                <w:b/>
              </w:rPr>
            </w:pPr>
            <w:r>
              <w:rPr>
                <w:b/>
              </w:rPr>
              <w:t>NC Code</w:t>
            </w:r>
          </w:p>
        </w:tc>
        <w:tc>
          <w:tcPr>
            <w:tcW w:w="1512" w:type="dxa"/>
            <w:tcBorders>
              <w:top w:val="single" w:sz="12" w:space="0" w:color="auto"/>
              <w:left w:val="single" w:sz="4" w:space="0" w:color="auto"/>
              <w:bottom w:val="double" w:sz="4" w:space="0" w:color="auto"/>
              <w:right w:val="single" w:sz="4" w:space="0" w:color="auto"/>
            </w:tcBorders>
          </w:tcPr>
          <w:p w14:paraId="370921AF" w14:textId="77777777" w:rsidR="00825341" w:rsidRDefault="00825341" w:rsidP="002719DF">
            <w:pPr>
              <w:pStyle w:val="tabletext"/>
              <w:jc w:val="center"/>
              <w:rPr>
                <w:b/>
                <w:snapToGrid w:val="0"/>
                <w:color w:val="000000"/>
              </w:rPr>
            </w:pPr>
            <w:r>
              <w:rPr>
                <w:b/>
                <w:snapToGrid w:val="0"/>
                <w:color w:val="000000"/>
              </w:rPr>
              <w:t>Primary</w:t>
            </w:r>
            <w:r>
              <w:rPr>
                <w:b/>
                <w:snapToGrid w:val="0"/>
                <w:color w:val="000000"/>
              </w:rPr>
              <w:br/>
              <w:t>NCI Code</w:t>
            </w:r>
          </w:p>
        </w:tc>
        <w:tc>
          <w:tcPr>
            <w:tcW w:w="1392" w:type="dxa"/>
            <w:tcBorders>
              <w:top w:val="single" w:sz="12" w:space="0" w:color="auto"/>
              <w:left w:val="single" w:sz="4" w:space="0" w:color="auto"/>
              <w:bottom w:val="double" w:sz="4" w:space="0" w:color="auto"/>
              <w:right w:val="single" w:sz="4" w:space="0" w:color="auto"/>
            </w:tcBorders>
          </w:tcPr>
          <w:p w14:paraId="745DF98F" w14:textId="77777777" w:rsidR="00825341" w:rsidRDefault="00825341" w:rsidP="002719DF">
            <w:pPr>
              <w:pStyle w:val="tabletext"/>
              <w:jc w:val="center"/>
              <w:rPr>
                <w:b/>
                <w:snapToGrid w:val="0"/>
                <w:color w:val="000000"/>
              </w:rPr>
            </w:pPr>
            <w:r>
              <w:rPr>
                <w:b/>
                <w:snapToGrid w:val="0"/>
                <w:color w:val="000000"/>
              </w:rPr>
              <w:t>Secondary</w:t>
            </w:r>
            <w:r>
              <w:rPr>
                <w:b/>
                <w:snapToGrid w:val="0"/>
                <w:color w:val="000000"/>
              </w:rPr>
              <w:br/>
              <w:t>NCI Code</w:t>
            </w:r>
          </w:p>
        </w:tc>
        <w:tc>
          <w:tcPr>
            <w:tcW w:w="1851" w:type="dxa"/>
            <w:tcBorders>
              <w:top w:val="single" w:sz="12" w:space="0" w:color="auto"/>
              <w:left w:val="single" w:sz="4" w:space="0" w:color="auto"/>
              <w:bottom w:val="double" w:sz="4" w:space="0" w:color="auto"/>
              <w:right w:val="single" w:sz="2" w:space="0" w:color="000000"/>
            </w:tcBorders>
          </w:tcPr>
          <w:p w14:paraId="543BCBA0" w14:textId="77777777" w:rsidR="00825341" w:rsidRDefault="00825341" w:rsidP="002719DF">
            <w:pPr>
              <w:pStyle w:val="tabletext"/>
              <w:jc w:val="center"/>
              <w:rPr>
                <w:b/>
                <w:snapToGrid w:val="0"/>
                <w:color w:val="000000"/>
              </w:rPr>
            </w:pPr>
            <w:r>
              <w:rPr>
                <w:b/>
                <w:snapToGrid w:val="0"/>
                <w:color w:val="000000"/>
              </w:rPr>
              <w:t>Physical Interface</w:t>
            </w:r>
            <w:r>
              <w:rPr>
                <w:b/>
                <w:snapToGrid w:val="0"/>
                <w:color w:val="000000"/>
              </w:rPr>
              <w:br/>
              <w:t>(Mbps)</w:t>
            </w:r>
          </w:p>
        </w:tc>
        <w:tc>
          <w:tcPr>
            <w:tcW w:w="1894" w:type="dxa"/>
            <w:tcBorders>
              <w:top w:val="single" w:sz="12" w:space="0" w:color="auto"/>
              <w:left w:val="single" w:sz="2" w:space="0" w:color="000000"/>
              <w:bottom w:val="double" w:sz="4" w:space="0" w:color="auto"/>
              <w:right w:val="single" w:sz="2" w:space="0" w:color="000000"/>
            </w:tcBorders>
          </w:tcPr>
          <w:p w14:paraId="14FF8987" w14:textId="77777777" w:rsidR="00825341" w:rsidRDefault="00825341" w:rsidP="002719DF">
            <w:pPr>
              <w:pStyle w:val="tabletext"/>
              <w:jc w:val="center"/>
              <w:rPr>
                <w:b/>
                <w:snapToGrid w:val="0"/>
                <w:color w:val="000000"/>
              </w:rPr>
            </w:pPr>
            <w:r>
              <w:rPr>
                <w:b/>
                <w:snapToGrid w:val="0"/>
                <w:color w:val="000000"/>
              </w:rPr>
              <w:t>Bandwidth Profile</w:t>
            </w:r>
            <w:r>
              <w:rPr>
                <w:b/>
                <w:snapToGrid w:val="0"/>
                <w:color w:val="000000"/>
              </w:rPr>
              <w:br/>
              <w:t>(Mbps)</w:t>
            </w:r>
          </w:p>
        </w:tc>
        <w:tc>
          <w:tcPr>
            <w:tcW w:w="2822" w:type="dxa"/>
            <w:tcBorders>
              <w:top w:val="single" w:sz="12" w:space="0" w:color="auto"/>
              <w:left w:val="single" w:sz="2" w:space="0" w:color="000000"/>
              <w:bottom w:val="double" w:sz="4" w:space="0" w:color="auto"/>
              <w:right w:val="single" w:sz="2" w:space="0" w:color="000000"/>
            </w:tcBorders>
          </w:tcPr>
          <w:p w14:paraId="2A4BAFB3" w14:textId="77777777" w:rsidR="00825341" w:rsidRDefault="00825341" w:rsidP="002719DF">
            <w:pPr>
              <w:pStyle w:val="tabletext"/>
              <w:jc w:val="center"/>
              <w:rPr>
                <w:b/>
                <w:snapToGrid w:val="0"/>
                <w:color w:val="000000"/>
              </w:rPr>
            </w:pPr>
            <w:r>
              <w:rPr>
                <w:b/>
                <w:snapToGrid w:val="0"/>
                <w:color w:val="000000"/>
              </w:rPr>
              <w:t>User-Network Interface</w:t>
            </w:r>
          </w:p>
        </w:tc>
        <w:tc>
          <w:tcPr>
            <w:tcW w:w="2456" w:type="dxa"/>
            <w:tcBorders>
              <w:top w:val="single" w:sz="12" w:space="0" w:color="auto"/>
              <w:left w:val="single" w:sz="2" w:space="0" w:color="000000"/>
              <w:bottom w:val="double" w:sz="4" w:space="0" w:color="auto"/>
              <w:right w:val="single" w:sz="12" w:space="0" w:color="auto"/>
            </w:tcBorders>
          </w:tcPr>
          <w:p w14:paraId="34A02D96" w14:textId="77777777" w:rsidR="00825341" w:rsidRDefault="00825341" w:rsidP="002719DF">
            <w:pPr>
              <w:pStyle w:val="tabletext"/>
              <w:jc w:val="center"/>
              <w:rPr>
                <w:b/>
                <w:snapToGrid w:val="0"/>
                <w:color w:val="000000"/>
              </w:rPr>
            </w:pPr>
            <w:r>
              <w:rPr>
                <w:b/>
                <w:snapToGrid w:val="0"/>
                <w:color w:val="000000"/>
              </w:rPr>
              <w:t>User-Network Interface</w:t>
            </w:r>
            <w:r>
              <w:rPr>
                <w:b/>
                <w:snapToGrid w:val="0"/>
                <w:color w:val="000000"/>
              </w:rPr>
              <w:br/>
              <w:t>Location</w:t>
            </w:r>
          </w:p>
        </w:tc>
      </w:tr>
      <w:tr w:rsidR="00825341" w14:paraId="410CD9C9" w14:textId="77777777" w:rsidTr="002719DF">
        <w:trPr>
          <w:jc w:val="center"/>
        </w:trPr>
        <w:tc>
          <w:tcPr>
            <w:tcW w:w="1080" w:type="dxa"/>
            <w:tcBorders>
              <w:top w:val="double" w:sz="4" w:space="0" w:color="auto"/>
              <w:left w:val="single" w:sz="12" w:space="0" w:color="auto"/>
              <w:bottom w:val="single" w:sz="4" w:space="0" w:color="auto"/>
              <w:right w:val="single" w:sz="4" w:space="0" w:color="auto"/>
            </w:tcBorders>
            <w:vAlign w:val="center"/>
          </w:tcPr>
          <w:p w14:paraId="5852AADB" w14:textId="77777777" w:rsidR="00825341" w:rsidRDefault="00825341" w:rsidP="002719DF">
            <w:pPr>
              <w:pStyle w:val="tabletext"/>
              <w:jc w:val="center"/>
              <w:rPr>
                <w:snapToGrid w:val="0"/>
                <w:color w:val="000000"/>
              </w:rPr>
            </w:pPr>
            <w:r>
              <w:t>KRFN</w:t>
            </w:r>
          </w:p>
        </w:tc>
        <w:tc>
          <w:tcPr>
            <w:tcW w:w="1512" w:type="dxa"/>
            <w:tcBorders>
              <w:top w:val="double" w:sz="4" w:space="0" w:color="auto"/>
              <w:left w:val="single" w:sz="4" w:space="0" w:color="auto"/>
              <w:bottom w:val="single" w:sz="4" w:space="0" w:color="auto"/>
              <w:right w:val="single" w:sz="4" w:space="0" w:color="auto"/>
            </w:tcBorders>
            <w:vAlign w:val="center"/>
          </w:tcPr>
          <w:p w14:paraId="76717976" w14:textId="77777777" w:rsidR="00825341" w:rsidRDefault="00825341" w:rsidP="002719DF">
            <w:pPr>
              <w:pStyle w:val="tabletext"/>
              <w:jc w:val="center"/>
              <w:rPr>
                <w:snapToGrid w:val="0"/>
                <w:color w:val="000000"/>
              </w:rPr>
            </w:pPr>
            <w:r>
              <w:rPr>
                <w:snapToGrid w:val="0"/>
                <w:color w:val="000000"/>
              </w:rPr>
              <w:t>08LN9.1GE</w:t>
            </w:r>
          </w:p>
        </w:tc>
        <w:tc>
          <w:tcPr>
            <w:tcW w:w="1392" w:type="dxa"/>
            <w:tcBorders>
              <w:top w:val="double" w:sz="4" w:space="0" w:color="auto"/>
              <w:left w:val="single" w:sz="4" w:space="0" w:color="auto"/>
              <w:bottom w:val="single" w:sz="4" w:space="0" w:color="auto"/>
              <w:right w:val="single" w:sz="4" w:space="0" w:color="auto"/>
            </w:tcBorders>
            <w:vAlign w:val="center"/>
          </w:tcPr>
          <w:p w14:paraId="7A4D8CC3" w14:textId="77777777" w:rsidR="00825341" w:rsidRDefault="00825341" w:rsidP="002719DF">
            <w:pPr>
              <w:pStyle w:val="tabletext"/>
              <w:jc w:val="center"/>
              <w:rPr>
                <w:snapToGrid w:val="0"/>
                <w:color w:val="000000"/>
              </w:rPr>
            </w:pPr>
            <w:r>
              <w:rPr>
                <w:snapToGrid w:val="0"/>
                <w:color w:val="000000"/>
              </w:rPr>
              <w:t>08CX9.1GE</w:t>
            </w:r>
          </w:p>
        </w:tc>
        <w:tc>
          <w:tcPr>
            <w:tcW w:w="1851" w:type="dxa"/>
            <w:tcBorders>
              <w:top w:val="double" w:sz="4" w:space="0" w:color="auto"/>
              <w:left w:val="single" w:sz="4" w:space="0" w:color="auto"/>
              <w:bottom w:val="single" w:sz="4" w:space="0" w:color="auto"/>
              <w:right w:val="single" w:sz="2" w:space="0" w:color="000000"/>
            </w:tcBorders>
            <w:vAlign w:val="center"/>
          </w:tcPr>
          <w:p w14:paraId="0C1E206F" w14:textId="77777777" w:rsidR="00825341" w:rsidRDefault="00825341" w:rsidP="002719DF">
            <w:pPr>
              <w:pStyle w:val="tabletext"/>
              <w:jc w:val="center"/>
              <w:rPr>
                <w:snapToGrid w:val="0"/>
                <w:color w:val="000000"/>
              </w:rPr>
            </w:pPr>
            <w:r>
              <w:rPr>
                <w:snapToGrid w:val="0"/>
                <w:color w:val="000000"/>
              </w:rPr>
              <w:t>1000</w:t>
            </w:r>
          </w:p>
        </w:tc>
        <w:tc>
          <w:tcPr>
            <w:tcW w:w="1894" w:type="dxa"/>
            <w:tcBorders>
              <w:top w:val="double" w:sz="4" w:space="0" w:color="auto"/>
              <w:left w:val="single" w:sz="2" w:space="0" w:color="000000"/>
              <w:bottom w:val="single" w:sz="4" w:space="0" w:color="auto"/>
              <w:right w:val="single" w:sz="2" w:space="0" w:color="000000"/>
            </w:tcBorders>
            <w:vAlign w:val="center"/>
          </w:tcPr>
          <w:p w14:paraId="7ACF0515" w14:textId="77777777" w:rsidR="00825341" w:rsidRDefault="00825341" w:rsidP="002719DF">
            <w:pPr>
              <w:pStyle w:val="tabletext"/>
              <w:jc w:val="center"/>
              <w:rPr>
                <w:snapToGrid w:val="0"/>
                <w:color w:val="000000"/>
              </w:rPr>
            </w:pPr>
            <w:r>
              <w:rPr>
                <w:snapToGrid w:val="0"/>
                <w:color w:val="000000"/>
              </w:rPr>
              <w:t>70</w:t>
            </w:r>
          </w:p>
        </w:tc>
        <w:tc>
          <w:tcPr>
            <w:tcW w:w="2822" w:type="dxa"/>
            <w:tcBorders>
              <w:top w:val="double" w:sz="4" w:space="0" w:color="auto"/>
              <w:left w:val="single" w:sz="2" w:space="0" w:color="000000"/>
              <w:bottom w:val="single" w:sz="4" w:space="0" w:color="auto"/>
              <w:right w:val="single" w:sz="2" w:space="0" w:color="000000"/>
            </w:tcBorders>
            <w:vAlign w:val="center"/>
          </w:tcPr>
          <w:p w14:paraId="7302F0C2" w14:textId="77777777" w:rsidR="00825341" w:rsidRDefault="00825341" w:rsidP="002719DF">
            <w:pPr>
              <w:pStyle w:val="tabletext"/>
              <w:jc w:val="center"/>
              <w:rPr>
                <w:snapToGrid w:val="0"/>
                <w:color w:val="000000"/>
              </w:rPr>
            </w:pPr>
            <w:r>
              <w:rPr>
                <w:snapToGrid w:val="0"/>
                <w:color w:val="000000"/>
              </w:rPr>
              <w:t>1000Base-T</w:t>
            </w:r>
          </w:p>
        </w:tc>
        <w:tc>
          <w:tcPr>
            <w:tcW w:w="2456" w:type="dxa"/>
            <w:tcBorders>
              <w:top w:val="double" w:sz="4" w:space="0" w:color="auto"/>
              <w:left w:val="single" w:sz="2" w:space="0" w:color="000000"/>
              <w:bottom w:val="single" w:sz="4" w:space="0" w:color="auto"/>
              <w:right w:val="single" w:sz="12" w:space="0" w:color="auto"/>
            </w:tcBorders>
            <w:vAlign w:val="center"/>
          </w:tcPr>
          <w:p w14:paraId="52DB45AD" w14:textId="77777777" w:rsidR="00825341" w:rsidRDefault="00825341" w:rsidP="002719DF">
            <w:pPr>
              <w:pStyle w:val="tabletext"/>
              <w:jc w:val="center"/>
              <w:rPr>
                <w:snapToGrid w:val="0"/>
                <w:color w:val="000000"/>
              </w:rPr>
            </w:pPr>
            <w:r>
              <w:rPr>
                <w:snapToGrid w:val="0"/>
                <w:color w:val="000000"/>
              </w:rPr>
              <w:t>Customer Premises</w:t>
            </w:r>
          </w:p>
        </w:tc>
      </w:tr>
      <w:tr w:rsidR="00825341" w14:paraId="0000E03D" w14:textId="77777777" w:rsidTr="002719DF">
        <w:trPr>
          <w:jc w:val="center"/>
        </w:trPr>
        <w:tc>
          <w:tcPr>
            <w:tcW w:w="1080" w:type="dxa"/>
            <w:tcBorders>
              <w:top w:val="single" w:sz="4" w:space="0" w:color="auto"/>
              <w:left w:val="single" w:sz="12" w:space="0" w:color="auto"/>
              <w:bottom w:val="single" w:sz="8" w:space="0" w:color="auto"/>
              <w:right w:val="single" w:sz="4" w:space="0" w:color="auto"/>
            </w:tcBorders>
            <w:vAlign w:val="center"/>
          </w:tcPr>
          <w:p w14:paraId="250BC8FD" w14:textId="77777777" w:rsidR="00825341" w:rsidRDefault="00825341" w:rsidP="002719DF">
            <w:pPr>
              <w:pStyle w:val="tabletext"/>
              <w:jc w:val="center"/>
              <w:rPr>
                <w:snapToGrid w:val="0"/>
                <w:color w:val="000000"/>
              </w:rPr>
            </w:pPr>
            <w:r>
              <w:t>KRFN</w:t>
            </w:r>
          </w:p>
        </w:tc>
        <w:tc>
          <w:tcPr>
            <w:tcW w:w="1512" w:type="dxa"/>
            <w:tcBorders>
              <w:top w:val="single" w:sz="4" w:space="0" w:color="auto"/>
              <w:left w:val="single" w:sz="4" w:space="0" w:color="auto"/>
              <w:bottom w:val="single" w:sz="8" w:space="0" w:color="auto"/>
              <w:right w:val="single" w:sz="4" w:space="0" w:color="auto"/>
            </w:tcBorders>
            <w:vAlign w:val="center"/>
          </w:tcPr>
          <w:p w14:paraId="502A6B00" w14:textId="77777777" w:rsidR="00825341" w:rsidRDefault="00825341" w:rsidP="002719DF">
            <w:pPr>
              <w:pStyle w:val="tabletext"/>
              <w:jc w:val="center"/>
              <w:rPr>
                <w:snapToGrid w:val="0"/>
                <w:color w:val="000000"/>
              </w:rPr>
            </w:pPr>
            <w:r>
              <w:rPr>
                <w:snapToGrid w:val="0"/>
                <w:color w:val="000000"/>
              </w:rPr>
              <w:t>02LNF.A02, or</w:t>
            </w:r>
            <w:r>
              <w:rPr>
                <w:snapToGrid w:val="0"/>
                <w:color w:val="000000"/>
              </w:rPr>
              <w:br/>
            </w:r>
            <w:r>
              <w:t>02LNF.AA2</w:t>
            </w:r>
          </w:p>
        </w:tc>
        <w:tc>
          <w:tcPr>
            <w:tcW w:w="1392" w:type="dxa"/>
            <w:tcBorders>
              <w:top w:val="single" w:sz="4" w:space="0" w:color="auto"/>
              <w:left w:val="single" w:sz="4" w:space="0" w:color="auto"/>
              <w:bottom w:val="single" w:sz="8" w:space="0" w:color="auto"/>
              <w:right w:val="single" w:sz="4" w:space="0" w:color="auto"/>
            </w:tcBorders>
            <w:vAlign w:val="center"/>
          </w:tcPr>
          <w:p w14:paraId="0657B7B8" w14:textId="77777777" w:rsidR="00825341" w:rsidRDefault="00825341" w:rsidP="002719DF">
            <w:pPr>
              <w:pStyle w:val="tabletext"/>
              <w:jc w:val="center"/>
              <w:rPr>
                <w:snapToGrid w:val="0"/>
                <w:color w:val="000000"/>
              </w:rPr>
            </w:pPr>
            <w:r>
              <w:rPr>
                <w:snapToGrid w:val="0"/>
                <w:color w:val="000000"/>
              </w:rPr>
              <w:t>02CXF.1GE</w:t>
            </w:r>
          </w:p>
        </w:tc>
        <w:tc>
          <w:tcPr>
            <w:tcW w:w="1851" w:type="dxa"/>
            <w:tcBorders>
              <w:top w:val="single" w:sz="4" w:space="0" w:color="auto"/>
              <w:left w:val="single" w:sz="4" w:space="0" w:color="auto"/>
              <w:bottom w:val="single" w:sz="8" w:space="0" w:color="auto"/>
              <w:right w:val="single" w:sz="2" w:space="0" w:color="000000"/>
            </w:tcBorders>
            <w:vAlign w:val="center"/>
          </w:tcPr>
          <w:p w14:paraId="6E2FC3B7" w14:textId="77777777" w:rsidR="00825341" w:rsidRDefault="00825341" w:rsidP="002719DF">
            <w:pPr>
              <w:pStyle w:val="tabletext"/>
              <w:jc w:val="center"/>
              <w:rPr>
                <w:snapToGrid w:val="0"/>
                <w:color w:val="000000"/>
              </w:rPr>
            </w:pPr>
            <w:r>
              <w:rPr>
                <w:snapToGrid w:val="0"/>
                <w:color w:val="000000"/>
              </w:rPr>
              <w:t>1000</w:t>
            </w:r>
          </w:p>
        </w:tc>
        <w:tc>
          <w:tcPr>
            <w:tcW w:w="1894" w:type="dxa"/>
            <w:tcBorders>
              <w:top w:val="single" w:sz="4" w:space="0" w:color="auto"/>
              <w:left w:val="single" w:sz="2" w:space="0" w:color="000000"/>
              <w:bottom w:val="single" w:sz="8" w:space="0" w:color="auto"/>
              <w:right w:val="single" w:sz="2" w:space="0" w:color="000000"/>
            </w:tcBorders>
            <w:vAlign w:val="center"/>
          </w:tcPr>
          <w:p w14:paraId="39743453" w14:textId="77777777" w:rsidR="00825341" w:rsidRDefault="00825341" w:rsidP="002719DF">
            <w:pPr>
              <w:pStyle w:val="tabletext"/>
              <w:jc w:val="center"/>
              <w:rPr>
                <w:snapToGrid w:val="0"/>
                <w:color w:val="000000"/>
              </w:rPr>
            </w:pPr>
            <w:r>
              <w:rPr>
                <w:snapToGrid w:val="0"/>
                <w:color w:val="000000"/>
              </w:rPr>
              <w:t>70</w:t>
            </w:r>
          </w:p>
        </w:tc>
        <w:tc>
          <w:tcPr>
            <w:tcW w:w="2822" w:type="dxa"/>
            <w:tcBorders>
              <w:top w:val="single" w:sz="4" w:space="0" w:color="auto"/>
              <w:left w:val="single" w:sz="2" w:space="0" w:color="000000"/>
              <w:bottom w:val="single" w:sz="8" w:space="0" w:color="auto"/>
              <w:right w:val="single" w:sz="2" w:space="0" w:color="000000"/>
            </w:tcBorders>
            <w:vAlign w:val="center"/>
          </w:tcPr>
          <w:p w14:paraId="3A081CE9" w14:textId="77777777" w:rsidR="00825341" w:rsidRDefault="00825341" w:rsidP="002719DF">
            <w:pPr>
              <w:pStyle w:val="tabletext"/>
              <w:jc w:val="center"/>
              <w:rPr>
                <w:snapToGrid w:val="0"/>
                <w:color w:val="000000"/>
              </w:rPr>
            </w:pPr>
            <w:r>
              <w:rPr>
                <w:snapToGrid w:val="0"/>
                <w:color w:val="000000"/>
              </w:rPr>
              <w:t>1000Base-LX (SMF)</w:t>
            </w:r>
          </w:p>
        </w:tc>
        <w:tc>
          <w:tcPr>
            <w:tcW w:w="2456" w:type="dxa"/>
            <w:tcBorders>
              <w:top w:val="single" w:sz="4" w:space="0" w:color="auto"/>
              <w:left w:val="single" w:sz="2" w:space="0" w:color="000000"/>
              <w:bottom w:val="single" w:sz="8" w:space="0" w:color="auto"/>
              <w:right w:val="single" w:sz="12" w:space="0" w:color="auto"/>
            </w:tcBorders>
            <w:vAlign w:val="center"/>
          </w:tcPr>
          <w:p w14:paraId="6449D86E" w14:textId="77777777" w:rsidR="00825341" w:rsidRDefault="00825341" w:rsidP="002719DF">
            <w:pPr>
              <w:pStyle w:val="tabletext"/>
              <w:jc w:val="center"/>
              <w:rPr>
                <w:snapToGrid w:val="0"/>
                <w:color w:val="000000"/>
              </w:rPr>
            </w:pPr>
            <w:r>
              <w:rPr>
                <w:snapToGrid w:val="0"/>
                <w:color w:val="000000"/>
              </w:rPr>
              <w:t>Customer Premises</w:t>
            </w:r>
          </w:p>
        </w:tc>
      </w:tr>
      <w:tr w:rsidR="00825341" w14:paraId="7B7CC223" w14:textId="77777777" w:rsidTr="002719DF">
        <w:trPr>
          <w:jc w:val="center"/>
        </w:trPr>
        <w:tc>
          <w:tcPr>
            <w:tcW w:w="1080" w:type="dxa"/>
            <w:tcBorders>
              <w:top w:val="single" w:sz="4" w:space="0" w:color="auto"/>
              <w:left w:val="single" w:sz="12" w:space="0" w:color="auto"/>
              <w:bottom w:val="single" w:sz="8" w:space="0" w:color="auto"/>
              <w:right w:val="single" w:sz="4" w:space="0" w:color="auto"/>
            </w:tcBorders>
            <w:vAlign w:val="center"/>
          </w:tcPr>
          <w:p w14:paraId="3CA72355" w14:textId="77777777" w:rsidR="00825341" w:rsidRDefault="00825341" w:rsidP="002719DF">
            <w:pPr>
              <w:pStyle w:val="tabletext"/>
              <w:jc w:val="center"/>
              <w:rPr>
                <w:snapToGrid w:val="0"/>
                <w:color w:val="000000"/>
              </w:rPr>
            </w:pPr>
            <w:r>
              <w:t>KRFN</w:t>
            </w:r>
          </w:p>
        </w:tc>
        <w:tc>
          <w:tcPr>
            <w:tcW w:w="1512" w:type="dxa"/>
            <w:tcBorders>
              <w:top w:val="single" w:sz="4" w:space="0" w:color="auto"/>
              <w:left w:val="single" w:sz="4" w:space="0" w:color="auto"/>
              <w:bottom w:val="single" w:sz="8" w:space="0" w:color="auto"/>
              <w:right w:val="single" w:sz="4" w:space="0" w:color="auto"/>
            </w:tcBorders>
            <w:vAlign w:val="center"/>
          </w:tcPr>
          <w:p w14:paraId="73033CEF" w14:textId="77777777" w:rsidR="00825341" w:rsidRDefault="00825341" w:rsidP="002719DF">
            <w:pPr>
              <w:pStyle w:val="tabletext"/>
              <w:jc w:val="center"/>
              <w:rPr>
                <w:snapToGrid w:val="0"/>
                <w:color w:val="000000"/>
              </w:rPr>
            </w:pPr>
            <w:r>
              <w:rPr>
                <w:snapToGrid w:val="0"/>
                <w:color w:val="000000"/>
              </w:rPr>
              <w:t>02LNF.A04, or</w:t>
            </w:r>
            <w:r>
              <w:rPr>
                <w:snapToGrid w:val="0"/>
                <w:color w:val="000000"/>
              </w:rPr>
              <w:br/>
            </w:r>
            <w:r>
              <w:t>02LNF.AA4</w:t>
            </w:r>
          </w:p>
        </w:tc>
        <w:tc>
          <w:tcPr>
            <w:tcW w:w="1392" w:type="dxa"/>
            <w:tcBorders>
              <w:top w:val="single" w:sz="4" w:space="0" w:color="auto"/>
              <w:left w:val="single" w:sz="4" w:space="0" w:color="auto"/>
              <w:bottom w:val="single" w:sz="8" w:space="0" w:color="auto"/>
              <w:right w:val="single" w:sz="4" w:space="0" w:color="auto"/>
            </w:tcBorders>
            <w:vAlign w:val="center"/>
          </w:tcPr>
          <w:p w14:paraId="5E458845" w14:textId="77777777" w:rsidR="00825341" w:rsidRDefault="00825341" w:rsidP="002719DF">
            <w:pPr>
              <w:pStyle w:val="tabletext"/>
              <w:jc w:val="center"/>
              <w:rPr>
                <w:snapToGrid w:val="0"/>
                <w:color w:val="000000"/>
              </w:rPr>
            </w:pPr>
            <w:r>
              <w:rPr>
                <w:snapToGrid w:val="0"/>
                <w:color w:val="000000"/>
              </w:rPr>
              <w:t>02CXF.1GE</w:t>
            </w:r>
          </w:p>
        </w:tc>
        <w:tc>
          <w:tcPr>
            <w:tcW w:w="1851" w:type="dxa"/>
            <w:tcBorders>
              <w:top w:val="single" w:sz="4" w:space="0" w:color="auto"/>
              <w:left w:val="single" w:sz="4" w:space="0" w:color="auto"/>
              <w:bottom w:val="single" w:sz="8" w:space="0" w:color="auto"/>
              <w:right w:val="single" w:sz="2" w:space="0" w:color="000000"/>
            </w:tcBorders>
            <w:vAlign w:val="center"/>
          </w:tcPr>
          <w:p w14:paraId="2C89AB30" w14:textId="77777777" w:rsidR="00825341" w:rsidRDefault="00825341" w:rsidP="002719DF">
            <w:pPr>
              <w:pStyle w:val="tabletext"/>
              <w:jc w:val="center"/>
              <w:rPr>
                <w:snapToGrid w:val="0"/>
                <w:color w:val="000000"/>
              </w:rPr>
            </w:pPr>
            <w:r>
              <w:rPr>
                <w:snapToGrid w:val="0"/>
                <w:color w:val="000000"/>
              </w:rPr>
              <w:t>1000</w:t>
            </w:r>
          </w:p>
        </w:tc>
        <w:tc>
          <w:tcPr>
            <w:tcW w:w="1894" w:type="dxa"/>
            <w:tcBorders>
              <w:top w:val="single" w:sz="4" w:space="0" w:color="auto"/>
              <w:left w:val="single" w:sz="2" w:space="0" w:color="000000"/>
              <w:bottom w:val="single" w:sz="8" w:space="0" w:color="auto"/>
              <w:right w:val="single" w:sz="2" w:space="0" w:color="000000"/>
            </w:tcBorders>
            <w:vAlign w:val="center"/>
          </w:tcPr>
          <w:p w14:paraId="38792E66" w14:textId="77777777" w:rsidR="00825341" w:rsidRDefault="00825341" w:rsidP="002719DF">
            <w:pPr>
              <w:pStyle w:val="tabletext"/>
              <w:jc w:val="center"/>
              <w:rPr>
                <w:snapToGrid w:val="0"/>
                <w:color w:val="000000"/>
              </w:rPr>
            </w:pPr>
            <w:r>
              <w:rPr>
                <w:snapToGrid w:val="0"/>
                <w:color w:val="000000"/>
              </w:rPr>
              <w:t>70</w:t>
            </w:r>
          </w:p>
        </w:tc>
        <w:tc>
          <w:tcPr>
            <w:tcW w:w="2822" w:type="dxa"/>
            <w:tcBorders>
              <w:top w:val="single" w:sz="4" w:space="0" w:color="auto"/>
              <w:left w:val="single" w:sz="2" w:space="0" w:color="000000"/>
              <w:bottom w:val="single" w:sz="8" w:space="0" w:color="auto"/>
              <w:right w:val="single" w:sz="2" w:space="0" w:color="000000"/>
            </w:tcBorders>
            <w:vAlign w:val="center"/>
          </w:tcPr>
          <w:p w14:paraId="1BF5D05B" w14:textId="77777777" w:rsidR="00825341" w:rsidRDefault="00825341" w:rsidP="002719DF">
            <w:pPr>
              <w:pStyle w:val="tabletext"/>
              <w:jc w:val="center"/>
              <w:rPr>
                <w:snapToGrid w:val="0"/>
                <w:color w:val="000000"/>
              </w:rPr>
            </w:pPr>
            <w:r>
              <w:rPr>
                <w:snapToGrid w:val="0"/>
                <w:color w:val="000000"/>
              </w:rPr>
              <w:t>1000Base-SX (50 μm MMF)</w:t>
            </w:r>
          </w:p>
        </w:tc>
        <w:tc>
          <w:tcPr>
            <w:tcW w:w="2456" w:type="dxa"/>
            <w:tcBorders>
              <w:top w:val="single" w:sz="4" w:space="0" w:color="auto"/>
              <w:left w:val="single" w:sz="2" w:space="0" w:color="000000"/>
              <w:bottom w:val="single" w:sz="8" w:space="0" w:color="auto"/>
              <w:right w:val="single" w:sz="12" w:space="0" w:color="auto"/>
            </w:tcBorders>
            <w:vAlign w:val="center"/>
          </w:tcPr>
          <w:p w14:paraId="4046E99B" w14:textId="77777777" w:rsidR="00825341" w:rsidRDefault="00825341" w:rsidP="002719DF">
            <w:pPr>
              <w:pStyle w:val="tabletext"/>
              <w:jc w:val="center"/>
              <w:rPr>
                <w:snapToGrid w:val="0"/>
                <w:color w:val="000000"/>
              </w:rPr>
            </w:pPr>
            <w:r>
              <w:rPr>
                <w:snapToGrid w:val="0"/>
                <w:color w:val="000000"/>
              </w:rPr>
              <w:t>Customer Premises</w:t>
            </w:r>
          </w:p>
        </w:tc>
      </w:tr>
      <w:tr w:rsidR="00825341" w14:paraId="7CA597A5" w14:textId="77777777" w:rsidTr="002719DF">
        <w:trPr>
          <w:jc w:val="center"/>
        </w:trPr>
        <w:tc>
          <w:tcPr>
            <w:tcW w:w="1080" w:type="dxa"/>
            <w:tcBorders>
              <w:top w:val="single" w:sz="4" w:space="0" w:color="auto"/>
              <w:left w:val="single" w:sz="12" w:space="0" w:color="auto"/>
              <w:bottom w:val="single" w:sz="4" w:space="0" w:color="auto"/>
              <w:right w:val="single" w:sz="4" w:space="0" w:color="auto"/>
            </w:tcBorders>
            <w:vAlign w:val="center"/>
          </w:tcPr>
          <w:p w14:paraId="7C30A8F4" w14:textId="77777777" w:rsidR="00825341" w:rsidRDefault="00825341" w:rsidP="002719DF">
            <w:pPr>
              <w:pStyle w:val="tabletext"/>
              <w:jc w:val="center"/>
              <w:rPr>
                <w:snapToGrid w:val="0"/>
                <w:color w:val="000000"/>
              </w:rPr>
            </w:pPr>
            <w:r>
              <w:t>KRFN</w:t>
            </w:r>
          </w:p>
        </w:tc>
        <w:tc>
          <w:tcPr>
            <w:tcW w:w="1512" w:type="dxa"/>
            <w:tcBorders>
              <w:top w:val="single" w:sz="4" w:space="0" w:color="auto"/>
              <w:left w:val="single" w:sz="4" w:space="0" w:color="auto"/>
              <w:bottom w:val="single" w:sz="4" w:space="0" w:color="auto"/>
              <w:right w:val="single" w:sz="4" w:space="0" w:color="auto"/>
            </w:tcBorders>
            <w:vAlign w:val="center"/>
          </w:tcPr>
          <w:p w14:paraId="71CE9CBD" w14:textId="77777777" w:rsidR="00825341" w:rsidRDefault="00825341" w:rsidP="002719DF">
            <w:pPr>
              <w:pStyle w:val="tabletext"/>
              <w:jc w:val="center"/>
              <w:rPr>
                <w:snapToGrid w:val="0"/>
                <w:color w:val="000000"/>
              </w:rPr>
            </w:pPr>
            <w:r>
              <w:rPr>
                <w:snapToGrid w:val="0"/>
                <w:color w:val="000000"/>
              </w:rPr>
              <w:t>02LNF.A07, or</w:t>
            </w:r>
            <w:r>
              <w:rPr>
                <w:snapToGrid w:val="0"/>
                <w:color w:val="000000"/>
              </w:rPr>
              <w:br/>
            </w:r>
            <w:r>
              <w:t>02LNF.AA7</w:t>
            </w:r>
          </w:p>
        </w:tc>
        <w:tc>
          <w:tcPr>
            <w:tcW w:w="1392" w:type="dxa"/>
            <w:tcBorders>
              <w:top w:val="single" w:sz="4" w:space="0" w:color="auto"/>
              <w:left w:val="single" w:sz="4" w:space="0" w:color="auto"/>
              <w:bottom w:val="single" w:sz="4" w:space="0" w:color="auto"/>
              <w:right w:val="single" w:sz="4" w:space="0" w:color="auto"/>
            </w:tcBorders>
            <w:vAlign w:val="center"/>
          </w:tcPr>
          <w:p w14:paraId="1E5FE17E" w14:textId="77777777" w:rsidR="00825341" w:rsidRDefault="00825341" w:rsidP="002719DF">
            <w:pPr>
              <w:pStyle w:val="tabletext"/>
              <w:jc w:val="center"/>
              <w:rPr>
                <w:snapToGrid w:val="0"/>
                <w:color w:val="000000"/>
              </w:rPr>
            </w:pPr>
            <w:r>
              <w:rPr>
                <w:snapToGrid w:val="0"/>
                <w:color w:val="000000"/>
              </w:rPr>
              <w:t>02CXF.1GE</w:t>
            </w:r>
          </w:p>
        </w:tc>
        <w:tc>
          <w:tcPr>
            <w:tcW w:w="1851" w:type="dxa"/>
            <w:tcBorders>
              <w:top w:val="single" w:sz="4" w:space="0" w:color="auto"/>
              <w:left w:val="single" w:sz="4" w:space="0" w:color="auto"/>
              <w:bottom w:val="single" w:sz="4" w:space="0" w:color="auto"/>
              <w:right w:val="single" w:sz="2" w:space="0" w:color="000000"/>
            </w:tcBorders>
            <w:vAlign w:val="center"/>
          </w:tcPr>
          <w:p w14:paraId="5F5A68BA" w14:textId="77777777" w:rsidR="00825341" w:rsidRDefault="00825341" w:rsidP="002719DF">
            <w:pPr>
              <w:pStyle w:val="tabletext"/>
              <w:jc w:val="center"/>
              <w:rPr>
                <w:snapToGrid w:val="0"/>
                <w:color w:val="000000"/>
              </w:rPr>
            </w:pPr>
            <w:r>
              <w:rPr>
                <w:snapToGrid w:val="0"/>
                <w:color w:val="000000"/>
              </w:rPr>
              <w:t>1000</w:t>
            </w:r>
          </w:p>
        </w:tc>
        <w:tc>
          <w:tcPr>
            <w:tcW w:w="1894" w:type="dxa"/>
            <w:tcBorders>
              <w:top w:val="single" w:sz="4" w:space="0" w:color="auto"/>
              <w:left w:val="single" w:sz="2" w:space="0" w:color="000000"/>
              <w:bottom w:val="single" w:sz="4" w:space="0" w:color="auto"/>
              <w:right w:val="single" w:sz="2" w:space="0" w:color="000000"/>
            </w:tcBorders>
            <w:vAlign w:val="center"/>
          </w:tcPr>
          <w:p w14:paraId="2A708C20" w14:textId="77777777" w:rsidR="00825341" w:rsidRDefault="00825341" w:rsidP="002719DF">
            <w:pPr>
              <w:pStyle w:val="tabletext"/>
              <w:jc w:val="center"/>
              <w:rPr>
                <w:snapToGrid w:val="0"/>
                <w:color w:val="000000"/>
              </w:rPr>
            </w:pPr>
            <w:r>
              <w:rPr>
                <w:snapToGrid w:val="0"/>
                <w:color w:val="000000"/>
              </w:rPr>
              <w:t>70</w:t>
            </w:r>
          </w:p>
        </w:tc>
        <w:tc>
          <w:tcPr>
            <w:tcW w:w="2822" w:type="dxa"/>
            <w:tcBorders>
              <w:top w:val="single" w:sz="4" w:space="0" w:color="auto"/>
              <w:left w:val="single" w:sz="2" w:space="0" w:color="000000"/>
              <w:bottom w:val="single" w:sz="4" w:space="0" w:color="auto"/>
              <w:right w:val="single" w:sz="2" w:space="0" w:color="000000"/>
            </w:tcBorders>
            <w:vAlign w:val="center"/>
          </w:tcPr>
          <w:p w14:paraId="3ABC7853" w14:textId="77777777" w:rsidR="00825341" w:rsidRDefault="00825341" w:rsidP="002719DF">
            <w:pPr>
              <w:pStyle w:val="tabletext"/>
              <w:jc w:val="center"/>
              <w:rPr>
                <w:snapToGrid w:val="0"/>
                <w:color w:val="000000"/>
              </w:rPr>
            </w:pPr>
            <w:r>
              <w:rPr>
                <w:snapToGrid w:val="0"/>
                <w:color w:val="000000"/>
              </w:rPr>
              <w:t>1000Base-SX (62.5 μm MMF)</w:t>
            </w:r>
          </w:p>
        </w:tc>
        <w:tc>
          <w:tcPr>
            <w:tcW w:w="2456" w:type="dxa"/>
            <w:tcBorders>
              <w:top w:val="single" w:sz="4" w:space="0" w:color="auto"/>
              <w:left w:val="single" w:sz="2" w:space="0" w:color="000000"/>
              <w:bottom w:val="single" w:sz="4" w:space="0" w:color="auto"/>
              <w:right w:val="single" w:sz="12" w:space="0" w:color="auto"/>
            </w:tcBorders>
            <w:vAlign w:val="center"/>
          </w:tcPr>
          <w:p w14:paraId="6B60D3AE" w14:textId="77777777" w:rsidR="00825341" w:rsidRDefault="00825341" w:rsidP="002719DF">
            <w:pPr>
              <w:pStyle w:val="tabletext"/>
              <w:jc w:val="center"/>
              <w:rPr>
                <w:snapToGrid w:val="0"/>
                <w:color w:val="000000"/>
              </w:rPr>
            </w:pPr>
            <w:r>
              <w:rPr>
                <w:snapToGrid w:val="0"/>
                <w:color w:val="000000"/>
              </w:rPr>
              <w:t>Customer Premises</w:t>
            </w:r>
          </w:p>
        </w:tc>
      </w:tr>
      <w:tr w:rsidR="00825341" w14:paraId="20D908C6" w14:textId="77777777" w:rsidTr="002719DF">
        <w:trPr>
          <w:jc w:val="center"/>
        </w:trPr>
        <w:tc>
          <w:tcPr>
            <w:tcW w:w="1080" w:type="dxa"/>
            <w:tcBorders>
              <w:top w:val="single" w:sz="4" w:space="0" w:color="auto"/>
              <w:left w:val="single" w:sz="12" w:space="0" w:color="auto"/>
              <w:bottom w:val="single" w:sz="4" w:space="0" w:color="auto"/>
              <w:right w:val="single" w:sz="4" w:space="0" w:color="auto"/>
            </w:tcBorders>
            <w:vAlign w:val="center"/>
          </w:tcPr>
          <w:p w14:paraId="77B78242" w14:textId="77777777" w:rsidR="00825341" w:rsidRDefault="00825341" w:rsidP="002719DF">
            <w:pPr>
              <w:pStyle w:val="tabletext"/>
              <w:jc w:val="center"/>
              <w:rPr>
                <w:snapToGrid w:val="0"/>
                <w:color w:val="000000"/>
              </w:rPr>
            </w:pPr>
            <w:r>
              <w:t>KRFP</w:t>
            </w:r>
          </w:p>
        </w:tc>
        <w:tc>
          <w:tcPr>
            <w:tcW w:w="1512" w:type="dxa"/>
            <w:tcBorders>
              <w:top w:val="single" w:sz="4" w:space="0" w:color="auto"/>
              <w:left w:val="single" w:sz="4" w:space="0" w:color="auto"/>
              <w:bottom w:val="single" w:sz="4" w:space="0" w:color="auto"/>
              <w:right w:val="single" w:sz="4" w:space="0" w:color="auto"/>
            </w:tcBorders>
            <w:vAlign w:val="center"/>
          </w:tcPr>
          <w:p w14:paraId="560D1EC7" w14:textId="77777777" w:rsidR="00825341" w:rsidRDefault="00825341" w:rsidP="002719DF">
            <w:pPr>
              <w:pStyle w:val="tabletext"/>
              <w:jc w:val="center"/>
              <w:rPr>
                <w:snapToGrid w:val="0"/>
                <w:color w:val="000000"/>
              </w:rPr>
            </w:pPr>
            <w:r>
              <w:rPr>
                <w:snapToGrid w:val="0"/>
                <w:color w:val="000000"/>
              </w:rPr>
              <w:t>08LN9.1GE</w:t>
            </w:r>
          </w:p>
        </w:tc>
        <w:tc>
          <w:tcPr>
            <w:tcW w:w="1392" w:type="dxa"/>
            <w:tcBorders>
              <w:top w:val="single" w:sz="4" w:space="0" w:color="auto"/>
              <w:left w:val="single" w:sz="4" w:space="0" w:color="auto"/>
              <w:bottom w:val="single" w:sz="4" w:space="0" w:color="auto"/>
              <w:right w:val="single" w:sz="4" w:space="0" w:color="auto"/>
            </w:tcBorders>
            <w:vAlign w:val="center"/>
          </w:tcPr>
          <w:p w14:paraId="50629B6C" w14:textId="77777777" w:rsidR="00825341" w:rsidRDefault="00825341" w:rsidP="002719DF">
            <w:pPr>
              <w:pStyle w:val="tabletext"/>
              <w:jc w:val="center"/>
              <w:rPr>
                <w:snapToGrid w:val="0"/>
                <w:color w:val="000000"/>
              </w:rPr>
            </w:pPr>
            <w:r>
              <w:rPr>
                <w:snapToGrid w:val="0"/>
                <w:color w:val="000000"/>
              </w:rPr>
              <w:t>08CX9.1GE</w:t>
            </w:r>
          </w:p>
        </w:tc>
        <w:tc>
          <w:tcPr>
            <w:tcW w:w="1851" w:type="dxa"/>
            <w:tcBorders>
              <w:top w:val="single" w:sz="4" w:space="0" w:color="auto"/>
              <w:left w:val="single" w:sz="4" w:space="0" w:color="auto"/>
              <w:bottom w:val="single" w:sz="4" w:space="0" w:color="auto"/>
              <w:right w:val="single" w:sz="2" w:space="0" w:color="000000"/>
            </w:tcBorders>
            <w:vAlign w:val="center"/>
          </w:tcPr>
          <w:p w14:paraId="71F163FC" w14:textId="77777777" w:rsidR="00825341" w:rsidRDefault="00825341" w:rsidP="002719DF">
            <w:pPr>
              <w:pStyle w:val="tabletext"/>
              <w:jc w:val="center"/>
              <w:rPr>
                <w:snapToGrid w:val="0"/>
                <w:color w:val="000000"/>
              </w:rPr>
            </w:pPr>
            <w:r>
              <w:rPr>
                <w:snapToGrid w:val="0"/>
                <w:color w:val="000000"/>
              </w:rPr>
              <w:t>1000</w:t>
            </w:r>
          </w:p>
        </w:tc>
        <w:tc>
          <w:tcPr>
            <w:tcW w:w="1894" w:type="dxa"/>
            <w:tcBorders>
              <w:top w:val="single" w:sz="4" w:space="0" w:color="auto"/>
              <w:left w:val="single" w:sz="2" w:space="0" w:color="000000"/>
              <w:bottom w:val="single" w:sz="4" w:space="0" w:color="auto"/>
              <w:right w:val="single" w:sz="2" w:space="0" w:color="000000"/>
            </w:tcBorders>
            <w:vAlign w:val="center"/>
          </w:tcPr>
          <w:p w14:paraId="5495AE03" w14:textId="77777777" w:rsidR="00825341" w:rsidRDefault="00825341" w:rsidP="002719DF">
            <w:pPr>
              <w:pStyle w:val="tabletext"/>
              <w:jc w:val="center"/>
              <w:rPr>
                <w:snapToGrid w:val="0"/>
                <w:color w:val="000000"/>
              </w:rPr>
            </w:pPr>
            <w:r>
              <w:rPr>
                <w:snapToGrid w:val="0"/>
                <w:color w:val="000000"/>
              </w:rPr>
              <w:t>80</w:t>
            </w:r>
          </w:p>
        </w:tc>
        <w:tc>
          <w:tcPr>
            <w:tcW w:w="2822" w:type="dxa"/>
            <w:tcBorders>
              <w:top w:val="single" w:sz="4" w:space="0" w:color="auto"/>
              <w:left w:val="single" w:sz="2" w:space="0" w:color="000000"/>
              <w:bottom w:val="single" w:sz="4" w:space="0" w:color="auto"/>
              <w:right w:val="single" w:sz="2" w:space="0" w:color="000000"/>
            </w:tcBorders>
            <w:vAlign w:val="center"/>
          </w:tcPr>
          <w:p w14:paraId="0D417F7C" w14:textId="77777777" w:rsidR="00825341" w:rsidRDefault="00825341" w:rsidP="002719DF">
            <w:pPr>
              <w:pStyle w:val="tabletext"/>
              <w:jc w:val="center"/>
              <w:rPr>
                <w:snapToGrid w:val="0"/>
                <w:color w:val="000000"/>
              </w:rPr>
            </w:pPr>
            <w:r>
              <w:rPr>
                <w:snapToGrid w:val="0"/>
                <w:color w:val="000000"/>
              </w:rPr>
              <w:t>1000Base-T</w:t>
            </w:r>
          </w:p>
        </w:tc>
        <w:tc>
          <w:tcPr>
            <w:tcW w:w="2456" w:type="dxa"/>
            <w:tcBorders>
              <w:top w:val="single" w:sz="4" w:space="0" w:color="auto"/>
              <w:left w:val="single" w:sz="2" w:space="0" w:color="000000"/>
              <w:bottom w:val="single" w:sz="4" w:space="0" w:color="auto"/>
              <w:right w:val="single" w:sz="12" w:space="0" w:color="auto"/>
            </w:tcBorders>
            <w:vAlign w:val="center"/>
          </w:tcPr>
          <w:p w14:paraId="24C47C15" w14:textId="77777777" w:rsidR="00825341" w:rsidRDefault="00825341" w:rsidP="002719DF">
            <w:pPr>
              <w:pStyle w:val="tabletext"/>
              <w:jc w:val="center"/>
              <w:rPr>
                <w:snapToGrid w:val="0"/>
                <w:color w:val="000000"/>
              </w:rPr>
            </w:pPr>
            <w:r>
              <w:rPr>
                <w:snapToGrid w:val="0"/>
                <w:color w:val="000000"/>
              </w:rPr>
              <w:t>Customer Premises</w:t>
            </w:r>
          </w:p>
        </w:tc>
      </w:tr>
      <w:tr w:rsidR="00825341" w14:paraId="4FDFEA2C" w14:textId="77777777" w:rsidTr="002719DF">
        <w:trPr>
          <w:jc w:val="center"/>
        </w:trPr>
        <w:tc>
          <w:tcPr>
            <w:tcW w:w="1080" w:type="dxa"/>
            <w:tcBorders>
              <w:top w:val="single" w:sz="4" w:space="0" w:color="auto"/>
              <w:left w:val="single" w:sz="12" w:space="0" w:color="auto"/>
              <w:bottom w:val="single" w:sz="8" w:space="0" w:color="auto"/>
              <w:right w:val="single" w:sz="4" w:space="0" w:color="auto"/>
            </w:tcBorders>
            <w:vAlign w:val="center"/>
          </w:tcPr>
          <w:p w14:paraId="413250EC" w14:textId="77777777" w:rsidR="00825341" w:rsidRDefault="00825341" w:rsidP="002719DF">
            <w:pPr>
              <w:pStyle w:val="tabletext"/>
              <w:jc w:val="center"/>
              <w:rPr>
                <w:snapToGrid w:val="0"/>
                <w:color w:val="000000"/>
              </w:rPr>
            </w:pPr>
            <w:r>
              <w:t>KRFP</w:t>
            </w:r>
          </w:p>
        </w:tc>
        <w:tc>
          <w:tcPr>
            <w:tcW w:w="1512" w:type="dxa"/>
            <w:tcBorders>
              <w:top w:val="single" w:sz="4" w:space="0" w:color="auto"/>
              <w:left w:val="single" w:sz="4" w:space="0" w:color="auto"/>
              <w:bottom w:val="single" w:sz="8" w:space="0" w:color="auto"/>
              <w:right w:val="single" w:sz="4" w:space="0" w:color="auto"/>
            </w:tcBorders>
            <w:vAlign w:val="center"/>
          </w:tcPr>
          <w:p w14:paraId="42574207" w14:textId="77777777" w:rsidR="00825341" w:rsidRDefault="00825341" w:rsidP="002719DF">
            <w:pPr>
              <w:pStyle w:val="tabletext"/>
              <w:jc w:val="center"/>
              <w:rPr>
                <w:snapToGrid w:val="0"/>
                <w:color w:val="000000"/>
              </w:rPr>
            </w:pPr>
            <w:r>
              <w:rPr>
                <w:snapToGrid w:val="0"/>
                <w:color w:val="000000"/>
              </w:rPr>
              <w:t>02LNF.A02, or</w:t>
            </w:r>
            <w:r>
              <w:rPr>
                <w:snapToGrid w:val="0"/>
                <w:color w:val="000000"/>
              </w:rPr>
              <w:br/>
            </w:r>
            <w:r>
              <w:t>02LNF.AA2</w:t>
            </w:r>
          </w:p>
        </w:tc>
        <w:tc>
          <w:tcPr>
            <w:tcW w:w="1392" w:type="dxa"/>
            <w:tcBorders>
              <w:top w:val="single" w:sz="4" w:space="0" w:color="auto"/>
              <w:left w:val="single" w:sz="4" w:space="0" w:color="auto"/>
              <w:bottom w:val="single" w:sz="8" w:space="0" w:color="auto"/>
              <w:right w:val="single" w:sz="4" w:space="0" w:color="auto"/>
            </w:tcBorders>
            <w:vAlign w:val="center"/>
          </w:tcPr>
          <w:p w14:paraId="288CEDA5" w14:textId="77777777" w:rsidR="00825341" w:rsidRDefault="00825341" w:rsidP="002719DF">
            <w:pPr>
              <w:pStyle w:val="tabletext"/>
              <w:jc w:val="center"/>
              <w:rPr>
                <w:snapToGrid w:val="0"/>
                <w:color w:val="000000"/>
              </w:rPr>
            </w:pPr>
            <w:r>
              <w:rPr>
                <w:snapToGrid w:val="0"/>
                <w:color w:val="000000"/>
              </w:rPr>
              <w:t>02CXF.1GE</w:t>
            </w:r>
          </w:p>
        </w:tc>
        <w:tc>
          <w:tcPr>
            <w:tcW w:w="1851" w:type="dxa"/>
            <w:tcBorders>
              <w:top w:val="single" w:sz="4" w:space="0" w:color="auto"/>
              <w:left w:val="single" w:sz="4" w:space="0" w:color="auto"/>
              <w:bottom w:val="single" w:sz="8" w:space="0" w:color="auto"/>
              <w:right w:val="single" w:sz="2" w:space="0" w:color="000000"/>
            </w:tcBorders>
            <w:vAlign w:val="center"/>
          </w:tcPr>
          <w:p w14:paraId="4185AA62" w14:textId="77777777" w:rsidR="00825341" w:rsidRDefault="00825341" w:rsidP="002719DF">
            <w:pPr>
              <w:pStyle w:val="tabletext"/>
              <w:jc w:val="center"/>
              <w:rPr>
                <w:snapToGrid w:val="0"/>
                <w:color w:val="000000"/>
              </w:rPr>
            </w:pPr>
            <w:r>
              <w:rPr>
                <w:snapToGrid w:val="0"/>
                <w:color w:val="000000"/>
              </w:rPr>
              <w:t>1000</w:t>
            </w:r>
          </w:p>
        </w:tc>
        <w:tc>
          <w:tcPr>
            <w:tcW w:w="1894" w:type="dxa"/>
            <w:tcBorders>
              <w:top w:val="single" w:sz="4" w:space="0" w:color="auto"/>
              <w:left w:val="single" w:sz="2" w:space="0" w:color="000000"/>
              <w:bottom w:val="single" w:sz="8" w:space="0" w:color="auto"/>
              <w:right w:val="single" w:sz="2" w:space="0" w:color="000000"/>
            </w:tcBorders>
            <w:vAlign w:val="center"/>
          </w:tcPr>
          <w:p w14:paraId="3FE64A78" w14:textId="77777777" w:rsidR="00825341" w:rsidRDefault="00825341" w:rsidP="002719DF">
            <w:pPr>
              <w:pStyle w:val="tabletext"/>
              <w:jc w:val="center"/>
              <w:rPr>
                <w:snapToGrid w:val="0"/>
                <w:color w:val="000000"/>
              </w:rPr>
            </w:pPr>
            <w:r>
              <w:rPr>
                <w:snapToGrid w:val="0"/>
                <w:color w:val="000000"/>
              </w:rPr>
              <w:t>80</w:t>
            </w:r>
          </w:p>
        </w:tc>
        <w:tc>
          <w:tcPr>
            <w:tcW w:w="2822" w:type="dxa"/>
            <w:tcBorders>
              <w:top w:val="single" w:sz="4" w:space="0" w:color="auto"/>
              <w:left w:val="single" w:sz="2" w:space="0" w:color="000000"/>
              <w:bottom w:val="single" w:sz="8" w:space="0" w:color="auto"/>
              <w:right w:val="single" w:sz="2" w:space="0" w:color="000000"/>
            </w:tcBorders>
            <w:vAlign w:val="center"/>
          </w:tcPr>
          <w:p w14:paraId="00C3A168" w14:textId="77777777" w:rsidR="00825341" w:rsidRDefault="00825341" w:rsidP="002719DF">
            <w:pPr>
              <w:pStyle w:val="tabletext"/>
              <w:jc w:val="center"/>
              <w:rPr>
                <w:snapToGrid w:val="0"/>
                <w:color w:val="000000"/>
              </w:rPr>
            </w:pPr>
            <w:r>
              <w:rPr>
                <w:snapToGrid w:val="0"/>
                <w:color w:val="000000"/>
              </w:rPr>
              <w:t>1000Base-LX (SMF)</w:t>
            </w:r>
          </w:p>
        </w:tc>
        <w:tc>
          <w:tcPr>
            <w:tcW w:w="2456" w:type="dxa"/>
            <w:tcBorders>
              <w:top w:val="single" w:sz="4" w:space="0" w:color="auto"/>
              <w:left w:val="single" w:sz="2" w:space="0" w:color="000000"/>
              <w:bottom w:val="single" w:sz="8" w:space="0" w:color="auto"/>
              <w:right w:val="single" w:sz="12" w:space="0" w:color="auto"/>
            </w:tcBorders>
            <w:vAlign w:val="center"/>
          </w:tcPr>
          <w:p w14:paraId="6C13D504" w14:textId="77777777" w:rsidR="00825341" w:rsidRDefault="00825341" w:rsidP="002719DF">
            <w:pPr>
              <w:pStyle w:val="tabletext"/>
              <w:jc w:val="center"/>
              <w:rPr>
                <w:snapToGrid w:val="0"/>
                <w:color w:val="000000"/>
              </w:rPr>
            </w:pPr>
            <w:r>
              <w:rPr>
                <w:snapToGrid w:val="0"/>
                <w:color w:val="000000"/>
              </w:rPr>
              <w:t>Customer Premises</w:t>
            </w:r>
          </w:p>
        </w:tc>
      </w:tr>
      <w:tr w:rsidR="00825341" w14:paraId="2B163703" w14:textId="77777777" w:rsidTr="002719DF">
        <w:trPr>
          <w:jc w:val="center"/>
        </w:trPr>
        <w:tc>
          <w:tcPr>
            <w:tcW w:w="1080" w:type="dxa"/>
            <w:tcBorders>
              <w:top w:val="single" w:sz="4" w:space="0" w:color="auto"/>
              <w:left w:val="single" w:sz="12" w:space="0" w:color="auto"/>
              <w:bottom w:val="single" w:sz="8" w:space="0" w:color="auto"/>
              <w:right w:val="single" w:sz="4" w:space="0" w:color="auto"/>
            </w:tcBorders>
            <w:vAlign w:val="center"/>
          </w:tcPr>
          <w:p w14:paraId="5C2778C4" w14:textId="77777777" w:rsidR="00825341" w:rsidRDefault="00825341" w:rsidP="002719DF">
            <w:pPr>
              <w:pStyle w:val="tabletext"/>
              <w:jc w:val="center"/>
              <w:rPr>
                <w:snapToGrid w:val="0"/>
                <w:color w:val="000000"/>
              </w:rPr>
            </w:pPr>
            <w:r>
              <w:t>KRFP</w:t>
            </w:r>
          </w:p>
        </w:tc>
        <w:tc>
          <w:tcPr>
            <w:tcW w:w="1512" w:type="dxa"/>
            <w:tcBorders>
              <w:top w:val="single" w:sz="4" w:space="0" w:color="auto"/>
              <w:left w:val="single" w:sz="4" w:space="0" w:color="auto"/>
              <w:bottom w:val="single" w:sz="8" w:space="0" w:color="auto"/>
              <w:right w:val="single" w:sz="4" w:space="0" w:color="auto"/>
            </w:tcBorders>
            <w:vAlign w:val="center"/>
          </w:tcPr>
          <w:p w14:paraId="7150EEC9" w14:textId="77777777" w:rsidR="00825341" w:rsidRDefault="00825341" w:rsidP="002719DF">
            <w:pPr>
              <w:pStyle w:val="tabletext"/>
              <w:jc w:val="center"/>
              <w:rPr>
                <w:snapToGrid w:val="0"/>
                <w:color w:val="000000"/>
              </w:rPr>
            </w:pPr>
            <w:r>
              <w:rPr>
                <w:snapToGrid w:val="0"/>
                <w:color w:val="000000"/>
              </w:rPr>
              <w:t>02LNF.A04, or</w:t>
            </w:r>
            <w:r>
              <w:rPr>
                <w:snapToGrid w:val="0"/>
                <w:color w:val="000000"/>
              </w:rPr>
              <w:br/>
            </w:r>
            <w:r>
              <w:t>02LNF.AA4</w:t>
            </w:r>
          </w:p>
        </w:tc>
        <w:tc>
          <w:tcPr>
            <w:tcW w:w="1392" w:type="dxa"/>
            <w:tcBorders>
              <w:top w:val="single" w:sz="4" w:space="0" w:color="auto"/>
              <w:left w:val="single" w:sz="4" w:space="0" w:color="auto"/>
              <w:bottom w:val="single" w:sz="8" w:space="0" w:color="auto"/>
              <w:right w:val="single" w:sz="4" w:space="0" w:color="auto"/>
            </w:tcBorders>
            <w:vAlign w:val="center"/>
          </w:tcPr>
          <w:p w14:paraId="48E59153" w14:textId="77777777" w:rsidR="00825341" w:rsidRDefault="00825341" w:rsidP="002719DF">
            <w:pPr>
              <w:pStyle w:val="tabletext"/>
              <w:jc w:val="center"/>
              <w:rPr>
                <w:snapToGrid w:val="0"/>
                <w:color w:val="000000"/>
              </w:rPr>
            </w:pPr>
            <w:r>
              <w:rPr>
                <w:snapToGrid w:val="0"/>
                <w:color w:val="000000"/>
              </w:rPr>
              <w:t>02CXF.1GE</w:t>
            </w:r>
          </w:p>
        </w:tc>
        <w:tc>
          <w:tcPr>
            <w:tcW w:w="1851" w:type="dxa"/>
            <w:tcBorders>
              <w:top w:val="single" w:sz="4" w:space="0" w:color="auto"/>
              <w:left w:val="single" w:sz="4" w:space="0" w:color="auto"/>
              <w:bottom w:val="single" w:sz="8" w:space="0" w:color="auto"/>
              <w:right w:val="single" w:sz="2" w:space="0" w:color="000000"/>
            </w:tcBorders>
            <w:vAlign w:val="center"/>
          </w:tcPr>
          <w:p w14:paraId="2A05042E" w14:textId="77777777" w:rsidR="00825341" w:rsidRDefault="00825341" w:rsidP="002719DF">
            <w:pPr>
              <w:pStyle w:val="tabletext"/>
              <w:jc w:val="center"/>
              <w:rPr>
                <w:snapToGrid w:val="0"/>
                <w:color w:val="000000"/>
              </w:rPr>
            </w:pPr>
            <w:r>
              <w:rPr>
                <w:snapToGrid w:val="0"/>
                <w:color w:val="000000"/>
              </w:rPr>
              <w:t>1000</w:t>
            </w:r>
          </w:p>
        </w:tc>
        <w:tc>
          <w:tcPr>
            <w:tcW w:w="1894" w:type="dxa"/>
            <w:tcBorders>
              <w:top w:val="single" w:sz="4" w:space="0" w:color="auto"/>
              <w:left w:val="single" w:sz="2" w:space="0" w:color="000000"/>
              <w:bottom w:val="single" w:sz="8" w:space="0" w:color="auto"/>
              <w:right w:val="single" w:sz="2" w:space="0" w:color="000000"/>
            </w:tcBorders>
            <w:vAlign w:val="center"/>
          </w:tcPr>
          <w:p w14:paraId="1D7E2930" w14:textId="77777777" w:rsidR="00825341" w:rsidRDefault="00825341" w:rsidP="002719DF">
            <w:pPr>
              <w:pStyle w:val="tabletext"/>
              <w:jc w:val="center"/>
              <w:rPr>
                <w:snapToGrid w:val="0"/>
                <w:color w:val="000000"/>
              </w:rPr>
            </w:pPr>
            <w:r>
              <w:rPr>
                <w:snapToGrid w:val="0"/>
                <w:color w:val="000000"/>
              </w:rPr>
              <w:t>80</w:t>
            </w:r>
          </w:p>
        </w:tc>
        <w:tc>
          <w:tcPr>
            <w:tcW w:w="2822" w:type="dxa"/>
            <w:tcBorders>
              <w:top w:val="single" w:sz="4" w:space="0" w:color="auto"/>
              <w:left w:val="single" w:sz="2" w:space="0" w:color="000000"/>
              <w:bottom w:val="single" w:sz="8" w:space="0" w:color="auto"/>
              <w:right w:val="single" w:sz="2" w:space="0" w:color="000000"/>
            </w:tcBorders>
            <w:vAlign w:val="center"/>
          </w:tcPr>
          <w:p w14:paraId="0BFECD10" w14:textId="77777777" w:rsidR="00825341" w:rsidRDefault="00825341" w:rsidP="002719DF">
            <w:pPr>
              <w:pStyle w:val="tabletext"/>
              <w:jc w:val="center"/>
              <w:rPr>
                <w:snapToGrid w:val="0"/>
                <w:color w:val="000000"/>
              </w:rPr>
            </w:pPr>
            <w:r>
              <w:rPr>
                <w:snapToGrid w:val="0"/>
                <w:color w:val="000000"/>
              </w:rPr>
              <w:t>1000Base-SX (50 μm MMF)</w:t>
            </w:r>
          </w:p>
        </w:tc>
        <w:tc>
          <w:tcPr>
            <w:tcW w:w="2456" w:type="dxa"/>
            <w:tcBorders>
              <w:top w:val="single" w:sz="4" w:space="0" w:color="auto"/>
              <w:left w:val="single" w:sz="2" w:space="0" w:color="000000"/>
              <w:bottom w:val="single" w:sz="8" w:space="0" w:color="auto"/>
              <w:right w:val="single" w:sz="12" w:space="0" w:color="auto"/>
            </w:tcBorders>
            <w:vAlign w:val="center"/>
          </w:tcPr>
          <w:p w14:paraId="490DA23F" w14:textId="77777777" w:rsidR="00825341" w:rsidRDefault="00825341" w:rsidP="002719DF">
            <w:pPr>
              <w:pStyle w:val="tabletext"/>
              <w:jc w:val="center"/>
              <w:rPr>
                <w:snapToGrid w:val="0"/>
                <w:color w:val="000000"/>
              </w:rPr>
            </w:pPr>
            <w:r>
              <w:rPr>
                <w:snapToGrid w:val="0"/>
                <w:color w:val="000000"/>
              </w:rPr>
              <w:t>Customer Premises</w:t>
            </w:r>
          </w:p>
        </w:tc>
      </w:tr>
      <w:tr w:rsidR="00825341" w14:paraId="15B6A801" w14:textId="77777777" w:rsidTr="002719DF">
        <w:trPr>
          <w:jc w:val="center"/>
        </w:trPr>
        <w:tc>
          <w:tcPr>
            <w:tcW w:w="1080" w:type="dxa"/>
            <w:tcBorders>
              <w:top w:val="single" w:sz="4" w:space="0" w:color="auto"/>
              <w:left w:val="single" w:sz="12" w:space="0" w:color="auto"/>
              <w:bottom w:val="single" w:sz="4" w:space="0" w:color="auto"/>
              <w:right w:val="single" w:sz="4" w:space="0" w:color="auto"/>
            </w:tcBorders>
            <w:vAlign w:val="center"/>
          </w:tcPr>
          <w:p w14:paraId="0E4925B1" w14:textId="77777777" w:rsidR="00825341" w:rsidRDefault="00825341" w:rsidP="002719DF">
            <w:pPr>
              <w:pStyle w:val="tabletext"/>
              <w:jc w:val="center"/>
              <w:rPr>
                <w:snapToGrid w:val="0"/>
                <w:color w:val="000000"/>
              </w:rPr>
            </w:pPr>
            <w:r>
              <w:t>KRFP</w:t>
            </w:r>
          </w:p>
        </w:tc>
        <w:tc>
          <w:tcPr>
            <w:tcW w:w="1512" w:type="dxa"/>
            <w:tcBorders>
              <w:top w:val="single" w:sz="4" w:space="0" w:color="auto"/>
              <w:left w:val="single" w:sz="4" w:space="0" w:color="auto"/>
              <w:bottom w:val="single" w:sz="4" w:space="0" w:color="auto"/>
              <w:right w:val="single" w:sz="4" w:space="0" w:color="auto"/>
            </w:tcBorders>
            <w:vAlign w:val="center"/>
          </w:tcPr>
          <w:p w14:paraId="2737A23D" w14:textId="77777777" w:rsidR="00825341" w:rsidRDefault="00825341" w:rsidP="002719DF">
            <w:pPr>
              <w:pStyle w:val="tabletext"/>
              <w:jc w:val="center"/>
              <w:rPr>
                <w:snapToGrid w:val="0"/>
                <w:color w:val="000000"/>
              </w:rPr>
            </w:pPr>
            <w:r>
              <w:rPr>
                <w:snapToGrid w:val="0"/>
                <w:color w:val="000000"/>
              </w:rPr>
              <w:t>02LNF.A07, or</w:t>
            </w:r>
            <w:r>
              <w:rPr>
                <w:snapToGrid w:val="0"/>
                <w:color w:val="000000"/>
              </w:rPr>
              <w:br/>
            </w:r>
            <w:r>
              <w:t>02LNF.AA7</w:t>
            </w:r>
          </w:p>
        </w:tc>
        <w:tc>
          <w:tcPr>
            <w:tcW w:w="1392" w:type="dxa"/>
            <w:tcBorders>
              <w:top w:val="single" w:sz="4" w:space="0" w:color="auto"/>
              <w:left w:val="single" w:sz="4" w:space="0" w:color="auto"/>
              <w:bottom w:val="single" w:sz="4" w:space="0" w:color="auto"/>
              <w:right w:val="single" w:sz="4" w:space="0" w:color="auto"/>
            </w:tcBorders>
            <w:vAlign w:val="center"/>
          </w:tcPr>
          <w:p w14:paraId="1C57B4B6" w14:textId="77777777" w:rsidR="00825341" w:rsidRDefault="00825341" w:rsidP="002719DF">
            <w:pPr>
              <w:pStyle w:val="tabletext"/>
              <w:jc w:val="center"/>
              <w:rPr>
                <w:snapToGrid w:val="0"/>
                <w:color w:val="000000"/>
              </w:rPr>
            </w:pPr>
            <w:r>
              <w:rPr>
                <w:snapToGrid w:val="0"/>
                <w:color w:val="000000"/>
              </w:rPr>
              <w:t>02CXF.1GE</w:t>
            </w:r>
          </w:p>
        </w:tc>
        <w:tc>
          <w:tcPr>
            <w:tcW w:w="1851" w:type="dxa"/>
            <w:tcBorders>
              <w:top w:val="single" w:sz="4" w:space="0" w:color="auto"/>
              <w:left w:val="single" w:sz="4" w:space="0" w:color="auto"/>
              <w:bottom w:val="single" w:sz="4" w:space="0" w:color="auto"/>
              <w:right w:val="single" w:sz="2" w:space="0" w:color="000000"/>
            </w:tcBorders>
            <w:vAlign w:val="center"/>
          </w:tcPr>
          <w:p w14:paraId="6BBC6695" w14:textId="77777777" w:rsidR="00825341" w:rsidRDefault="00825341" w:rsidP="002719DF">
            <w:pPr>
              <w:pStyle w:val="tabletext"/>
              <w:jc w:val="center"/>
              <w:rPr>
                <w:snapToGrid w:val="0"/>
                <w:color w:val="000000"/>
              </w:rPr>
            </w:pPr>
            <w:r>
              <w:rPr>
                <w:snapToGrid w:val="0"/>
                <w:color w:val="000000"/>
              </w:rPr>
              <w:t>1000</w:t>
            </w:r>
          </w:p>
        </w:tc>
        <w:tc>
          <w:tcPr>
            <w:tcW w:w="1894" w:type="dxa"/>
            <w:tcBorders>
              <w:top w:val="single" w:sz="4" w:space="0" w:color="auto"/>
              <w:left w:val="single" w:sz="2" w:space="0" w:color="000000"/>
              <w:bottom w:val="single" w:sz="4" w:space="0" w:color="auto"/>
              <w:right w:val="single" w:sz="2" w:space="0" w:color="000000"/>
            </w:tcBorders>
            <w:vAlign w:val="center"/>
          </w:tcPr>
          <w:p w14:paraId="35B8525F" w14:textId="77777777" w:rsidR="00825341" w:rsidRDefault="00825341" w:rsidP="002719DF">
            <w:pPr>
              <w:pStyle w:val="tabletext"/>
              <w:jc w:val="center"/>
              <w:rPr>
                <w:snapToGrid w:val="0"/>
                <w:color w:val="000000"/>
              </w:rPr>
            </w:pPr>
            <w:r>
              <w:rPr>
                <w:snapToGrid w:val="0"/>
                <w:color w:val="000000"/>
              </w:rPr>
              <w:t>80</w:t>
            </w:r>
          </w:p>
        </w:tc>
        <w:tc>
          <w:tcPr>
            <w:tcW w:w="2822" w:type="dxa"/>
            <w:tcBorders>
              <w:top w:val="single" w:sz="4" w:space="0" w:color="auto"/>
              <w:left w:val="single" w:sz="2" w:space="0" w:color="000000"/>
              <w:bottom w:val="single" w:sz="4" w:space="0" w:color="auto"/>
              <w:right w:val="single" w:sz="2" w:space="0" w:color="000000"/>
            </w:tcBorders>
            <w:vAlign w:val="center"/>
          </w:tcPr>
          <w:p w14:paraId="7B3CE43E" w14:textId="77777777" w:rsidR="00825341" w:rsidRDefault="00825341" w:rsidP="002719DF">
            <w:pPr>
              <w:pStyle w:val="tabletext"/>
              <w:jc w:val="center"/>
              <w:rPr>
                <w:snapToGrid w:val="0"/>
                <w:color w:val="000000"/>
              </w:rPr>
            </w:pPr>
            <w:r>
              <w:rPr>
                <w:snapToGrid w:val="0"/>
                <w:color w:val="000000"/>
              </w:rPr>
              <w:t>1000Base-SX (62.5 μm MMF)</w:t>
            </w:r>
          </w:p>
        </w:tc>
        <w:tc>
          <w:tcPr>
            <w:tcW w:w="2456" w:type="dxa"/>
            <w:tcBorders>
              <w:top w:val="single" w:sz="4" w:space="0" w:color="auto"/>
              <w:left w:val="single" w:sz="2" w:space="0" w:color="000000"/>
              <w:bottom w:val="single" w:sz="4" w:space="0" w:color="auto"/>
              <w:right w:val="single" w:sz="12" w:space="0" w:color="auto"/>
            </w:tcBorders>
            <w:vAlign w:val="center"/>
          </w:tcPr>
          <w:p w14:paraId="6A0D27A4" w14:textId="77777777" w:rsidR="00825341" w:rsidRDefault="00825341" w:rsidP="002719DF">
            <w:pPr>
              <w:pStyle w:val="tabletext"/>
              <w:jc w:val="center"/>
              <w:rPr>
                <w:snapToGrid w:val="0"/>
                <w:color w:val="000000"/>
              </w:rPr>
            </w:pPr>
            <w:r>
              <w:rPr>
                <w:snapToGrid w:val="0"/>
                <w:color w:val="000000"/>
              </w:rPr>
              <w:t>Customer Premises</w:t>
            </w:r>
          </w:p>
        </w:tc>
      </w:tr>
      <w:tr w:rsidR="00825341" w14:paraId="40B57172" w14:textId="77777777" w:rsidTr="002719DF">
        <w:trPr>
          <w:jc w:val="center"/>
        </w:trPr>
        <w:tc>
          <w:tcPr>
            <w:tcW w:w="1080" w:type="dxa"/>
            <w:tcBorders>
              <w:top w:val="single" w:sz="4" w:space="0" w:color="auto"/>
              <w:left w:val="single" w:sz="12" w:space="0" w:color="auto"/>
              <w:bottom w:val="single" w:sz="4" w:space="0" w:color="auto"/>
              <w:right w:val="single" w:sz="4" w:space="0" w:color="auto"/>
            </w:tcBorders>
            <w:vAlign w:val="center"/>
          </w:tcPr>
          <w:p w14:paraId="1B57F7A5" w14:textId="77777777" w:rsidR="00825341" w:rsidRDefault="00825341" w:rsidP="002719DF">
            <w:pPr>
              <w:pStyle w:val="tabletext"/>
              <w:jc w:val="center"/>
              <w:rPr>
                <w:snapToGrid w:val="0"/>
                <w:color w:val="000000"/>
              </w:rPr>
            </w:pPr>
            <w:r>
              <w:t>KRFR</w:t>
            </w:r>
          </w:p>
        </w:tc>
        <w:tc>
          <w:tcPr>
            <w:tcW w:w="1512" w:type="dxa"/>
            <w:tcBorders>
              <w:top w:val="single" w:sz="4" w:space="0" w:color="auto"/>
              <w:left w:val="single" w:sz="4" w:space="0" w:color="auto"/>
              <w:bottom w:val="single" w:sz="4" w:space="0" w:color="auto"/>
              <w:right w:val="single" w:sz="4" w:space="0" w:color="auto"/>
            </w:tcBorders>
            <w:vAlign w:val="center"/>
          </w:tcPr>
          <w:p w14:paraId="18C44125" w14:textId="77777777" w:rsidR="00825341" w:rsidRDefault="00825341" w:rsidP="002719DF">
            <w:pPr>
              <w:pStyle w:val="tabletext"/>
              <w:jc w:val="center"/>
              <w:rPr>
                <w:snapToGrid w:val="0"/>
                <w:color w:val="000000"/>
              </w:rPr>
            </w:pPr>
            <w:r>
              <w:rPr>
                <w:snapToGrid w:val="0"/>
                <w:color w:val="000000"/>
              </w:rPr>
              <w:t>08LN9.1GE</w:t>
            </w:r>
          </w:p>
        </w:tc>
        <w:tc>
          <w:tcPr>
            <w:tcW w:w="1392" w:type="dxa"/>
            <w:tcBorders>
              <w:top w:val="single" w:sz="4" w:space="0" w:color="auto"/>
              <w:left w:val="single" w:sz="4" w:space="0" w:color="auto"/>
              <w:bottom w:val="single" w:sz="4" w:space="0" w:color="auto"/>
              <w:right w:val="single" w:sz="4" w:space="0" w:color="auto"/>
            </w:tcBorders>
            <w:vAlign w:val="center"/>
          </w:tcPr>
          <w:p w14:paraId="3C03F7DE" w14:textId="77777777" w:rsidR="00825341" w:rsidRDefault="00825341" w:rsidP="002719DF">
            <w:pPr>
              <w:pStyle w:val="tabletext"/>
              <w:jc w:val="center"/>
              <w:rPr>
                <w:snapToGrid w:val="0"/>
                <w:color w:val="000000"/>
              </w:rPr>
            </w:pPr>
            <w:r>
              <w:rPr>
                <w:snapToGrid w:val="0"/>
                <w:color w:val="000000"/>
              </w:rPr>
              <w:t>08CX9.1GE</w:t>
            </w:r>
          </w:p>
        </w:tc>
        <w:tc>
          <w:tcPr>
            <w:tcW w:w="1851" w:type="dxa"/>
            <w:tcBorders>
              <w:top w:val="single" w:sz="4" w:space="0" w:color="auto"/>
              <w:left w:val="single" w:sz="4" w:space="0" w:color="auto"/>
              <w:bottom w:val="single" w:sz="4" w:space="0" w:color="auto"/>
              <w:right w:val="single" w:sz="2" w:space="0" w:color="000000"/>
            </w:tcBorders>
            <w:vAlign w:val="center"/>
          </w:tcPr>
          <w:p w14:paraId="7F48C7CD" w14:textId="77777777" w:rsidR="00825341" w:rsidRDefault="00825341" w:rsidP="002719DF">
            <w:pPr>
              <w:pStyle w:val="tabletext"/>
              <w:jc w:val="center"/>
              <w:rPr>
                <w:snapToGrid w:val="0"/>
                <w:color w:val="000000"/>
              </w:rPr>
            </w:pPr>
            <w:r>
              <w:rPr>
                <w:snapToGrid w:val="0"/>
                <w:color w:val="000000"/>
              </w:rPr>
              <w:t>1000</w:t>
            </w:r>
          </w:p>
        </w:tc>
        <w:tc>
          <w:tcPr>
            <w:tcW w:w="1894" w:type="dxa"/>
            <w:tcBorders>
              <w:top w:val="single" w:sz="4" w:space="0" w:color="auto"/>
              <w:left w:val="single" w:sz="2" w:space="0" w:color="000000"/>
              <w:bottom w:val="single" w:sz="4" w:space="0" w:color="auto"/>
              <w:right w:val="single" w:sz="2" w:space="0" w:color="000000"/>
            </w:tcBorders>
            <w:vAlign w:val="center"/>
          </w:tcPr>
          <w:p w14:paraId="2626009B" w14:textId="77777777" w:rsidR="00825341" w:rsidRDefault="00825341" w:rsidP="002719DF">
            <w:pPr>
              <w:pStyle w:val="tabletext"/>
              <w:jc w:val="center"/>
              <w:rPr>
                <w:snapToGrid w:val="0"/>
                <w:color w:val="000000"/>
              </w:rPr>
            </w:pPr>
            <w:r>
              <w:rPr>
                <w:snapToGrid w:val="0"/>
                <w:color w:val="000000"/>
              </w:rPr>
              <w:t>90</w:t>
            </w:r>
          </w:p>
        </w:tc>
        <w:tc>
          <w:tcPr>
            <w:tcW w:w="2822" w:type="dxa"/>
            <w:tcBorders>
              <w:top w:val="single" w:sz="4" w:space="0" w:color="auto"/>
              <w:left w:val="single" w:sz="2" w:space="0" w:color="000000"/>
              <w:bottom w:val="single" w:sz="4" w:space="0" w:color="auto"/>
              <w:right w:val="single" w:sz="2" w:space="0" w:color="000000"/>
            </w:tcBorders>
            <w:vAlign w:val="center"/>
          </w:tcPr>
          <w:p w14:paraId="1AF1FAF9" w14:textId="77777777" w:rsidR="00825341" w:rsidRDefault="00825341" w:rsidP="002719DF">
            <w:pPr>
              <w:pStyle w:val="tabletext"/>
              <w:jc w:val="center"/>
              <w:rPr>
                <w:snapToGrid w:val="0"/>
                <w:color w:val="000000"/>
              </w:rPr>
            </w:pPr>
            <w:r>
              <w:rPr>
                <w:snapToGrid w:val="0"/>
                <w:color w:val="000000"/>
              </w:rPr>
              <w:t>1000Base-T</w:t>
            </w:r>
          </w:p>
        </w:tc>
        <w:tc>
          <w:tcPr>
            <w:tcW w:w="2456" w:type="dxa"/>
            <w:tcBorders>
              <w:top w:val="single" w:sz="4" w:space="0" w:color="auto"/>
              <w:left w:val="single" w:sz="2" w:space="0" w:color="000000"/>
              <w:bottom w:val="single" w:sz="4" w:space="0" w:color="auto"/>
              <w:right w:val="single" w:sz="12" w:space="0" w:color="auto"/>
            </w:tcBorders>
            <w:vAlign w:val="center"/>
          </w:tcPr>
          <w:p w14:paraId="5035F2EE" w14:textId="77777777" w:rsidR="00825341" w:rsidRDefault="00825341" w:rsidP="002719DF">
            <w:pPr>
              <w:pStyle w:val="tabletext"/>
              <w:jc w:val="center"/>
              <w:rPr>
                <w:snapToGrid w:val="0"/>
                <w:color w:val="000000"/>
              </w:rPr>
            </w:pPr>
            <w:r>
              <w:rPr>
                <w:snapToGrid w:val="0"/>
                <w:color w:val="000000"/>
              </w:rPr>
              <w:t>Customer Premises</w:t>
            </w:r>
          </w:p>
        </w:tc>
      </w:tr>
      <w:tr w:rsidR="00825341" w14:paraId="6D7A7D18" w14:textId="77777777" w:rsidTr="002719DF">
        <w:trPr>
          <w:jc w:val="center"/>
        </w:trPr>
        <w:tc>
          <w:tcPr>
            <w:tcW w:w="1080" w:type="dxa"/>
            <w:tcBorders>
              <w:top w:val="single" w:sz="4" w:space="0" w:color="auto"/>
              <w:left w:val="single" w:sz="12" w:space="0" w:color="auto"/>
              <w:bottom w:val="single" w:sz="8" w:space="0" w:color="auto"/>
              <w:right w:val="single" w:sz="4" w:space="0" w:color="auto"/>
            </w:tcBorders>
            <w:vAlign w:val="center"/>
          </w:tcPr>
          <w:p w14:paraId="0BCE0C37" w14:textId="77777777" w:rsidR="00825341" w:rsidRDefault="00825341" w:rsidP="002719DF">
            <w:pPr>
              <w:pStyle w:val="tabletext"/>
              <w:jc w:val="center"/>
              <w:rPr>
                <w:snapToGrid w:val="0"/>
                <w:color w:val="000000"/>
              </w:rPr>
            </w:pPr>
            <w:r>
              <w:t>KRFR</w:t>
            </w:r>
          </w:p>
        </w:tc>
        <w:tc>
          <w:tcPr>
            <w:tcW w:w="1512" w:type="dxa"/>
            <w:tcBorders>
              <w:top w:val="single" w:sz="4" w:space="0" w:color="auto"/>
              <w:left w:val="single" w:sz="4" w:space="0" w:color="auto"/>
              <w:bottom w:val="single" w:sz="8" w:space="0" w:color="auto"/>
              <w:right w:val="single" w:sz="4" w:space="0" w:color="auto"/>
            </w:tcBorders>
            <w:vAlign w:val="center"/>
          </w:tcPr>
          <w:p w14:paraId="7AB75FBC" w14:textId="77777777" w:rsidR="00825341" w:rsidRDefault="00825341" w:rsidP="002719DF">
            <w:pPr>
              <w:pStyle w:val="tabletext"/>
              <w:jc w:val="center"/>
              <w:rPr>
                <w:snapToGrid w:val="0"/>
                <w:color w:val="000000"/>
              </w:rPr>
            </w:pPr>
            <w:r>
              <w:rPr>
                <w:snapToGrid w:val="0"/>
                <w:color w:val="000000"/>
              </w:rPr>
              <w:t>02LNF.A02, or</w:t>
            </w:r>
            <w:r>
              <w:rPr>
                <w:snapToGrid w:val="0"/>
                <w:color w:val="000000"/>
              </w:rPr>
              <w:br/>
            </w:r>
            <w:r>
              <w:t>02LNF.AA2</w:t>
            </w:r>
          </w:p>
        </w:tc>
        <w:tc>
          <w:tcPr>
            <w:tcW w:w="1392" w:type="dxa"/>
            <w:tcBorders>
              <w:top w:val="single" w:sz="4" w:space="0" w:color="auto"/>
              <w:left w:val="single" w:sz="4" w:space="0" w:color="auto"/>
              <w:bottom w:val="single" w:sz="8" w:space="0" w:color="auto"/>
              <w:right w:val="single" w:sz="4" w:space="0" w:color="auto"/>
            </w:tcBorders>
            <w:vAlign w:val="center"/>
          </w:tcPr>
          <w:p w14:paraId="67E0B39E" w14:textId="77777777" w:rsidR="00825341" w:rsidRDefault="00825341" w:rsidP="002719DF">
            <w:pPr>
              <w:pStyle w:val="tabletext"/>
              <w:jc w:val="center"/>
              <w:rPr>
                <w:snapToGrid w:val="0"/>
                <w:color w:val="000000"/>
              </w:rPr>
            </w:pPr>
            <w:r>
              <w:rPr>
                <w:snapToGrid w:val="0"/>
                <w:color w:val="000000"/>
              </w:rPr>
              <w:t>02CXF.1GE</w:t>
            </w:r>
          </w:p>
        </w:tc>
        <w:tc>
          <w:tcPr>
            <w:tcW w:w="1851" w:type="dxa"/>
            <w:tcBorders>
              <w:top w:val="single" w:sz="4" w:space="0" w:color="auto"/>
              <w:left w:val="single" w:sz="4" w:space="0" w:color="auto"/>
              <w:bottom w:val="single" w:sz="8" w:space="0" w:color="auto"/>
              <w:right w:val="single" w:sz="2" w:space="0" w:color="000000"/>
            </w:tcBorders>
            <w:vAlign w:val="center"/>
          </w:tcPr>
          <w:p w14:paraId="3257AC36" w14:textId="77777777" w:rsidR="00825341" w:rsidRDefault="00825341" w:rsidP="002719DF">
            <w:pPr>
              <w:pStyle w:val="tabletext"/>
              <w:jc w:val="center"/>
              <w:rPr>
                <w:snapToGrid w:val="0"/>
                <w:color w:val="000000"/>
              </w:rPr>
            </w:pPr>
            <w:r>
              <w:rPr>
                <w:snapToGrid w:val="0"/>
                <w:color w:val="000000"/>
              </w:rPr>
              <w:t>1000</w:t>
            </w:r>
          </w:p>
        </w:tc>
        <w:tc>
          <w:tcPr>
            <w:tcW w:w="1894" w:type="dxa"/>
            <w:tcBorders>
              <w:top w:val="single" w:sz="4" w:space="0" w:color="auto"/>
              <w:left w:val="single" w:sz="2" w:space="0" w:color="000000"/>
              <w:bottom w:val="single" w:sz="8" w:space="0" w:color="auto"/>
              <w:right w:val="single" w:sz="2" w:space="0" w:color="000000"/>
            </w:tcBorders>
            <w:vAlign w:val="center"/>
          </w:tcPr>
          <w:p w14:paraId="68765819" w14:textId="77777777" w:rsidR="00825341" w:rsidRDefault="00825341" w:rsidP="002719DF">
            <w:pPr>
              <w:pStyle w:val="tabletext"/>
              <w:jc w:val="center"/>
              <w:rPr>
                <w:snapToGrid w:val="0"/>
                <w:color w:val="000000"/>
              </w:rPr>
            </w:pPr>
            <w:r>
              <w:rPr>
                <w:snapToGrid w:val="0"/>
                <w:color w:val="000000"/>
              </w:rPr>
              <w:t>90</w:t>
            </w:r>
          </w:p>
        </w:tc>
        <w:tc>
          <w:tcPr>
            <w:tcW w:w="2822" w:type="dxa"/>
            <w:tcBorders>
              <w:top w:val="single" w:sz="4" w:space="0" w:color="auto"/>
              <w:left w:val="single" w:sz="2" w:space="0" w:color="000000"/>
              <w:bottom w:val="single" w:sz="8" w:space="0" w:color="auto"/>
              <w:right w:val="single" w:sz="2" w:space="0" w:color="000000"/>
            </w:tcBorders>
            <w:vAlign w:val="center"/>
          </w:tcPr>
          <w:p w14:paraId="1F1EB809" w14:textId="77777777" w:rsidR="00825341" w:rsidRDefault="00825341" w:rsidP="002719DF">
            <w:pPr>
              <w:pStyle w:val="tabletext"/>
              <w:jc w:val="center"/>
              <w:rPr>
                <w:snapToGrid w:val="0"/>
                <w:color w:val="000000"/>
              </w:rPr>
            </w:pPr>
            <w:r>
              <w:rPr>
                <w:snapToGrid w:val="0"/>
                <w:color w:val="000000"/>
              </w:rPr>
              <w:t>1000Base-LX (SMF)</w:t>
            </w:r>
          </w:p>
        </w:tc>
        <w:tc>
          <w:tcPr>
            <w:tcW w:w="2456" w:type="dxa"/>
            <w:tcBorders>
              <w:top w:val="single" w:sz="4" w:space="0" w:color="auto"/>
              <w:left w:val="single" w:sz="2" w:space="0" w:color="000000"/>
              <w:bottom w:val="single" w:sz="8" w:space="0" w:color="auto"/>
              <w:right w:val="single" w:sz="12" w:space="0" w:color="auto"/>
            </w:tcBorders>
            <w:vAlign w:val="center"/>
          </w:tcPr>
          <w:p w14:paraId="7886FBE5" w14:textId="77777777" w:rsidR="00825341" w:rsidRDefault="00825341" w:rsidP="002719DF">
            <w:pPr>
              <w:pStyle w:val="tabletext"/>
              <w:jc w:val="center"/>
              <w:rPr>
                <w:snapToGrid w:val="0"/>
                <w:color w:val="000000"/>
              </w:rPr>
            </w:pPr>
            <w:r>
              <w:rPr>
                <w:snapToGrid w:val="0"/>
                <w:color w:val="000000"/>
              </w:rPr>
              <w:t>Customer Premises</w:t>
            </w:r>
          </w:p>
        </w:tc>
      </w:tr>
      <w:tr w:rsidR="00825341" w14:paraId="18B4A9EB" w14:textId="77777777" w:rsidTr="002719DF">
        <w:trPr>
          <w:jc w:val="center"/>
        </w:trPr>
        <w:tc>
          <w:tcPr>
            <w:tcW w:w="1080" w:type="dxa"/>
            <w:tcBorders>
              <w:top w:val="single" w:sz="4" w:space="0" w:color="auto"/>
              <w:left w:val="single" w:sz="12" w:space="0" w:color="auto"/>
              <w:bottom w:val="single" w:sz="8" w:space="0" w:color="auto"/>
              <w:right w:val="single" w:sz="4" w:space="0" w:color="auto"/>
            </w:tcBorders>
            <w:vAlign w:val="center"/>
          </w:tcPr>
          <w:p w14:paraId="0F1DFA22" w14:textId="77777777" w:rsidR="00825341" w:rsidRDefault="00825341" w:rsidP="002719DF">
            <w:pPr>
              <w:pStyle w:val="tabletext"/>
              <w:jc w:val="center"/>
              <w:rPr>
                <w:snapToGrid w:val="0"/>
                <w:color w:val="000000"/>
              </w:rPr>
            </w:pPr>
            <w:r>
              <w:t>KRFR</w:t>
            </w:r>
          </w:p>
        </w:tc>
        <w:tc>
          <w:tcPr>
            <w:tcW w:w="1512" w:type="dxa"/>
            <w:tcBorders>
              <w:top w:val="single" w:sz="4" w:space="0" w:color="auto"/>
              <w:left w:val="single" w:sz="4" w:space="0" w:color="auto"/>
              <w:bottom w:val="single" w:sz="8" w:space="0" w:color="auto"/>
              <w:right w:val="single" w:sz="4" w:space="0" w:color="auto"/>
            </w:tcBorders>
            <w:vAlign w:val="center"/>
          </w:tcPr>
          <w:p w14:paraId="0C1199EF" w14:textId="77777777" w:rsidR="00825341" w:rsidRDefault="00825341" w:rsidP="002719DF">
            <w:pPr>
              <w:pStyle w:val="tabletext"/>
              <w:jc w:val="center"/>
              <w:rPr>
                <w:snapToGrid w:val="0"/>
                <w:color w:val="000000"/>
              </w:rPr>
            </w:pPr>
            <w:r>
              <w:rPr>
                <w:snapToGrid w:val="0"/>
                <w:color w:val="000000"/>
              </w:rPr>
              <w:t>02LNF.A04, or</w:t>
            </w:r>
            <w:r>
              <w:rPr>
                <w:snapToGrid w:val="0"/>
                <w:color w:val="000000"/>
              </w:rPr>
              <w:br/>
            </w:r>
            <w:r>
              <w:t>02LNF.AA4</w:t>
            </w:r>
          </w:p>
        </w:tc>
        <w:tc>
          <w:tcPr>
            <w:tcW w:w="1392" w:type="dxa"/>
            <w:tcBorders>
              <w:top w:val="single" w:sz="4" w:space="0" w:color="auto"/>
              <w:left w:val="single" w:sz="4" w:space="0" w:color="auto"/>
              <w:bottom w:val="single" w:sz="8" w:space="0" w:color="auto"/>
              <w:right w:val="single" w:sz="4" w:space="0" w:color="auto"/>
            </w:tcBorders>
            <w:vAlign w:val="center"/>
          </w:tcPr>
          <w:p w14:paraId="1A4B266A" w14:textId="77777777" w:rsidR="00825341" w:rsidRDefault="00825341" w:rsidP="002719DF">
            <w:pPr>
              <w:pStyle w:val="tabletext"/>
              <w:jc w:val="center"/>
              <w:rPr>
                <w:snapToGrid w:val="0"/>
                <w:color w:val="000000"/>
              </w:rPr>
            </w:pPr>
            <w:r>
              <w:rPr>
                <w:snapToGrid w:val="0"/>
                <w:color w:val="000000"/>
              </w:rPr>
              <w:t>02CXF.1GE</w:t>
            </w:r>
          </w:p>
        </w:tc>
        <w:tc>
          <w:tcPr>
            <w:tcW w:w="1851" w:type="dxa"/>
            <w:tcBorders>
              <w:top w:val="single" w:sz="4" w:space="0" w:color="auto"/>
              <w:left w:val="single" w:sz="4" w:space="0" w:color="auto"/>
              <w:bottom w:val="single" w:sz="8" w:space="0" w:color="auto"/>
              <w:right w:val="single" w:sz="2" w:space="0" w:color="000000"/>
            </w:tcBorders>
            <w:vAlign w:val="center"/>
          </w:tcPr>
          <w:p w14:paraId="500D7A03" w14:textId="77777777" w:rsidR="00825341" w:rsidRDefault="00825341" w:rsidP="002719DF">
            <w:pPr>
              <w:pStyle w:val="tabletext"/>
              <w:jc w:val="center"/>
              <w:rPr>
                <w:snapToGrid w:val="0"/>
                <w:color w:val="000000"/>
              </w:rPr>
            </w:pPr>
            <w:r>
              <w:rPr>
                <w:snapToGrid w:val="0"/>
                <w:color w:val="000000"/>
              </w:rPr>
              <w:t>1000</w:t>
            </w:r>
          </w:p>
        </w:tc>
        <w:tc>
          <w:tcPr>
            <w:tcW w:w="1894" w:type="dxa"/>
            <w:tcBorders>
              <w:top w:val="single" w:sz="4" w:space="0" w:color="auto"/>
              <w:left w:val="single" w:sz="2" w:space="0" w:color="000000"/>
              <w:bottom w:val="single" w:sz="8" w:space="0" w:color="auto"/>
              <w:right w:val="single" w:sz="2" w:space="0" w:color="000000"/>
            </w:tcBorders>
            <w:vAlign w:val="center"/>
          </w:tcPr>
          <w:p w14:paraId="300EA633" w14:textId="77777777" w:rsidR="00825341" w:rsidRDefault="00825341" w:rsidP="002719DF">
            <w:pPr>
              <w:pStyle w:val="tabletext"/>
              <w:jc w:val="center"/>
              <w:rPr>
                <w:snapToGrid w:val="0"/>
                <w:color w:val="000000"/>
              </w:rPr>
            </w:pPr>
            <w:r>
              <w:rPr>
                <w:snapToGrid w:val="0"/>
                <w:color w:val="000000"/>
              </w:rPr>
              <w:t>90</w:t>
            </w:r>
          </w:p>
        </w:tc>
        <w:tc>
          <w:tcPr>
            <w:tcW w:w="2822" w:type="dxa"/>
            <w:tcBorders>
              <w:top w:val="single" w:sz="4" w:space="0" w:color="auto"/>
              <w:left w:val="single" w:sz="2" w:space="0" w:color="000000"/>
              <w:bottom w:val="single" w:sz="8" w:space="0" w:color="auto"/>
              <w:right w:val="single" w:sz="2" w:space="0" w:color="000000"/>
            </w:tcBorders>
            <w:vAlign w:val="center"/>
          </w:tcPr>
          <w:p w14:paraId="3D0AB597" w14:textId="77777777" w:rsidR="00825341" w:rsidRDefault="00825341" w:rsidP="002719DF">
            <w:pPr>
              <w:pStyle w:val="tabletext"/>
              <w:jc w:val="center"/>
              <w:rPr>
                <w:snapToGrid w:val="0"/>
                <w:color w:val="000000"/>
              </w:rPr>
            </w:pPr>
            <w:r>
              <w:rPr>
                <w:snapToGrid w:val="0"/>
                <w:color w:val="000000"/>
              </w:rPr>
              <w:t>1000Base-SX (50 μm MMF)</w:t>
            </w:r>
          </w:p>
        </w:tc>
        <w:tc>
          <w:tcPr>
            <w:tcW w:w="2456" w:type="dxa"/>
            <w:tcBorders>
              <w:top w:val="single" w:sz="4" w:space="0" w:color="auto"/>
              <w:left w:val="single" w:sz="2" w:space="0" w:color="000000"/>
              <w:bottom w:val="single" w:sz="8" w:space="0" w:color="auto"/>
              <w:right w:val="single" w:sz="12" w:space="0" w:color="auto"/>
            </w:tcBorders>
            <w:vAlign w:val="center"/>
          </w:tcPr>
          <w:p w14:paraId="5EE52B22" w14:textId="77777777" w:rsidR="00825341" w:rsidRDefault="00825341" w:rsidP="002719DF">
            <w:pPr>
              <w:pStyle w:val="tabletext"/>
              <w:jc w:val="center"/>
              <w:rPr>
                <w:snapToGrid w:val="0"/>
                <w:color w:val="000000"/>
              </w:rPr>
            </w:pPr>
            <w:r>
              <w:rPr>
                <w:snapToGrid w:val="0"/>
                <w:color w:val="000000"/>
              </w:rPr>
              <w:t>Customer Premises</w:t>
            </w:r>
          </w:p>
        </w:tc>
      </w:tr>
      <w:tr w:rsidR="00825341" w14:paraId="30265443" w14:textId="77777777" w:rsidTr="002719DF">
        <w:trPr>
          <w:jc w:val="center"/>
        </w:trPr>
        <w:tc>
          <w:tcPr>
            <w:tcW w:w="1080" w:type="dxa"/>
            <w:tcBorders>
              <w:top w:val="single" w:sz="4" w:space="0" w:color="auto"/>
              <w:left w:val="single" w:sz="12" w:space="0" w:color="auto"/>
              <w:bottom w:val="single" w:sz="12" w:space="0" w:color="auto"/>
              <w:right w:val="single" w:sz="4" w:space="0" w:color="auto"/>
            </w:tcBorders>
            <w:vAlign w:val="center"/>
          </w:tcPr>
          <w:p w14:paraId="65E76BCB" w14:textId="77777777" w:rsidR="00825341" w:rsidRDefault="00825341" w:rsidP="002719DF">
            <w:pPr>
              <w:pStyle w:val="tabletext"/>
              <w:jc w:val="center"/>
              <w:rPr>
                <w:snapToGrid w:val="0"/>
                <w:color w:val="000000"/>
              </w:rPr>
            </w:pPr>
            <w:r>
              <w:t>KRFR</w:t>
            </w:r>
          </w:p>
        </w:tc>
        <w:tc>
          <w:tcPr>
            <w:tcW w:w="1512" w:type="dxa"/>
            <w:tcBorders>
              <w:top w:val="single" w:sz="4" w:space="0" w:color="auto"/>
              <w:left w:val="single" w:sz="4" w:space="0" w:color="auto"/>
              <w:bottom w:val="single" w:sz="12" w:space="0" w:color="auto"/>
              <w:right w:val="single" w:sz="4" w:space="0" w:color="auto"/>
            </w:tcBorders>
            <w:vAlign w:val="center"/>
          </w:tcPr>
          <w:p w14:paraId="7A1F3943" w14:textId="77777777" w:rsidR="00825341" w:rsidRDefault="00825341" w:rsidP="002719DF">
            <w:pPr>
              <w:pStyle w:val="tabletext"/>
              <w:jc w:val="center"/>
              <w:rPr>
                <w:snapToGrid w:val="0"/>
                <w:color w:val="000000"/>
              </w:rPr>
            </w:pPr>
            <w:r>
              <w:rPr>
                <w:snapToGrid w:val="0"/>
                <w:color w:val="000000"/>
              </w:rPr>
              <w:t>02LNF.A07, or</w:t>
            </w:r>
            <w:r>
              <w:rPr>
                <w:snapToGrid w:val="0"/>
                <w:color w:val="000000"/>
              </w:rPr>
              <w:br/>
            </w:r>
            <w:r>
              <w:t>02LNF.AA7</w:t>
            </w:r>
          </w:p>
        </w:tc>
        <w:tc>
          <w:tcPr>
            <w:tcW w:w="1392" w:type="dxa"/>
            <w:tcBorders>
              <w:top w:val="single" w:sz="4" w:space="0" w:color="auto"/>
              <w:left w:val="single" w:sz="4" w:space="0" w:color="auto"/>
              <w:bottom w:val="single" w:sz="12" w:space="0" w:color="auto"/>
              <w:right w:val="single" w:sz="4" w:space="0" w:color="auto"/>
            </w:tcBorders>
            <w:vAlign w:val="center"/>
          </w:tcPr>
          <w:p w14:paraId="1AE4BC79" w14:textId="77777777" w:rsidR="00825341" w:rsidRDefault="00825341" w:rsidP="002719DF">
            <w:pPr>
              <w:pStyle w:val="tabletext"/>
              <w:jc w:val="center"/>
              <w:rPr>
                <w:snapToGrid w:val="0"/>
                <w:color w:val="000000"/>
              </w:rPr>
            </w:pPr>
            <w:r>
              <w:rPr>
                <w:snapToGrid w:val="0"/>
                <w:color w:val="000000"/>
              </w:rPr>
              <w:t>02CXF.1GE</w:t>
            </w:r>
          </w:p>
        </w:tc>
        <w:tc>
          <w:tcPr>
            <w:tcW w:w="1851" w:type="dxa"/>
            <w:tcBorders>
              <w:top w:val="single" w:sz="4" w:space="0" w:color="auto"/>
              <w:left w:val="single" w:sz="4" w:space="0" w:color="auto"/>
              <w:bottom w:val="single" w:sz="12" w:space="0" w:color="auto"/>
              <w:right w:val="single" w:sz="2" w:space="0" w:color="000000"/>
            </w:tcBorders>
            <w:vAlign w:val="center"/>
          </w:tcPr>
          <w:p w14:paraId="541F2E9F" w14:textId="77777777" w:rsidR="00825341" w:rsidRDefault="00825341" w:rsidP="002719DF">
            <w:pPr>
              <w:pStyle w:val="tabletext"/>
              <w:jc w:val="center"/>
              <w:rPr>
                <w:snapToGrid w:val="0"/>
                <w:color w:val="000000"/>
              </w:rPr>
            </w:pPr>
            <w:r>
              <w:rPr>
                <w:snapToGrid w:val="0"/>
                <w:color w:val="000000"/>
              </w:rPr>
              <w:t>1000</w:t>
            </w:r>
          </w:p>
        </w:tc>
        <w:tc>
          <w:tcPr>
            <w:tcW w:w="1894" w:type="dxa"/>
            <w:tcBorders>
              <w:top w:val="single" w:sz="4" w:space="0" w:color="auto"/>
              <w:left w:val="single" w:sz="2" w:space="0" w:color="000000"/>
              <w:bottom w:val="single" w:sz="12" w:space="0" w:color="auto"/>
              <w:right w:val="single" w:sz="2" w:space="0" w:color="000000"/>
            </w:tcBorders>
            <w:vAlign w:val="center"/>
          </w:tcPr>
          <w:p w14:paraId="4B4C5A3C" w14:textId="77777777" w:rsidR="00825341" w:rsidRDefault="00825341" w:rsidP="002719DF">
            <w:pPr>
              <w:pStyle w:val="tabletext"/>
              <w:jc w:val="center"/>
              <w:rPr>
                <w:snapToGrid w:val="0"/>
                <w:color w:val="000000"/>
              </w:rPr>
            </w:pPr>
            <w:r>
              <w:rPr>
                <w:snapToGrid w:val="0"/>
                <w:color w:val="000000"/>
              </w:rPr>
              <w:t>90</w:t>
            </w:r>
          </w:p>
        </w:tc>
        <w:tc>
          <w:tcPr>
            <w:tcW w:w="2822" w:type="dxa"/>
            <w:tcBorders>
              <w:top w:val="single" w:sz="4" w:space="0" w:color="auto"/>
              <w:left w:val="single" w:sz="2" w:space="0" w:color="000000"/>
              <w:bottom w:val="single" w:sz="12" w:space="0" w:color="auto"/>
              <w:right w:val="single" w:sz="2" w:space="0" w:color="000000"/>
            </w:tcBorders>
            <w:vAlign w:val="center"/>
          </w:tcPr>
          <w:p w14:paraId="4B2E8CC8" w14:textId="77777777" w:rsidR="00825341" w:rsidRDefault="00825341" w:rsidP="002719DF">
            <w:pPr>
              <w:pStyle w:val="tabletext"/>
              <w:jc w:val="center"/>
              <w:rPr>
                <w:snapToGrid w:val="0"/>
                <w:color w:val="000000"/>
              </w:rPr>
            </w:pPr>
            <w:r>
              <w:rPr>
                <w:snapToGrid w:val="0"/>
                <w:color w:val="000000"/>
              </w:rPr>
              <w:t>1000Base-SX (62.5 μm MMF)</w:t>
            </w:r>
          </w:p>
        </w:tc>
        <w:tc>
          <w:tcPr>
            <w:tcW w:w="2456" w:type="dxa"/>
            <w:tcBorders>
              <w:top w:val="single" w:sz="4" w:space="0" w:color="auto"/>
              <w:left w:val="single" w:sz="2" w:space="0" w:color="000000"/>
              <w:bottom w:val="single" w:sz="12" w:space="0" w:color="auto"/>
              <w:right w:val="single" w:sz="12" w:space="0" w:color="auto"/>
            </w:tcBorders>
            <w:vAlign w:val="center"/>
          </w:tcPr>
          <w:p w14:paraId="53DBBE74" w14:textId="77777777" w:rsidR="00825341" w:rsidRDefault="00825341" w:rsidP="002719DF">
            <w:pPr>
              <w:pStyle w:val="tabletext"/>
              <w:jc w:val="center"/>
              <w:rPr>
                <w:snapToGrid w:val="0"/>
                <w:color w:val="000000"/>
              </w:rPr>
            </w:pPr>
            <w:r>
              <w:rPr>
                <w:snapToGrid w:val="0"/>
                <w:color w:val="000000"/>
              </w:rPr>
              <w:t>Customer Premises</w:t>
            </w:r>
          </w:p>
        </w:tc>
      </w:tr>
    </w:tbl>
    <w:p w14:paraId="497B6C4D" w14:textId="183BC422" w:rsidR="00825341" w:rsidRDefault="00825341" w:rsidP="00960D93">
      <w:pPr>
        <w:pStyle w:val="heading20"/>
        <w:jc w:val="left"/>
      </w:pPr>
      <w:r>
        <w:br w:type="page"/>
      </w:r>
    </w:p>
    <w:tbl>
      <w:tblPr>
        <w:tblW w:w="0" w:type="auto"/>
        <w:jc w:val="center"/>
        <w:tblLayout w:type="fixed"/>
        <w:tblCellMar>
          <w:left w:w="30" w:type="dxa"/>
          <w:right w:w="30" w:type="dxa"/>
        </w:tblCellMar>
        <w:tblLook w:val="0000" w:firstRow="0" w:lastRow="0" w:firstColumn="0" w:lastColumn="0" w:noHBand="0" w:noVBand="0"/>
      </w:tblPr>
      <w:tblGrid>
        <w:gridCol w:w="1080"/>
        <w:gridCol w:w="1512"/>
        <w:gridCol w:w="1392"/>
        <w:gridCol w:w="1851"/>
        <w:gridCol w:w="1894"/>
        <w:gridCol w:w="2822"/>
        <w:gridCol w:w="2456"/>
      </w:tblGrid>
      <w:tr w:rsidR="00825341" w14:paraId="51224F9A" w14:textId="77777777" w:rsidTr="002719DF">
        <w:trPr>
          <w:jc w:val="center"/>
        </w:trPr>
        <w:tc>
          <w:tcPr>
            <w:tcW w:w="1080" w:type="dxa"/>
            <w:tcBorders>
              <w:top w:val="single" w:sz="12" w:space="0" w:color="auto"/>
              <w:left w:val="single" w:sz="12" w:space="0" w:color="auto"/>
              <w:bottom w:val="double" w:sz="4" w:space="0" w:color="auto"/>
              <w:right w:val="single" w:sz="4" w:space="0" w:color="auto"/>
            </w:tcBorders>
          </w:tcPr>
          <w:p w14:paraId="1EF69746" w14:textId="77777777" w:rsidR="00825341" w:rsidRDefault="00825341" w:rsidP="002719DF">
            <w:pPr>
              <w:pStyle w:val="tabletext"/>
              <w:jc w:val="center"/>
              <w:rPr>
                <w:b/>
              </w:rPr>
            </w:pPr>
            <w:r>
              <w:rPr>
                <w:b/>
              </w:rPr>
              <w:t>NC Code</w:t>
            </w:r>
          </w:p>
        </w:tc>
        <w:tc>
          <w:tcPr>
            <w:tcW w:w="1512" w:type="dxa"/>
            <w:tcBorders>
              <w:top w:val="single" w:sz="12" w:space="0" w:color="auto"/>
              <w:left w:val="single" w:sz="4" w:space="0" w:color="auto"/>
              <w:bottom w:val="double" w:sz="4" w:space="0" w:color="auto"/>
              <w:right w:val="single" w:sz="4" w:space="0" w:color="auto"/>
            </w:tcBorders>
          </w:tcPr>
          <w:p w14:paraId="75160EF9" w14:textId="77777777" w:rsidR="00825341" w:rsidRDefault="00825341" w:rsidP="002719DF">
            <w:pPr>
              <w:pStyle w:val="tabletext"/>
              <w:jc w:val="center"/>
              <w:rPr>
                <w:b/>
                <w:snapToGrid w:val="0"/>
                <w:color w:val="000000"/>
              </w:rPr>
            </w:pPr>
            <w:r>
              <w:rPr>
                <w:b/>
                <w:snapToGrid w:val="0"/>
                <w:color w:val="000000"/>
              </w:rPr>
              <w:t>Primary</w:t>
            </w:r>
            <w:r>
              <w:rPr>
                <w:b/>
                <w:snapToGrid w:val="0"/>
                <w:color w:val="000000"/>
              </w:rPr>
              <w:br/>
            </w:r>
            <w:smartTag w:uri="urn:schemas-microsoft-com:office:smarttags" w:element="stockticker">
              <w:r>
                <w:rPr>
                  <w:b/>
                  <w:snapToGrid w:val="0"/>
                  <w:color w:val="000000"/>
                </w:rPr>
                <w:t>NCI</w:t>
              </w:r>
            </w:smartTag>
            <w:r>
              <w:rPr>
                <w:b/>
                <w:snapToGrid w:val="0"/>
                <w:color w:val="000000"/>
              </w:rPr>
              <w:t xml:space="preserve"> Code</w:t>
            </w:r>
          </w:p>
        </w:tc>
        <w:tc>
          <w:tcPr>
            <w:tcW w:w="1392" w:type="dxa"/>
            <w:tcBorders>
              <w:top w:val="single" w:sz="12" w:space="0" w:color="auto"/>
              <w:left w:val="single" w:sz="4" w:space="0" w:color="auto"/>
              <w:bottom w:val="double" w:sz="4" w:space="0" w:color="auto"/>
              <w:right w:val="single" w:sz="4" w:space="0" w:color="auto"/>
            </w:tcBorders>
          </w:tcPr>
          <w:p w14:paraId="6A496FA6" w14:textId="77777777" w:rsidR="00825341" w:rsidRDefault="00825341" w:rsidP="002719DF">
            <w:pPr>
              <w:pStyle w:val="tabletext"/>
              <w:jc w:val="center"/>
              <w:rPr>
                <w:b/>
                <w:snapToGrid w:val="0"/>
                <w:color w:val="000000"/>
              </w:rPr>
            </w:pPr>
            <w:r>
              <w:rPr>
                <w:b/>
                <w:snapToGrid w:val="0"/>
                <w:color w:val="000000"/>
              </w:rPr>
              <w:t>Secondary</w:t>
            </w:r>
            <w:r>
              <w:rPr>
                <w:b/>
                <w:snapToGrid w:val="0"/>
                <w:color w:val="000000"/>
              </w:rPr>
              <w:br/>
            </w:r>
            <w:smartTag w:uri="urn:schemas-microsoft-com:office:smarttags" w:element="stockticker">
              <w:r>
                <w:rPr>
                  <w:b/>
                  <w:snapToGrid w:val="0"/>
                  <w:color w:val="000000"/>
                </w:rPr>
                <w:t>NCI</w:t>
              </w:r>
            </w:smartTag>
            <w:r>
              <w:rPr>
                <w:b/>
                <w:snapToGrid w:val="0"/>
                <w:color w:val="000000"/>
              </w:rPr>
              <w:t xml:space="preserve"> Code</w:t>
            </w:r>
          </w:p>
        </w:tc>
        <w:tc>
          <w:tcPr>
            <w:tcW w:w="1851" w:type="dxa"/>
            <w:tcBorders>
              <w:top w:val="single" w:sz="12" w:space="0" w:color="auto"/>
              <w:left w:val="single" w:sz="4" w:space="0" w:color="auto"/>
              <w:bottom w:val="double" w:sz="4" w:space="0" w:color="auto"/>
              <w:right w:val="single" w:sz="2" w:space="0" w:color="000000"/>
            </w:tcBorders>
          </w:tcPr>
          <w:p w14:paraId="1E4D23A0" w14:textId="77777777" w:rsidR="00825341" w:rsidRDefault="00825341" w:rsidP="002719DF">
            <w:pPr>
              <w:pStyle w:val="tabletext"/>
              <w:jc w:val="center"/>
              <w:rPr>
                <w:b/>
                <w:snapToGrid w:val="0"/>
                <w:color w:val="000000"/>
              </w:rPr>
            </w:pPr>
            <w:r>
              <w:rPr>
                <w:b/>
                <w:snapToGrid w:val="0"/>
                <w:color w:val="000000"/>
              </w:rPr>
              <w:t>Physical Interface</w:t>
            </w:r>
            <w:r>
              <w:rPr>
                <w:b/>
                <w:snapToGrid w:val="0"/>
                <w:color w:val="000000"/>
              </w:rPr>
              <w:br/>
              <w:t>(Mbps)</w:t>
            </w:r>
          </w:p>
        </w:tc>
        <w:tc>
          <w:tcPr>
            <w:tcW w:w="1894" w:type="dxa"/>
            <w:tcBorders>
              <w:top w:val="single" w:sz="12" w:space="0" w:color="auto"/>
              <w:left w:val="single" w:sz="2" w:space="0" w:color="000000"/>
              <w:bottom w:val="double" w:sz="4" w:space="0" w:color="auto"/>
              <w:right w:val="single" w:sz="2" w:space="0" w:color="000000"/>
            </w:tcBorders>
          </w:tcPr>
          <w:p w14:paraId="105C6F52" w14:textId="77777777" w:rsidR="00825341" w:rsidRDefault="00825341" w:rsidP="002719DF">
            <w:pPr>
              <w:pStyle w:val="tabletext"/>
              <w:jc w:val="center"/>
              <w:rPr>
                <w:b/>
                <w:snapToGrid w:val="0"/>
                <w:color w:val="000000"/>
              </w:rPr>
            </w:pPr>
            <w:r>
              <w:rPr>
                <w:b/>
                <w:snapToGrid w:val="0"/>
                <w:color w:val="000000"/>
              </w:rPr>
              <w:t>Bandwidth Profile</w:t>
            </w:r>
            <w:r>
              <w:rPr>
                <w:b/>
                <w:snapToGrid w:val="0"/>
                <w:color w:val="000000"/>
              </w:rPr>
              <w:br/>
              <w:t>(Mbps)</w:t>
            </w:r>
          </w:p>
        </w:tc>
        <w:tc>
          <w:tcPr>
            <w:tcW w:w="2822" w:type="dxa"/>
            <w:tcBorders>
              <w:top w:val="single" w:sz="12" w:space="0" w:color="auto"/>
              <w:left w:val="single" w:sz="2" w:space="0" w:color="000000"/>
              <w:bottom w:val="double" w:sz="4" w:space="0" w:color="auto"/>
              <w:right w:val="single" w:sz="2" w:space="0" w:color="000000"/>
            </w:tcBorders>
          </w:tcPr>
          <w:p w14:paraId="45274720" w14:textId="77777777" w:rsidR="00825341" w:rsidRDefault="00825341" w:rsidP="002719DF">
            <w:pPr>
              <w:pStyle w:val="tabletext"/>
              <w:jc w:val="center"/>
              <w:rPr>
                <w:b/>
                <w:snapToGrid w:val="0"/>
                <w:color w:val="000000"/>
              </w:rPr>
            </w:pPr>
            <w:r>
              <w:rPr>
                <w:b/>
                <w:snapToGrid w:val="0"/>
                <w:color w:val="000000"/>
              </w:rPr>
              <w:t>User-Network Interface</w:t>
            </w:r>
          </w:p>
        </w:tc>
        <w:tc>
          <w:tcPr>
            <w:tcW w:w="2456" w:type="dxa"/>
            <w:tcBorders>
              <w:top w:val="single" w:sz="12" w:space="0" w:color="auto"/>
              <w:left w:val="single" w:sz="2" w:space="0" w:color="000000"/>
              <w:bottom w:val="double" w:sz="4" w:space="0" w:color="auto"/>
              <w:right w:val="single" w:sz="12" w:space="0" w:color="auto"/>
            </w:tcBorders>
          </w:tcPr>
          <w:p w14:paraId="0EE06228" w14:textId="77777777" w:rsidR="00825341" w:rsidRDefault="00825341" w:rsidP="002719DF">
            <w:pPr>
              <w:pStyle w:val="tabletext"/>
              <w:jc w:val="center"/>
              <w:rPr>
                <w:b/>
                <w:snapToGrid w:val="0"/>
                <w:color w:val="000000"/>
              </w:rPr>
            </w:pPr>
            <w:r>
              <w:rPr>
                <w:b/>
                <w:snapToGrid w:val="0"/>
                <w:color w:val="000000"/>
              </w:rPr>
              <w:t>User-Network Interface</w:t>
            </w:r>
            <w:r>
              <w:rPr>
                <w:b/>
                <w:snapToGrid w:val="0"/>
                <w:color w:val="000000"/>
              </w:rPr>
              <w:br/>
              <w:t>Location</w:t>
            </w:r>
          </w:p>
        </w:tc>
      </w:tr>
      <w:tr w:rsidR="00825341" w14:paraId="20DB57FB" w14:textId="77777777" w:rsidTr="002719DF">
        <w:trPr>
          <w:jc w:val="center"/>
        </w:trPr>
        <w:tc>
          <w:tcPr>
            <w:tcW w:w="1080" w:type="dxa"/>
            <w:tcBorders>
              <w:top w:val="double" w:sz="4" w:space="0" w:color="auto"/>
              <w:left w:val="single" w:sz="12" w:space="0" w:color="auto"/>
              <w:bottom w:val="single" w:sz="4" w:space="0" w:color="auto"/>
              <w:right w:val="single" w:sz="4" w:space="0" w:color="auto"/>
            </w:tcBorders>
            <w:vAlign w:val="center"/>
          </w:tcPr>
          <w:p w14:paraId="2C54B431" w14:textId="77777777" w:rsidR="00825341" w:rsidRDefault="00825341" w:rsidP="002719DF">
            <w:pPr>
              <w:pStyle w:val="tabletext"/>
              <w:jc w:val="center"/>
              <w:rPr>
                <w:snapToGrid w:val="0"/>
                <w:color w:val="000000"/>
              </w:rPr>
            </w:pPr>
            <w:r>
              <w:rPr>
                <w:snapToGrid w:val="0"/>
                <w:color w:val="000000"/>
              </w:rPr>
              <w:t>KRE1</w:t>
            </w:r>
          </w:p>
        </w:tc>
        <w:tc>
          <w:tcPr>
            <w:tcW w:w="1512" w:type="dxa"/>
            <w:tcBorders>
              <w:top w:val="double" w:sz="4" w:space="0" w:color="auto"/>
              <w:left w:val="single" w:sz="4" w:space="0" w:color="auto"/>
              <w:bottom w:val="single" w:sz="4" w:space="0" w:color="auto"/>
              <w:right w:val="single" w:sz="4" w:space="0" w:color="auto"/>
            </w:tcBorders>
            <w:vAlign w:val="center"/>
          </w:tcPr>
          <w:p w14:paraId="48918F32" w14:textId="77777777" w:rsidR="00825341" w:rsidRDefault="00825341" w:rsidP="002719DF">
            <w:pPr>
              <w:pStyle w:val="tabletext"/>
              <w:jc w:val="center"/>
              <w:rPr>
                <w:snapToGrid w:val="0"/>
                <w:color w:val="000000"/>
              </w:rPr>
            </w:pPr>
            <w:r>
              <w:rPr>
                <w:snapToGrid w:val="0"/>
                <w:color w:val="000000"/>
              </w:rPr>
              <w:t>08LN9.1GE</w:t>
            </w:r>
          </w:p>
        </w:tc>
        <w:tc>
          <w:tcPr>
            <w:tcW w:w="1392" w:type="dxa"/>
            <w:tcBorders>
              <w:top w:val="double" w:sz="4" w:space="0" w:color="auto"/>
              <w:left w:val="single" w:sz="4" w:space="0" w:color="auto"/>
              <w:bottom w:val="single" w:sz="4" w:space="0" w:color="auto"/>
              <w:right w:val="single" w:sz="4" w:space="0" w:color="auto"/>
            </w:tcBorders>
            <w:vAlign w:val="center"/>
          </w:tcPr>
          <w:p w14:paraId="132F5160" w14:textId="77777777" w:rsidR="00825341" w:rsidRDefault="00825341" w:rsidP="002719DF">
            <w:pPr>
              <w:pStyle w:val="tabletext"/>
              <w:jc w:val="center"/>
              <w:rPr>
                <w:snapToGrid w:val="0"/>
                <w:color w:val="000000"/>
              </w:rPr>
            </w:pPr>
            <w:r>
              <w:rPr>
                <w:snapToGrid w:val="0"/>
                <w:color w:val="000000"/>
              </w:rPr>
              <w:t>08CX9.1GE</w:t>
            </w:r>
            <w:r w:rsidRPr="003B0BB6">
              <w:rPr>
                <w:snapToGrid w:val="0"/>
                <w:color w:val="000000"/>
              </w:rPr>
              <w:t xml:space="preserve">, or </w:t>
            </w:r>
            <w:r>
              <w:rPr>
                <w:snapToGrid w:val="0"/>
                <w:color w:val="000000"/>
              </w:rPr>
              <w:t>08CX9.N1B</w:t>
            </w:r>
          </w:p>
        </w:tc>
        <w:tc>
          <w:tcPr>
            <w:tcW w:w="1851" w:type="dxa"/>
            <w:tcBorders>
              <w:top w:val="double" w:sz="4" w:space="0" w:color="auto"/>
              <w:left w:val="single" w:sz="4" w:space="0" w:color="auto"/>
              <w:bottom w:val="single" w:sz="4" w:space="0" w:color="auto"/>
              <w:right w:val="single" w:sz="2" w:space="0" w:color="000000"/>
            </w:tcBorders>
            <w:vAlign w:val="center"/>
          </w:tcPr>
          <w:p w14:paraId="19518C0C" w14:textId="77777777" w:rsidR="00825341" w:rsidRDefault="00825341" w:rsidP="002719DF">
            <w:pPr>
              <w:pStyle w:val="tabletext"/>
              <w:jc w:val="center"/>
              <w:rPr>
                <w:snapToGrid w:val="0"/>
                <w:color w:val="000000"/>
              </w:rPr>
            </w:pPr>
            <w:r>
              <w:rPr>
                <w:snapToGrid w:val="0"/>
                <w:color w:val="000000"/>
              </w:rPr>
              <w:t>1000</w:t>
            </w:r>
          </w:p>
        </w:tc>
        <w:tc>
          <w:tcPr>
            <w:tcW w:w="1894" w:type="dxa"/>
            <w:tcBorders>
              <w:top w:val="double" w:sz="4" w:space="0" w:color="auto"/>
              <w:left w:val="single" w:sz="2" w:space="0" w:color="000000"/>
              <w:bottom w:val="single" w:sz="4" w:space="0" w:color="auto"/>
              <w:right w:val="single" w:sz="2" w:space="0" w:color="000000"/>
            </w:tcBorders>
            <w:vAlign w:val="center"/>
          </w:tcPr>
          <w:p w14:paraId="6876565D" w14:textId="77777777" w:rsidR="00825341" w:rsidRDefault="00825341" w:rsidP="002719DF">
            <w:pPr>
              <w:pStyle w:val="tabletext"/>
              <w:jc w:val="center"/>
              <w:rPr>
                <w:snapToGrid w:val="0"/>
                <w:color w:val="000000"/>
              </w:rPr>
            </w:pPr>
            <w:r>
              <w:rPr>
                <w:snapToGrid w:val="0"/>
                <w:color w:val="000000"/>
              </w:rPr>
              <w:t>100</w:t>
            </w:r>
          </w:p>
        </w:tc>
        <w:tc>
          <w:tcPr>
            <w:tcW w:w="2822" w:type="dxa"/>
            <w:tcBorders>
              <w:top w:val="double" w:sz="4" w:space="0" w:color="auto"/>
              <w:left w:val="single" w:sz="2" w:space="0" w:color="000000"/>
              <w:bottom w:val="single" w:sz="4" w:space="0" w:color="auto"/>
              <w:right w:val="single" w:sz="2" w:space="0" w:color="000000"/>
            </w:tcBorders>
            <w:vAlign w:val="center"/>
          </w:tcPr>
          <w:p w14:paraId="1EDC1BDB" w14:textId="77777777" w:rsidR="00825341" w:rsidRDefault="00825341" w:rsidP="002719DF">
            <w:pPr>
              <w:pStyle w:val="tabletext"/>
              <w:jc w:val="center"/>
              <w:rPr>
                <w:snapToGrid w:val="0"/>
                <w:color w:val="000000"/>
              </w:rPr>
            </w:pPr>
            <w:r>
              <w:rPr>
                <w:snapToGrid w:val="0"/>
                <w:color w:val="000000"/>
              </w:rPr>
              <w:t>1000Base-T</w:t>
            </w:r>
          </w:p>
        </w:tc>
        <w:tc>
          <w:tcPr>
            <w:tcW w:w="2456" w:type="dxa"/>
            <w:tcBorders>
              <w:top w:val="double" w:sz="4" w:space="0" w:color="auto"/>
              <w:left w:val="single" w:sz="2" w:space="0" w:color="000000"/>
              <w:bottom w:val="single" w:sz="4" w:space="0" w:color="auto"/>
              <w:right w:val="single" w:sz="12" w:space="0" w:color="auto"/>
            </w:tcBorders>
            <w:vAlign w:val="center"/>
          </w:tcPr>
          <w:p w14:paraId="7D2573E0" w14:textId="77777777" w:rsidR="00825341" w:rsidRDefault="00825341" w:rsidP="002719DF">
            <w:pPr>
              <w:pStyle w:val="tabletext"/>
              <w:jc w:val="center"/>
              <w:rPr>
                <w:snapToGrid w:val="0"/>
                <w:color w:val="000000"/>
              </w:rPr>
            </w:pPr>
            <w:r>
              <w:rPr>
                <w:snapToGrid w:val="0"/>
                <w:color w:val="000000"/>
              </w:rPr>
              <w:t>Customer Premises</w:t>
            </w:r>
          </w:p>
        </w:tc>
      </w:tr>
      <w:tr w:rsidR="00825341" w14:paraId="6A56D81E" w14:textId="77777777" w:rsidTr="002719DF">
        <w:trPr>
          <w:jc w:val="center"/>
        </w:trPr>
        <w:tc>
          <w:tcPr>
            <w:tcW w:w="1080" w:type="dxa"/>
            <w:tcBorders>
              <w:top w:val="single" w:sz="4" w:space="0" w:color="auto"/>
              <w:left w:val="single" w:sz="12" w:space="0" w:color="auto"/>
              <w:bottom w:val="single" w:sz="4" w:space="0" w:color="auto"/>
              <w:right w:val="single" w:sz="4" w:space="0" w:color="auto"/>
            </w:tcBorders>
            <w:vAlign w:val="center"/>
          </w:tcPr>
          <w:p w14:paraId="19CAF88D" w14:textId="77777777" w:rsidR="00825341" w:rsidRDefault="00825341" w:rsidP="002719DF">
            <w:pPr>
              <w:pStyle w:val="tabletext"/>
              <w:jc w:val="center"/>
              <w:rPr>
                <w:snapToGrid w:val="0"/>
                <w:color w:val="000000"/>
              </w:rPr>
            </w:pPr>
            <w:r>
              <w:rPr>
                <w:snapToGrid w:val="0"/>
                <w:color w:val="000000"/>
              </w:rPr>
              <w:t>KRE1</w:t>
            </w:r>
          </w:p>
        </w:tc>
        <w:tc>
          <w:tcPr>
            <w:tcW w:w="1512" w:type="dxa"/>
            <w:tcBorders>
              <w:top w:val="single" w:sz="4" w:space="0" w:color="auto"/>
              <w:left w:val="single" w:sz="4" w:space="0" w:color="auto"/>
              <w:bottom w:val="single" w:sz="4" w:space="0" w:color="auto"/>
              <w:right w:val="single" w:sz="4" w:space="0" w:color="auto"/>
            </w:tcBorders>
            <w:vAlign w:val="center"/>
          </w:tcPr>
          <w:p w14:paraId="1AADEDD3" w14:textId="77777777" w:rsidR="00825341" w:rsidRDefault="00825341" w:rsidP="002719DF">
            <w:pPr>
              <w:pStyle w:val="tabletext"/>
              <w:jc w:val="center"/>
              <w:rPr>
                <w:snapToGrid w:val="0"/>
                <w:color w:val="000000"/>
              </w:rPr>
            </w:pPr>
            <w:r>
              <w:rPr>
                <w:snapToGrid w:val="0"/>
                <w:color w:val="000000"/>
              </w:rPr>
              <w:t>02LNF.A02, or</w:t>
            </w:r>
            <w:r>
              <w:rPr>
                <w:snapToGrid w:val="0"/>
                <w:color w:val="000000"/>
              </w:rPr>
              <w:br/>
            </w:r>
            <w:r>
              <w:t>02LNF.AA2</w:t>
            </w:r>
          </w:p>
        </w:tc>
        <w:tc>
          <w:tcPr>
            <w:tcW w:w="1392" w:type="dxa"/>
            <w:tcBorders>
              <w:top w:val="single" w:sz="4" w:space="0" w:color="auto"/>
              <w:left w:val="single" w:sz="4" w:space="0" w:color="auto"/>
              <w:bottom w:val="single" w:sz="4" w:space="0" w:color="auto"/>
              <w:right w:val="single" w:sz="4" w:space="0" w:color="auto"/>
            </w:tcBorders>
            <w:vAlign w:val="center"/>
          </w:tcPr>
          <w:p w14:paraId="1D897EC3" w14:textId="77777777" w:rsidR="00825341" w:rsidRDefault="00825341" w:rsidP="002719DF">
            <w:pPr>
              <w:pStyle w:val="tabletext"/>
              <w:jc w:val="center"/>
              <w:rPr>
                <w:snapToGrid w:val="0"/>
                <w:color w:val="000000"/>
              </w:rPr>
            </w:pPr>
            <w:r>
              <w:rPr>
                <w:snapToGrid w:val="0"/>
                <w:color w:val="000000"/>
              </w:rPr>
              <w:t>02CXF.1GE, or 02CXF.N1C</w:t>
            </w:r>
          </w:p>
        </w:tc>
        <w:tc>
          <w:tcPr>
            <w:tcW w:w="1851" w:type="dxa"/>
            <w:tcBorders>
              <w:top w:val="single" w:sz="4" w:space="0" w:color="auto"/>
              <w:left w:val="single" w:sz="4" w:space="0" w:color="auto"/>
              <w:bottom w:val="single" w:sz="4" w:space="0" w:color="auto"/>
              <w:right w:val="single" w:sz="2" w:space="0" w:color="000000"/>
            </w:tcBorders>
            <w:vAlign w:val="center"/>
          </w:tcPr>
          <w:p w14:paraId="3ED0C0C7" w14:textId="77777777" w:rsidR="00825341" w:rsidRDefault="00825341" w:rsidP="002719DF">
            <w:pPr>
              <w:pStyle w:val="tabletext"/>
              <w:jc w:val="center"/>
              <w:rPr>
                <w:snapToGrid w:val="0"/>
                <w:color w:val="000000"/>
              </w:rPr>
            </w:pPr>
            <w:r>
              <w:rPr>
                <w:snapToGrid w:val="0"/>
                <w:color w:val="000000"/>
              </w:rPr>
              <w:t>1000</w:t>
            </w:r>
          </w:p>
        </w:tc>
        <w:tc>
          <w:tcPr>
            <w:tcW w:w="1894" w:type="dxa"/>
            <w:tcBorders>
              <w:top w:val="single" w:sz="4" w:space="0" w:color="auto"/>
              <w:left w:val="single" w:sz="2" w:space="0" w:color="000000"/>
              <w:bottom w:val="single" w:sz="4" w:space="0" w:color="auto"/>
              <w:right w:val="single" w:sz="2" w:space="0" w:color="000000"/>
            </w:tcBorders>
            <w:vAlign w:val="center"/>
          </w:tcPr>
          <w:p w14:paraId="69806623" w14:textId="77777777" w:rsidR="00825341" w:rsidRDefault="00825341" w:rsidP="002719DF">
            <w:pPr>
              <w:pStyle w:val="tabletext"/>
              <w:jc w:val="center"/>
              <w:rPr>
                <w:snapToGrid w:val="0"/>
                <w:color w:val="000000"/>
              </w:rPr>
            </w:pPr>
            <w:r>
              <w:rPr>
                <w:snapToGrid w:val="0"/>
                <w:color w:val="000000"/>
              </w:rPr>
              <w:t>100</w:t>
            </w:r>
          </w:p>
        </w:tc>
        <w:tc>
          <w:tcPr>
            <w:tcW w:w="2822" w:type="dxa"/>
            <w:tcBorders>
              <w:top w:val="single" w:sz="4" w:space="0" w:color="auto"/>
              <w:left w:val="single" w:sz="2" w:space="0" w:color="000000"/>
              <w:bottom w:val="single" w:sz="4" w:space="0" w:color="auto"/>
              <w:right w:val="single" w:sz="2" w:space="0" w:color="000000"/>
            </w:tcBorders>
            <w:vAlign w:val="center"/>
          </w:tcPr>
          <w:p w14:paraId="7DDB305E" w14:textId="77777777" w:rsidR="00825341" w:rsidRDefault="00825341" w:rsidP="002719DF">
            <w:pPr>
              <w:pStyle w:val="tabletext"/>
              <w:jc w:val="center"/>
              <w:rPr>
                <w:snapToGrid w:val="0"/>
                <w:color w:val="000000"/>
              </w:rPr>
            </w:pPr>
            <w:r>
              <w:rPr>
                <w:snapToGrid w:val="0"/>
                <w:color w:val="000000"/>
              </w:rPr>
              <w:t>1000Base-LX (SMF)</w:t>
            </w:r>
          </w:p>
        </w:tc>
        <w:tc>
          <w:tcPr>
            <w:tcW w:w="2456" w:type="dxa"/>
            <w:tcBorders>
              <w:top w:val="single" w:sz="4" w:space="0" w:color="auto"/>
              <w:left w:val="single" w:sz="2" w:space="0" w:color="000000"/>
              <w:bottom w:val="single" w:sz="4" w:space="0" w:color="auto"/>
              <w:right w:val="single" w:sz="12" w:space="0" w:color="auto"/>
            </w:tcBorders>
            <w:vAlign w:val="center"/>
          </w:tcPr>
          <w:p w14:paraId="5CDB7651" w14:textId="77777777" w:rsidR="00825341" w:rsidRDefault="00825341" w:rsidP="002719DF">
            <w:pPr>
              <w:pStyle w:val="tabletext"/>
              <w:jc w:val="center"/>
              <w:rPr>
                <w:snapToGrid w:val="0"/>
                <w:color w:val="000000"/>
              </w:rPr>
            </w:pPr>
            <w:r>
              <w:rPr>
                <w:snapToGrid w:val="0"/>
                <w:color w:val="000000"/>
              </w:rPr>
              <w:t>Customer Premises</w:t>
            </w:r>
          </w:p>
        </w:tc>
      </w:tr>
      <w:tr w:rsidR="00825341" w14:paraId="0F1256AF" w14:textId="77777777" w:rsidTr="002719DF">
        <w:trPr>
          <w:jc w:val="center"/>
        </w:trPr>
        <w:tc>
          <w:tcPr>
            <w:tcW w:w="1080" w:type="dxa"/>
            <w:tcBorders>
              <w:top w:val="single" w:sz="4" w:space="0" w:color="auto"/>
              <w:left w:val="single" w:sz="12" w:space="0" w:color="auto"/>
              <w:bottom w:val="single" w:sz="4" w:space="0" w:color="auto"/>
              <w:right w:val="single" w:sz="4" w:space="0" w:color="auto"/>
            </w:tcBorders>
            <w:vAlign w:val="center"/>
          </w:tcPr>
          <w:p w14:paraId="20ADD6CF" w14:textId="77777777" w:rsidR="00825341" w:rsidRDefault="00825341" w:rsidP="002719DF">
            <w:pPr>
              <w:pStyle w:val="tabletext"/>
              <w:jc w:val="center"/>
              <w:rPr>
                <w:snapToGrid w:val="0"/>
                <w:color w:val="000000"/>
              </w:rPr>
            </w:pPr>
            <w:r>
              <w:rPr>
                <w:snapToGrid w:val="0"/>
                <w:color w:val="000000"/>
              </w:rPr>
              <w:t>KRE1</w:t>
            </w:r>
          </w:p>
        </w:tc>
        <w:tc>
          <w:tcPr>
            <w:tcW w:w="1512" w:type="dxa"/>
            <w:tcBorders>
              <w:top w:val="single" w:sz="4" w:space="0" w:color="auto"/>
              <w:left w:val="single" w:sz="4" w:space="0" w:color="auto"/>
              <w:bottom w:val="single" w:sz="4" w:space="0" w:color="auto"/>
              <w:right w:val="single" w:sz="4" w:space="0" w:color="auto"/>
            </w:tcBorders>
            <w:vAlign w:val="center"/>
          </w:tcPr>
          <w:p w14:paraId="481689DB" w14:textId="77777777" w:rsidR="00825341" w:rsidRDefault="00825341" w:rsidP="002719DF">
            <w:pPr>
              <w:pStyle w:val="tabletext"/>
              <w:jc w:val="center"/>
              <w:rPr>
                <w:snapToGrid w:val="0"/>
                <w:color w:val="000000"/>
              </w:rPr>
            </w:pPr>
            <w:r>
              <w:rPr>
                <w:snapToGrid w:val="0"/>
                <w:color w:val="000000"/>
              </w:rPr>
              <w:t>02QBF.K02</w:t>
            </w:r>
          </w:p>
        </w:tc>
        <w:tc>
          <w:tcPr>
            <w:tcW w:w="1392" w:type="dxa"/>
            <w:tcBorders>
              <w:top w:val="single" w:sz="4" w:space="0" w:color="auto"/>
              <w:left w:val="single" w:sz="4" w:space="0" w:color="auto"/>
              <w:bottom w:val="single" w:sz="4" w:space="0" w:color="auto"/>
              <w:right w:val="single" w:sz="4" w:space="0" w:color="auto"/>
            </w:tcBorders>
            <w:vAlign w:val="center"/>
          </w:tcPr>
          <w:p w14:paraId="23B37B6A" w14:textId="77777777" w:rsidR="00825341" w:rsidRDefault="00825341" w:rsidP="002719DF">
            <w:pPr>
              <w:pStyle w:val="tabletext"/>
              <w:jc w:val="center"/>
              <w:rPr>
                <w:snapToGrid w:val="0"/>
                <w:color w:val="000000"/>
              </w:rPr>
            </w:pPr>
            <w:r>
              <w:rPr>
                <w:snapToGrid w:val="0"/>
                <w:color w:val="000000"/>
              </w:rPr>
              <w:t>02CXF.1GE, or 02CXF.N1C</w:t>
            </w:r>
          </w:p>
        </w:tc>
        <w:tc>
          <w:tcPr>
            <w:tcW w:w="1851" w:type="dxa"/>
            <w:tcBorders>
              <w:top w:val="single" w:sz="4" w:space="0" w:color="auto"/>
              <w:left w:val="single" w:sz="4" w:space="0" w:color="auto"/>
              <w:bottom w:val="single" w:sz="4" w:space="0" w:color="auto"/>
              <w:right w:val="single" w:sz="2" w:space="0" w:color="000000"/>
            </w:tcBorders>
            <w:vAlign w:val="center"/>
          </w:tcPr>
          <w:p w14:paraId="379257B7" w14:textId="77777777" w:rsidR="00825341" w:rsidRDefault="00825341" w:rsidP="002719DF">
            <w:pPr>
              <w:pStyle w:val="tabletext"/>
              <w:jc w:val="center"/>
              <w:rPr>
                <w:snapToGrid w:val="0"/>
                <w:color w:val="000000"/>
              </w:rPr>
            </w:pPr>
            <w:r>
              <w:rPr>
                <w:snapToGrid w:val="0"/>
                <w:color w:val="000000"/>
              </w:rPr>
              <w:t>1000</w:t>
            </w:r>
          </w:p>
        </w:tc>
        <w:tc>
          <w:tcPr>
            <w:tcW w:w="1894" w:type="dxa"/>
            <w:tcBorders>
              <w:top w:val="single" w:sz="4" w:space="0" w:color="auto"/>
              <w:left w:val="single" w:sz="2" w:space="0" w:color="000000"/>
              <w:bottom w:val="single" w:sz="4" w:space="0" w:color="auto"/>
              <w:right w:val="single" w:sz="2" w:space="0" w:color="000000"/>
            </w:tcBorders>
            <w:vAlign w:val="center"/>
          </w:tcPr>
          <w:p w14:paraId="043BE8E4" w14:textId="77777777" w:rsidR="00825341" w:rsidRDefault="00825341" w:rsidP="002719DF">
            <w:pPr>
              <w:pStyle w:val="tabletext"/>
              <w:jc w:val="center"/>
              <w:rPr>
                <w:snapToGrid w:val="0"/>
                <w:color w:val="000000"/>
              </w:rPr>
            </w:pPr>
            <w:r>
              <w:rPr>
                <w:snapToGrid w:val="0"/>
                <w:color w:val="000000"/>
              </w:rPr>
              <w:t>100</w:t>
            </w:r>
          </w:p>
        </w:tc>
        <w:tc>
          <w:tcPr>
            <w:tcW w:w="2822" w:type="dxa"/>
            <w:tcBorders>
              <w:top w:val="single" w:sz="4" w:space="0" w:color="auto"/>
              <w:left w:val="single" w:sz="2" w:space="0" w:color="000000"/>
              <w:bottom w:val="single" w:sz="4" w:space="0" w:color="auto"/>
              <w:right w:val="single" w:sz="2" w:space="0" w:color="000000"/>
            </w:tcBorders>
            <w:vAlign w:val="center"/>
          </w:tcPr>
          <w:p w14:paraId="09622B67" w14:textId="77777777" w:rsidR="00825341" w:rsidRDefault="00825341" w:rsidP="002719DF">
            <w:pPr>
              <w:pStyle w:val="tabletext"/>
              <w:jc w:val="center"/>
              <w:rPr>
                <w:snapToGrid w:val="0"/>
                <w:color w:val="000000"/>
              </w:rPr>
            </w:pPr>
            <w:r>
              <w:rPr>
                <w:snapToGrid w:val="0"/>
                <w:color w:val="000000"/>
              </w:rPr>
              <w:t>1000Base-LX (SMF)</w:t>
            </w:r>
          </w:p>
        </w:tc>
        <w:tc>
          <w:tcPr>
            <w:tcW w:w="2456" w:type="dxa"/>
            <w:tcBorders>
              <w:top w:val="single" w:sz="4" w:space="0" w:color="auto"/>
              <w:left w:val="single" w:sz="2" w:space="0" w:color="000000"/>
              <w:bottom w:val="single" w:sz="4" w:space="0" w:color="auto"/>
              <w:right w:val="single" w:sz="12" w:space="0" w:color="auto"/>
            </w:tcBorders>
            <w:vAlign w:val="center"/>
          </w:tcPr>
          <w:p w14:paraId="1627C737" w14:textId="77777777" w:rsidR="00825341" w:rsidRDefault="00825341" w:rsidP="002719DF">
            <w:pPr>
              <w:pStyle w:val="tabletext"/>
              <w:jc w:val="center"/>
              <w:rPr>
                <w:snapToGrid w:val="0"/>
                <w:color w:val="000000"/>
              </w:rPr>
            </w:pPr>
            <w:smartTag w:uri="urn:schemas-microsoft-com:office:smarttags" w:element="place">
              <w:r>
                <w:rPr>
                  <w:snapToGrid w:val="0"/>
                  <w:color w:val="000000"/>
                </w:rPr>
                <w:t>Central Office</w:t>
              </w:r>
              <w:r>
                <w:rPr>
                  <w:vertAlign w:val="superscript"/>
                </w:rPr>
                <w:t>2</w:t>
              </w:r>
            </w:smartTag>
          </w:p>
        </w:tc>
      </w:tr>
      <w:tr w:rsidR="00825341" w14:paraId="4A378F1E" w14:textId="77777777" w:rsidTr="002719DF">
        <w:trPr>
          <w:jc w:val="center"/>
        </w:trPr>
        <w:tc>
          <w:tcPr>
            <w:tcW w:w="1080" w:type="dxa"/>
            <w:tcBorders>
              <w:top w:val="single" w:sz="4" w:space="0" w:color="auto"/>
              <w:left w:val="single" w:sz="12" w:space="0" w:color="auto"/>
              <w:bottom w:val="single" w:sz="4" w:space="0" w:color="auto"/>
              <w:right w:val="single" w:sz="4" w:space="0" w:color="auto"/>
            </w:tcBorders>
            <w:vAlign w:val="center"/>
          </w:tcPr>
          <w:p w14:paraId="4D9438E9" w14:textId="77777777" w:rsidR="00825341" w:rsidRDefault="00825341" w:rsidP="002719DF">
            <w:pPr>
              <w:pStyle w:val="tabletext"/>
              <w:jc w:val="center"/>
              <w:rPr>
                <w:snapToGrid w:val="0"/>
                <w:color w:val="000000"/>
              </w:rPr>
            </w:pPr>
            <w:r>
              <w:rPr>
                <w:snapToGrid w:val="0"/>
                <w:color w:val="000000"/>
              </w:rPr>
              <w:t>KRE1</w:t>
            </w:r>
          </w:p>
        </w:tc>
        <w:tc>
          <w:tcPr>
            <w:tcW w:w="1512" w:type="dxa"/>
            <w:tcBorders>
              <w:top w:val="single" w:sz="4" w:space="0" w:color="auto"/>
              <w:left w:val="single" w:sz="4" w:space="0" w:color="auto"/>
              <w:bottom w:val="single" w:sz="4" w:space="0" w:color="auto"/>
              <w:right w:val="single" w:sz="4" w:space="0" w:color="auto"/>
            </w:tcBorders>
            <w:vAlign w:val="center"/>
          </w:tcPr>
          <w:p w14:paraId="4A582B78" w14:textId="77777777" w:rsidR="00825341" w:rsidRDefault="00825341" w:rsidP="002719DF">
            <w:pPr>
              <w:pStyle w:val="tabletext"/>
              <w:jc w:val="center"/>
              <w:rPr>
                <w:snapToGrid w:val="0"/>
                <w:color w:val="000000"/>
              </w:rPr>
            </w:pPr>
            <w:r>
              <w:rPr>
                <w:snapToGrid w:val="0"/>
                <w:color w:val="000000"/>
              </w:rPr>
              <w:t>02LNF.A04, or</w:t>
            </w:r>
            <w:r>
              <w:rPr>
                <w:snapToGrid w:val="0"/>
                <w:color w:val="000000"/>
              </w:rPr>
              <w:br/>
            </w:r>
            <w:r>
              <w:t>02LNF.AA4</w:t>
            </w:r>
          </w:p>
        </w:tc>
        <w:tc>
          <w:tcPr>
            <w:tcW w:w="1392" w:type="dxa"/>
            <w:tcBorders>
              <w:top w:val="single" w:sz="4" w:space="0" w:color="auto"/>
              <w:left w:val="single" w:sz="4" w:space="0" w:color="auto"/>
              <w:bottom w:val="single" w:sz="4" w:space="0" w:color="auto"/>
              <w:right w:val="single" w:sz="4" w:space="0" w:color="auto"/>
            </w:tcBorders>
            <w:vAlign w:val="center"/>
          </w:tcPr>
          <w:p w14:paraId="338878DB" w14:textId="77777777" w:rsidR="00825341" w:rsidRDefault="00825341" w:rsidP="002719DF">
            <w:pPr>
              <w:pStyle w:val="tabletext"/>
              <w:jc w:val="center"/>
              <w:rPr>
                <w:snapToGrid w:val="0"/>
                <w:color w:val="000000"/>
              </w:rPr>
            </w:pPr>
            <w:r>
              <w:rPr>
                <w:snapToGrid w:val="0"/>
                <w:color w:val="000000"/>
              </w:rPr>
              <w:t>02CXF.1GE, or 02CXF.N1C</w:t>
            </w:r>
          </w:p>
        </w:tc>
        <w:tc>
          <w:tcPr>
            <w:tcW w:w="1851" w:type="dxa"/>
            <w:tcBorders>
              <w:top w:val="single" w:sz="4" w:space="0" w:color="auto"/>
              <w:left w:val="single" w:sz="4" w:space="0" w:color="auto"/>
              <w:bottom w:val="single" w:sz="4" w:space="0" w:color="auto"/>
              <w:right w:val="single" w:sz="2" w:space="0" w:color="000000"/>
            </w:tcBorders>
            <w:vAlign w:val="center"/>
          </w:tcPr>
          <w:p w14:paraId="1591305E" w14:textId="77777777" w:rsidR="00825341" w:rsidRDefault="00825341" w:rsidP="002719DF">
            <w:pPr>
              <w:pStyle w:val="tabletext"/>
              <w:jc w:val="center"/>
              <w:rPr>
                <w:snapToGrid w:val="0"/>
                <w:color w:val="000000"/>
              </w:rPr>
            </w:pPr>
            <w:r>
              <w:rPr>
                <w:snapToGrid w:val="0"/>
                <w:color w:val="000000"/>
              </w:rPr>
              <w:t>1000</w:t>
            </w:r>
          </w:p>
        </w:tc>
        <w:tc>
          <w:tcPr>
            <w:tcW w:w="1894" w:type="dxa"/>
            <w:tcBorders>
              <w:top w:val="single" w:sz="4" w:space="0" w:color="auto"/>
              <w:left w:val="single" w:sz="2" w:space="0" w:color="000000"/>
              <w:bottom w:val="single" w:sz="4" w:space="0" w:color="auto"/>
              <w:right w:val="single" w:sz="2" w:space="0" w:color="000000"/>
            </w:tcBorders>
            <w:vAlign w:val="center"/>
          </w:tcPr>
          <w:p w14:paraId="7DF95292" w14:textId="77777777" w:rsidR="00825341" w:rsidRDefault="00825341" w:rsidP="002719DF">
            <w:pPr>
              <w:pStyle w:val="tabletext"/>
              <w:jc w:val="center"/>
              <w:rPr>
                <w:snapToGrid w:val="0"/>
                <w:color w:val="000000"/>
              </w:rPr>
            </w:pPr>
            <w:r>
              <w:rPr>
                <w:snapToGrid w:val="0"/>
                <w:color w:val="000000"/>
              </w:rPr>
              <w:t>100</w:t>
            </w:r>
          </w:p>
        </w:tc>
        <w:tc>
          <w:tcPr>
            <w:tcW w:w="2822" w:type="dxa"/>
            <w:tcBorders>
              <w:top w:val="single" w:sz="4" w:space="0" w:color="auto"/>
              <w:left w:val="single" w:sz="2" w:space="0" w:color="000000"/>
              <w:bottom w:val="single" w:sz="4" w:space="0" w:color="auto"/>
              <w:right w:val="single" w:sz="2" w:space="0" w:color="000000"/>
            </w:tcBorders>
            <w:vAlign w:val="center"/>
          </w:tcPr>
          <w:p w14:paraId="60E1B5BB" w14:textId="77777777" w:rsidR="00825341" w:rsidRDefault="00825341" w:rsidP="002719DF">
            <w:pPr>
              <w:pStyle w:val="tabletext"/>
              <w:jc w:val="center"/>
              <w:rPr>
                <w:snapToGrid w:val="0"/>
                <w:color w:val="000000"/>
              </w:rPr>
            </w:pPr>
            <w:r>
              <w:rPr>
                <w:snapToGrid w:val="0"/>
                <w:color w:val="000000"/>
              </w:rPr>
              <w:t>1000Base-SX (50 μm MMF)</w:t>
            </w:r>
          </w:p>
        </w:tc>
        <w:tc>
          <w:tcPr>
            <w:tcW w:w="2456" w:type="dxa"/>
            <w:tcBorders>
              <w:top w:val="single" w:sz="4" w:space="0" w:color="auto"/>
              <w:left w:val="single" w:sz="2" w:space="0" w:color="000000"/>
              <w:bottom w:val="single" w:sz="4" w:space="0" w:color="auto"/>
              <w:right w:val="single" w:sz="12" w:space="0" w:color="auto"/>
            </w:tcBorders>
            <w:vAlign w:val="center"/>
          </w:tcPr>
          <w:p w14:paraId="4E05A92A" w14:textId="77777777" w:rsidR="00825341" w:rsidRDefault="00825341" w:rsidP="002719DF">
            <w:pPr>
              <w:pStyle w:val="tabletext"/>
              <w:jc w:val="center"/>
              <w:rPr>
                <w:snapToGrid w:val="0"/>
                <w:color w:val="000000"/>
              </w:rPr>
            </w:pPr>
            <w:r>
              <w:rPr>
                <w:snapToGrid w:val="0"/>
                <w:color w:val="000000"/>
              </w:rPr>
              <w:t>Customer Premises</w:t>
            </w:r>
          </w:p>
        </w:tc>
      </w:tr>
      <w:tr w:rsidR="00825341" w14:paraId="44AC85C0" w14:textId="77777777" w:rsidTr="002719DF">
        <w:trPr>
          <w:jc w:val="center"/>
        </w:trPr>
        <w:tc>
          <w:tcPr>
            <w:tcW w:w="1080" w:type="dxa"/>
            <w:tcBorders>
              <w:top w:val="single" w:sz="4" w:space="0" w:color="auto"/>
              <w:left w:val="single" w:sz="12" w:space="0" w:color="auto"/>
              <w:bottom w:val="single" w:sz="4" w:space="0" w:color="auto"/>
              <w:right w:val="single" w:sz="4" w:space="0" w:color="auto"/>
            </w:tcBorders>
            <w:vAlign w:val="center"/>
          </w:tcPr>
          <w:p w14:paraId="507A4A17" w14:textId="77777777" w:rsidR="00825341" w:rsidRDefault="00825341" w:rsidP="002719DF">
            <w:pPr>
              <w:pStyle w:val="tabletext"/>
              <w:jc w:val="center"/>
              <w:rPr>
                <w:snapToGrid w:val="0"/>
                <w:color w:val="000000"/>
              </w:rPr>
            </w:pPr>
            <w:r>
              <w:rPr>
                <w:snapToGrid w:val="0"/>
                <w:color w:val="000000"/>
              </w:rPr>
              <w:t>KRE1</w:t>
            </w:r>
          </w:p>
        </w:tc>
        <w:tc>
          <w:tcPr>
            <w:tcW w:w="1512" w:type="dxa"/>
            <w:tcBorders>
              <w:top w:val="single" w:sz="4" w:space="0" w:color="auto"/>
              <w:left w:val="single" w:sz="4" w:space="0" w:color="auto"/>
              <w:bottom w:val="single" w:sz="4" w:space="0" w:color="auto"/>
              <w:right w:val="single" w:sz="4" w:space="0" w:color="auto"/>
            </w:tcBorders>
            <w:vAlign w:val="center"/>
          </w:tcPr>
          <w:p w14:paraId="7E79262C" w14:textId="77777777" w:rsidR="00825341" w:rsidRDefault="00825341" w:rsidP="002719DF">
            <w:pPr>
              <w:pStyle w:val="tabletext"/>
              <w:jc w:val="center"/>
              <w:rPr>
                <w:snapToGrid w:val="0"/>
                <w:color w:val="000000"/>
              </w:rPr>
            </w:pPr>
            <w:r>
              <w:rPr>
                <w:snapToGrid w:val="0"/>
                <w:color w:val="000000"/>
              </w:rPr>
              <w:t>02LNF.A07, or</w:t>
            </w:r>
            <w:r>
              <w:rPr>
                <w:snapToGrid w:val="0"/>
                <w:color w:val="000000"/>
              </w:rPr>
              <w:br/>
            </w:r>
            <w:r>
              <w:t>02LNF.AA7</w:t>
            </w:r>
          </w:p>
        </w:tc>
        <w:tc>
          <w:tcPr>
            <w:tcW w:w="1392" w:type="dxa"/>
            <w:tcBorders>
              <w:top w:val="single" w:sz="4" w:space="0" w:color="auto"/>
              <w:left w:val="single" w:sz="4" w:space="0" w:color="auto"/>
              <w:bottom w:val="single" w:sz="4" w:space="0" w:color="auto"/>
              <w:right w:val="single" w:sz="4" w:space="0" w:color="auto"/>
            </w:tcBorders>
            <w:vAlign w:val="center"/>
          </w:tcPr>
          <w:p w14:paraId="08BA73AD" w14:textId="77777777" w:rsidR="00825341" w:rsidRDefault="00825341" w:rsidP="002719DF">
            <w:pPr>
              <w:pStyle w:val="tabletext"/>
              <w:jc w:val="center"/>
              <w:rPr>
                <w:snapToGrid w:val="0"/>
                <w:color w:val="000000"/>
              </w:rPr>
            </w:pPr>
            <w:r>
              <w:rPr>
                <w:snapToGrid w:val="0"/>
                <w:color w:val="000000"/>
              </w:rPr>
              <w:t>02CXF.1GE, or 02CXF.N1C</w:t>
            </w:r>
          </w:p>
        </w:tc>
        <w:tc>
          <w:tcPr>
            <w:tcW w:w="1851" w:type="dxa"/>
            <w:tcBorders>
              <w:top w:val="single" w:sz="4" w:space="0" w:color="auto"/>
              <w:left w:val="single" w:sz="4" w:space="0" w:color="auto"/>
              <w:bottom w:val="single" w:sz="4" w:space="0" w:color="auto"/>
              <w:right w:val="single" w:sz="2" w:space="0" w:color="000000"/>
            </w:tcBorders>
            <w:vAlign w:val="center"/>
          </w:tcPr>
          <w:p w14:paraId="73F479E7" w14:textId="77777777" w:rsidR="00825341" w:rsidRDefault="00825341" w:rsidP="002719DF">
            <w:pPr>
              <w:pStyle w:val="tabletext"/>
              <w:jc w:val="center"/>
              <w:rPr>
                <w:snapToGrid w:val="0"/>
                <w:color w:val="000000"/>
              </w:rPr>
            </w:pPr>
            <w:r>
              <w:rPr>
                <w:snapToGrid w:val="0"/>
                <w:color w:val="000000"/>
              </w:rPr>
              <w:t>1000</w:t>
            </w:r>
          </w:p>
        </w:tc>
        <w:tc>
          <w:tcPr>
            <w:tcW w:w="1894" w:type="dxa"/>
            <w:tcBorders>
              <w:top w:val="single" w:sz="4" w:space="0" w:color="auto"/>
              <w:left w:val="single" w:sz="2" w:space="0" w:color="000000"/>
              <w:bottom w:val="single" w:sz="4" w:space="0" w:color="auto"/>
              <w:right w:val="single" w:sz="2" w:space="0" w:color="000000"/>
            </w:tcBorders>
            <w:vAlign w:val="center"/>
          </w:tcPr>
          <w:p w14:paraId="04F58CC1" w14:textId="77777777" w:rsidR="00825341" w:rsidRDefault="00825341" w:rsidP="002719DF">
            <w:pPr>
              <w:pStyle w:val="tabletext"/>
              <w:jc w:val="center"/>
              <w:rPr>
                <w:snapToGrid w:val="0"/>
                <w:color w:val="000000"/>
              </w:rPr>
            </w:pPr>
            <w:r>
              <w:rPr>
                <w:snapToGrid w:val="0"/>
                <w:color w:val="000000"/>
              </w:rPr>
              <w:t>100</w:t>
            </w:r>
          </w:p>
        </w:tc>
        <w:tc>
          <w:tcPr>
            <w:tcW w:w="2822" w:type="dxa"/>
            <w:tcBorders>
              <w:top w:val="single" w:sz="4" w:space="0" w:color="auto"/>
              <w:left w:val="single" w:sz="2" w:space="0" w:color="000000"/>
              <w:bottom w:val="single" w:sz="4" w:space="0" w:color="auto"/>
              <w:right w:val="single" w:sz="2" w:space="0" w:color="000000"/>
            </w:tcBorders>
            <w:vAlign w:val="center"/>
          </w:tcPr>
          <w:p w14:paraId="5B258913" w14:textId="77777777" w:rsidR="00825341" w:rsidRDefault="00825341" w:rsidP="002719DF">
            <w:pPr>
              <w:pStyle w:val="tabletext"/>
              <w:jc w:val="center"/>
              <w:rPr>
                <w:snapToGrid w:val="0"/>
                <w:color w:val="000000"/>
              </w:rPr>
            </w:pPr>
            <w:r>
              <w:rPr>
                <w:snapToGrid w:val="0"/>
                <w:color w:val="000000"/>
              </w:rPr>
              <w:t>1000Base-SX (62.5 μm MMF)</w:t>
            </w:r>
          </w:p>
        </w:tc>
        <w:tc>
          <w:tcPr>
            <w:tcW w:w="2456" w:type="dxa"/>
            <w:tcBorders>
              <w:top w:val="single" w:sz="4" w:space="0" w:color="auto"/>
              <w:left w:val="single" w:sz="2" w:space="0" w:color="000000"/>
              <w:bottom w:val="single" w:sz="4" w:space="0" w:color="auto"/>
              <w:right w:val="single" w:sz="12" w:space="0" w:color="auto"/>
            </w:tcBorders>
            <w:vAlign w:val="center"/>
          </w:tcPr>
          <w:p w14:paraId="4A088A40" w14:textId="77777777" w:rsidR="00825341" w:rsidRDefault="00825341" w:rsidP="002719DF">
            <w:pPr>
              <w:pStyle w:val="tabletext"/>
              <w:jc w:val="center"/>
              <w:rPr>
                <w:snapToGrid w:val="0"/>
                <w:color w:val="000000"/>
              </w:rPr>
            </w:pPr>
            <w:r>
              <w:rPr>
                <w:snapToGrid w:val="0"/>
                <w:color w:val="000000"/>
              </w:rPr>
              <w:t>Customer Premises</w:t>
            </w:r>
          </w:p>
        </w:tc>
      </w:tr>
      <w:tr w:rsidR="00825341" w14:paraId="3615E5E0" w14:textId="77777777" w:rsidTr="002719DF">
        <w:trPr>
          <w:jc w:val="center"/>
        </w:trPr>
        <w:tc>
          <w:tcPr>
            <w:tcW w:w="1080" w:type="dxa"/>
            <w:tcBorders>
              <w:top w:val="single" w:sz="4" w:space="0" w:color="auto"/>
              <w:left w:val="single" w:sz="12" w:space="0" w:color="auto"/>
              <w:bottom w:val="single" w:sz="4" w:space="0" w:color="auto"/>
              <w:right w:val="single" w:sz="4" w:space="0" w:color="auto"/>
            </w:tcBorders>
            <w:vAlign w:val="center"/>
          </w:tcPr>
          <w:p w14:paraId="2994020D" w14:textId="77777777" w:rsidR="00825341" w:rsidRDefault="00825341" w:rsidP="002719DF">
            <w:pPr>
              <w:pStyle w:val="tabletext"/>
              <w:jc w:val="center"/>
              <w:rPr>
                <w:snapToGrid w:val="0"/>
                <w:color w:val="000000"/>
              </w:rPr>
            </w:pPr>
            <w:r>
              <w:rPr>
                <w:snapToGrid w:val="0"/>
                <w:color w:val="000000"/>
              </w:rPr>
              <w:t>KRE2</w:t>
            </w:r>
          </w:p>
        </w:tc>
        <w:tc>
          <w:tcPr>
            <w:tcW w:w="1512" w:type="dxa"/>
            <w:tcBorders>
              <w:top w:val="single" w:sz="4" w:space="0" w:color="auto"/>
              <w:left w:val="single" w:sz="4" w:space="0" w:color="auto"/>
              <w:bottom w:val="single" w:sz="4" w:space="0" w:color="auto"/>
              <w:right w:val="single" w:sz="4" w:space="0" w:color="auto"/>
            </w:tcBorders>
            <w:vAlign w:val="center"/>
          </w:tcPr>
          <w:p w14:paraId="2E1F6465" w14:textId="77777777" w:rsidR="00825341" w:rsidRDefault="00825341" w:rsidP="002719DF">
            <w:pPr>
              <w:pStyle w:val="tabletext"/>
              <w:jc w:val="center"/>
              <w:rPr>
                <w:snapToGrid w:val="0"/>
                <w:color w:val="000000"/>
              </w:rPr>
            </w:pPr>
            <w:r>
              <w:rPr>
                <w:snapToGrid w:val="0"/>
                <w:color w:val="000000"/>
              </w:rPr>
              <w:t>08LN9.1GE</w:t>
            </w:r>
          </w:p>
        </w:tc>
        <w:tc>
          <w:tcPr>
            <w:tcW w:w="1392" w:type="dxa"/>
            <w:tcBorders>
              <w:top w:val="single" w:sz="4" w:space="0" w:color="auto"/>
              <w:left w:val="single" w:sz="4" w:space="0" w:color="auto"/>
              <w:bottom w:val="single" w:sz="4" w:space="0" w:color="auto"/>
              <w:right w:val="single" w:sz="4" w:space="0" w:color="auto"/>
            </w:tcBorders>
            <w:vAlign w:val="center"/>
          </w:tcPr>
          <w:p w14:paraId="055B4EF6" w14:textId="77777777" w:rsidR="00825341" w:rsidRDefault="00825341" w:rsidP="002719DF">
            <w:pPr>
              <w:pStyle w:val="tabletext"/>
              <w:jc w:val="center"/>
              <w:rPr>
                <w:snapToGrid w:val="0"/>
                <w:color w:val="000000"/>
              </w:rPr>
            </w:pPr>
            <w:r>
              <w:rPr>
                <w:snapToGrid w:val="0"/>
                <w:color w:val="000000"/>
              </w:rPr>
              <w:t>08CX9.1GE</w:t>
            </w:r>
            <w:r w:rsidRPr="003B0BB6">
              <w:rPr>
                <w:snapToGrid w:val="0"/>
                <w:color w:val="000000"/>
              </w:rPr>
              <w:t xml:space="preserve">, or </w:t>
            </w:r>
            <w:r>
              <w:rPr>
                <w:snapToGrid w:val="0"/>
                <w:color w:val="000000"/>
              </w:rPr>
              <w:t>08CX9.N1B</w:t>
            </w:r>
          </w:p>
        </w:tc>
        <w:tc>
          <w:tcPr>
            <w:tcW w:w="1851" w:type="dxa"/>
            <w:tcBorders>
              <w:top w:val="single" w:sz="4" w:space="0" w:color="auto"/>
              <w:left w:val="single" w:sz="4" w:space="0" w:color="auto"/>
              <w:bottom w:val="single" w:sz="4" w:space="0" w:color="auto"/>
              <w:right w:val="single" w:sz="2" w:space="0" w:color="000000"/>
            </w:tcBorders>
            <w:vAlign w:val="center"/>
          </w:tcPr>
          <w:p w14:paraId="1AF0E5CC" w14:textId="77777777" w:rsidR="00825341" w:rsidRDefault="00825341" w:rsidP="002719DF">
            <w:pPr>
              <w:pStyle w:val="tabletext"/>
              <w:jc w:val="center"/>
              <w:rPr>
                <w:snapToGrid w:val="0"/>
                <w:color w:val="000000"/>
              </w:rPr>
            </w:pPr>
            <w:r>
              <w:rPr>
                <w:snapToGrid w:val="0"/>
                <w:color w:val="000000"/>
              </w:rPr>
              <w:t>1000</w:t>
            </w:r>
          </w:p>
        </w:tc>
        <w:tc>
          <w:tcPr>
            <w:tcW w:w="1894" w:type="dxa"/>
            <w:tcBorders>
              <w:top w:val="single" w:sz="4" w:space="0" w:color="auto"/>
              <w:left w:val="single" w:sz="2" w:space="0" w:color="000000"/>
              <w:bottom w:val="single" w:sz="4" w:space="0" w:color="auto"/>
              <w:right w:val="single" w:sz="2" w:space="0" w:color="000000"/>
            </w:tcBorders>
            <w:vAlign w:val="center"/>
          </w:tcPr>
          <w:p w14:paraId="26AC7FF4" w14:textId="77777777" w:rsidR="00825341" w:rsidRDefault="00825341" w:rsidP="002719DF">
            <w:pPr>
              <w:pStyle w:val="tabletext"/>
              <w:jc w:val="center"/>
              <w:rPr>
                <w:snapToGrid w:val="0"/>
                <w:color w:val="000000"/>
              </w:rPr>
            </w:pPr>
            <w:r>
              <w:rPr>
                <w:snapToGrid w:val="0"/>
                <w:color w:val="000000"/>
              </w:rPr>
              <w:t>200</w:t>
            </w:r>
          </w:p>
        </w:tc>
        <w:tc>
          <w:tcPr>
            <w:tcW w:w="2822" w:type="dxa"/>
            <w:tcBorders>
              <w:top w:val="single" w:sz="4" w:space="0" w:color="auto"/>
              <w:left w:val="single" w:sz="2" w:space="0" w:color="000000"/>
              <w:bottom w:val="single" w:sz="4" w:space="0" w:color="auto"/>
              <w:right w:val="single" w:sz="2" w:space="0" w:color="000000"/>
            </w:tcBorders>
            <w:vAlign w:val="center"/>
          </w:tcPr>
          <w:p w14:paraId="42B57A00" w14:textId="77777777" w:rsidR="00825341" w:rsidRDefault="00825341" w:rsidP="002719DF">
            <w:pPr>
              <w:pStyle w:val="tabletext"/>
              <w:jc w:val="center"/>
              <w:rPr>
                <w:snapToGrid w:val="0"/>
                <w:color w:val="000000"/>
              </w:rPr>
            </w:pPr>
            <w:r>
              <w:rPr>
                <w:snapToGrid w:val="0"/>
                <w:color w:val="000000"/>
              </w:rPr>
              <w:t>1000Base-T</w:t>
            </w:r>
          </w:p>
        </w:tc>
        <w:tc>
          <w:tcPr>
            <w:tcW w:w="2456" w:type="dxa"/>
            <w:tcBorders>
              <w:top w:val="single" w:sz="4" w:space="0" w:color="auto"/>
              <w:left w:val="single" w:sz="2" w:space="0" w:color="000000"/>
              <w:bottom w:val="single" w:sz="4" w:space="0" w:color="auto"/>
              <w:right w:val="single" w:sz="12" w:space="0" w:color="auto"/>
            </w:tcBorders>
            <w:vAlign w:val="center"/>
          </w:tcPr>
          <w:p w14:paraId="47161AFB" w14:textId="77777777" w:rsidR="00825341" w:rsidRDefault="00825341" w:rsidP="002719DF">
            <w:pPr>
              <w:pStyle w:val="tabletext"/>
              <w:jc w:val="center"/>
              <w:rPr>
                <w:snapToGrid w:val="0"/>
                <w:color w:val="000000"/>
              </w:rPr>
            </w:pPr>
            <w:r>
              <w:rPr>
                <w:snapToGrid w:val="0"/>
                <w:color w:val="000000"/>
              </w:rPr>
              <w:t>Customer Premises</w:t>
            </w:r>
          </w:p>
        </w:tc>
      </w:tr>
      <w:tr w:rsidR="00825341" w14:paraId="22686526" w14:textId="77777777" w:rsidTr="002719DF">
        <w:trPr>
          <w:jc w:val="center"/>
        </w:trPr>
        <w:tc>
          <w:tcPr>
            <w:tcW w:w="1080" w:type="dxa"/>
            <w:tcBorders>
              <w:top w:val="single" w:sz="4" w:space="0" w:color="auto"/>
              <w:left w:val="single" w:sz="12" w:space="0" w:color="auto"/>
              <w:bottom w:val="single" w:sz="4" w:space="0" w:color="auto"/>
              <w:right w:val="single" w:sz="4" w:space="0" w:color="auto"/>
            </w:tcBorders>
            <w:vAlign w:val="center"/>
          </w:tcPr>
          <w:p w14:paraId="0120A24A" w14:textId="77777777" w:rsidR="00825341" w:rsidRDefault="00825341" w:rsidP="002719DF">
            <w:pPr>
              <w:pStyle w:val="tabletext"/>
              <w:jc w:val="center"/>
              <w:rPr>
                <w:snapToGrid w:val="0"/>
                <w:color w:val="000000"/>
              </w:rPr>
            </w:pPr>
            <w:r>
              <w:rPr>
                <w:snapToGrid w:val="0"/>
                <w:color w:val="000000"/>
              </w:rPr>
              <w:t>KRE2</w:t>
            </w:r>
          </w:p>
        </w:tc>
        <w:tc>
          <w:tcPr>
            <w:tcW w:w="1512" w:type="dxa"/>
            <w:tcBorders>
              <w:top w:val="single" w:sz="4" w:space="0" w:color="auto"/>
              <w:left w:val="single" w:sz="4" w:space="0" w:color="auto"/>
              <w:bottom w:val="single" w:sz="4" w:space="0" w:color="auto"/>
              <w:right w:val="single" w:sz="4" w:space="0" w:color="auto"/>
            </w:tcBorders>
            <w:vAlign w:val="center"/>
          </w:tcPr>
          <w:p w14:paraId="5BFE912D" w14:textId="77777777" w:rsidR="00825341" w:rsidRDefault="00825341" w:rsidP="002719DF">
            <w:pPr>
              <w:pStyle w:val="tabletext"/>
              <w:jc w:val="center"/>
              <w:rPr>
                <w:snapToGrid w:val="0"/>
                <w:color w:val="000000"/>
              </w:rPr>
            </w:pPr>
            <w:r>
              <w:rPr>
                <w:snapToGrid w:val="0"/>
                <w:color w:val="000000"/>
              </w:rPr>
              <w:t>02LNF.A02, or</w:t>
            </w:r>
            <w:r>
              <w:rPr>
                <w:snapToGrid w:val="0"/>
                <w:color w:val="000000"/>
              </w:rPr>
              <w:br/>
            </w:r>
            <w:r>
              <w:t>02LNF.AA2</w:t>
            </w:r>
          </w:p>
        </w:tc>
        <w:tc>
          <w:tcPr>
            <w:tcW w:w="1392" w:type="dxa"/>
            <w:tcBorders>
              <w:top w:val="single" w:sz="4" w:space="0" w:color="auto"/>
              <w:left w:val="single" w:sz="4" w:space="0" w:color="auto"/>
              <w:bottom w:val="single" w:sz="4" w:space="0" w:color="auto"/>
              <w:right w:val="single" w:sz="4" w:space="0" w:color="auto"/>
            </w:tcBorders>
            <w:vAlign w:val="center"/>
          </w:tcPr>
          <w:p w14:paraId="50145034" w14:textId="77777777" w:rsidR="00825341" w:rsidRDefault="00825341" w:rsidP="002719DF">
            <w:pPr>
              <w:pStyle w:val="tabletext"/>
              <w:jc w:val="center"/>
              <w:rPr>
                <w:snapToGrid w:val="0"/>
                <w:color w:val="000000"/>
              </w:rPr>
            </w:pPr>
            <w:r>
              <w:rPr>
                <w:snapToGrid w:val="0"/>
                <w:color w:val="000000"/>
              </w:rPr>
              <w:t>02CXF.1GE, or 02CXF.N1C</w:t>
            </w:r>
          </w:p>
        </w:tc>
        <w:tc>
          <w:tcPr>
            <w:tcW w:w="1851" w:type="dxa"/>
            <w:tcBorders>
              <w:top w:val="single" w:sz="4" w:space="0" w:color="auto"/>
              <w:left w:val="single" w:sz="4" w:space="0" w:color="auto"/>
              <w:bottom w:val="single" w:sz="4" w:space="0" w:color="auto"/>
              <w:right w:val="single" w:sz="2" w:space="0" w:color="000000"/>
            </w:tcBorders>
            <w:vAlign w:val="center"/>
          </w:tcPr>
          <w:p w14:paraId="3655AC90" w14:textId="77777777" w:rsidR="00825341" w:rsidRDefault="00825341" w:rsidP="002719DF">
            <w:pPr>
              <w:pStyle w:val="tabletext"/>
              <w:jc w:val="center"/>
              <w:rPr>
                <w:snapToGrid w:val="0"/>
                <w:color w:val="000000"/>
              </w:rPr>
            </w:pPr>
            <w:r>
              <w:rPr>
                <w:snapToGrid w:val="0"/>
                <w:color w:val="000000"/>
              </w:rPr>
              <w:t>1000</w:t>
            </w:r>
          </w:p>
        </w:tc>
        <w:tc>
          <w:tcPr>
            <w:tcW w:w="1894" w:type="dxa"/>
            <w:tcBorders>
              <w:top w:val="single" w:sz="4" w:space="0" w:color="auto"/>
              <w:left w:val="single" w:sz="2" w:space="0" w:color="000000"/>
              <w:bottom w:val="single" w:sz="4" w:space="0" w:color="auto"/>
              <w:right w:val="single" w:sz="2" w:space="0" w:color="000000"/>
            </w:tcBorders>
            <w:vAlign w:val="center"/>
          </w:tcPr>
          <w:p w14:paraId="0FC9E9B5" w14:textId="77777777" w:rsidR="00825341" w:rsidRDefault="00825341" w:rsidP="002719DF">
            <w:pPr>
              <w:pStyle w:val="tabletext"/>
              <w:jc w:val="center"/>
              <w:rPr>
                <w:snapToGrid w:val="0"/>
                <w:color w:val="000000"/>
              </w:rPr>
            </w:pPr>
            <w:r>
              <w:rPr>
                <w:snapToGrid w:val="0"/>
                <w:color w:val="000000"/>
              </w:rPr>
              <w:t>200</w:t>
            </w:r>
          </w:p>
        </w:tc>
        <w:tc>
          <w:tcPr>
            <w:tcW w:w="2822" w:type="dxa"/>
            <w:tcBorders>
              <w:top w:val="single" w:sz="4" w:space="0" w:color="auto"/>
              <w:left w:val="single" w:sz="2" w:space="0" w:color="000000"/>
              <w:bottom w:val="single" w:sz="4" w:space="0" w:color="auto"/>
              <w:right w:val="single" w:sz="2" w:space="0" w:color="000000"/>
            </w:tcBorders>
            <w:vAlign w:val="center"/>
          </w:tcPr>
          <w:p w14:paraId="50176C9D" w14:textId="77777777" w:rsidR="00825341" w:rsidRDefault="00825341" w:rsidP="002719DF">
            <w:pPr>
              <w:pStyle w:val="tabletext"/>
              <w:jc w:val="center"/>
              <w:rPr>
                <w:snapToGrid w:val="0"/>
                <w:color w:val="000000"/>
              </w:rPr>
            </w:pPr>
            <w:r>
              <w:rPr>
                <w:snapToGrid w:val="0"/>
                <w:color w:val="000000"/>
              </w:rPr>
              <w:t>1000Base-LX (SMF)</w:t>
            </w:r>
          </w:p>
        </w:tc>
        <w:tc>
          <w:tcPr>
            <w:tcW w:w="2456" w:type="dxa"/>
            <w:tcBorders>
              <w:top w:val="single" w:sz="4" w:space="0" w:color="auto"/>
              <w:left w:val="single" w:sz="2" w:space="0" w:color="000000"/>
              <w:bottom w:val="single" w:sz="4" w:space="0" w:color="auto"/>
              <w:right w:val="single" w:sz="12" w:space="0" w:color="auto"/>
            </w:tcBorders>
            <w:vAlign w:val="center"/>
          </w:tcPr>
          <w:p w14:paraId="2DAEB527" w14:textId="77777777" w:rsidR="00825341" w:rsidRDefault="00825341" w:rsidP="002719DF">
            <w:pPr>
              <w:pStyle w:val="tabletext"/>
              <w:jc w:val="center"/>
              <w:rPr>
                <w:snapToGrid w:val="0"/>
                <w:color w:val="000000"/>
              </w:rPr>
            </w:pPr>
            <w:r>
              <w:rPr>
                <w:snapToGrid w:val="0"/>
                <w:color w:val="000000"/>
              </w:rPr>
              <w:t>Customer Premises</w:t>
            </w:r>
          </w:p>
        </w:tc>
      </w:tr>
      <w:tr w:rsidR="00825341" w14:paraId="5154B815" w14:textId="77777777" w:rsidTr="002719DF">
        <w:trPr>
          <w:jc w:val="center"/>
        </w:trPr>
        <w:tc>
          <w:tcPr>
            <w:tcW w:w="1080" w:type="dxa"/>
            <w:tcBorders>
              <w:top w:val="single" w:sz="4" w:space="0" w:color="auto"/>
              <w:left w:val="single" w:sz="12" w:space="0" w:color="auto"/>
              <w:bottom w:val="single" w:sz="4" w:space="0" w:color="auto"/>
              <w:right w:val="single" w:sz="4" w:space="0" w:color="auto"/>
            </w:tcBorders>
            <w:vAlign w:val="center"/>
          </w:tcPr>
          <w:p w14:paraId="19FD1D54" w14:textId="77777777" w:rsidR="00825341" w:rsidRDefault="00825341" w:rsidP="002719DF">
            <w:pPr>
              <w:pStyle w:val="tabletext"/>
              <w:jc w:val="center"/>
              <w:rPr>
                <w:snapToGrid w:val="0"/>
                <w:color w:val="000000"/>
              </w:rPr>
            </w:pPr>
            <w:r>
              <w:rPr>
                <w:snapToGrid w:val="0"/>
                <w:color w:val="000000"/>
              </w:rPr>
              <w:t>KRE2</w:t>
            </w:r>
          </w:p>
        </w:tc>
        <w:tc>
          <w:tcPr>
            <w:tcW w:w="1512" w:type="dxa"/>
            <w:tcBorders>
              <w:top w:val="single" w:sz="4" w:space="0" w:color="auto"/>
              <w:left w:val="single" w:sz="4" w:space="0" w:color="auto"/>
              <w:bottom w:val="single" w:sz="4" w:space="0" w:color="auto"/>
              <w:right w:val="single" w:sz="4" w:space="0" w:color="auto"/>
            </w:tcBorders>
            <w:vAlign w:val="center"/>
          </w:tcPr>
          <w:p w14:paraId="1E5ACDAD" w14:textId="77777777" w:rsidR="00825341" w:rsidRDefault="00825341" w:rsidP="002719DF">
            <w:pPr>
              <w:pStyle w:val="tabletext"/>
              <w:jc w:val="center"/>
              <w:rPr>
                <w:snapToGrid w:val="0"/>
                <w:color w:val="000000"/>
              </w:rPr>
            </w:pPr>
            <w:r>
              <w:rPr>
                <w:snapToGrid w:val="0"/>
                <w:color w:val="000000"/>
              </w:rPr>
              <w:t>02LNF.A04, or</w:t>
            </w:r>
            <w:r>
              <w:rPr>
                <w:snapToGrid w:val="0"/>
                <w:color w:val="000000"/>
              </w:rPr>
              <w:br/>
            </w:r>
            <w:r>
              <w:t>02LNF.AA4</w:t>
            </w:r>
          </w:p>
        </w:tc>
        <w:tc>
          <w:tcPr>
            <w:tcW w:w="1392" w:type="dxa"/>
            <w:tcBorders>
              <w:top w:val="single" w:sz="4" w:space="0" w:color="auto"/>
              <w:left w:val="single" w:sz="4" w:space="0" w:color="auto"/>
              <w:bottom w:val="single" w:sz="4" w:space="0" w:color="auto"/>
              <w:right w:val="single" w:sz="4" w:space="0" w:color="auto"/>
            </w:tcBorders>
            <w:vAlign w:val="center"/>
          </w:tcPr>
          <w:p w14:paraId="1C911521" w14:textId="77777777" w:rsidR="00825341" w:rsidRDefault="00825341" w:rsidP="002719DF">
            <w:pPr>
              <w:pStyle w:val="tabletext"/>
              <w:jc w:val="center"/>
              <w:rPr>
                <w:snapToGrid w:val="0"/>
                <w:color w:val="000000"/>
              </w:rPr>
            </w:pPr>
            <w:r>
              <w:rPr>
                <w:snapToGrid w:val="0"/>
                <w:color w:val="000000"/>
              </w:rPr>
              <w:t>02CXF.1GE, or 02CXF.N1C</w:t>
            </w:r>
          </w:p>
        </w:tc>
        <w:tc>
          <w:tcPr>
            <w:tcW w:w="1851" w:type="dxa"/>
            <w:tcBorders>
              <w:top w:val="single" w:sz="4" w:space="0" w:color="auto"/>
              <w:left w:val="single" w:sz="4" w:space="0" w:color="auto"/>
              <w:bottom w:val="single" w:sz="4" w:space="0" w:color="auto"/>
              <w:right w:val="single" w:sz="2" w:space="0" w:color="000000"/>
            </w:tcBorders>
            <w:vAlign w:val="center"/>
          </w:tcPr>
          <w:p w14:paraId="04E45E12" w14:textId="77777777" w:rsidR="00825341" w:rsidRDefault="00825341" w:rsidP="002719DF">
            <w:pPr>
              <w:pStyle w:val="tabletext"/>
              <w:jc w:val="center"/>
              <w:rPr>
                <w:snapToGrid w:val="0"/>
                <w:color w:val="000000"/>
              </w:rPr>
            </w:pPr>
            <w:r>
              <w:rPr>
                <w:snapToGrid w:val="0"/>
                <w:color w:val="000000"/>
              </w:rPr>
              <w:t>1000</w:t>
            </w:r>
          </w:p>
        </w:tc>
        <w:tc>
          <w:tcPr>
            <w:tcW w:w="1894" w:type="dxa"/>
            <w:tcBorders>
              <w:top w:val="single" w:sz="4" w:space="0" w:color="auto"/>
              <w:left w:val="single" w:sz="2" w:space="0" w:color="000000"/>
              <w:bottom w:val="single" w:sz="4" w:space="0" w:color="auto"/>
              <w:right w:val="single" w:sz="2" w:space="0" w:color="000000"/>
            </w:tcBorders>
            <w:vAlign w:val="center"/>
          </w:tcPr>
          <w:p w14:paraId="47F98C2A" w14:textId="77777777" w:rsidR="00825341" w:rsidRDefault="00825341" w:rsidP="002719DF">
            <w:pPr>
              <w:pStyle w:val="tabletext"/>
              <w:jc w:val="center"/>
              <w:rPr>
                <w:snapToGrid w:val="0"/>
                <w:color w:val="000000"/>
              </w:rPr>
            </w:pPr>
            <w:r>
              <w:rPr>
                <w:snapToGrid w:val="0"/>
                <w:color w:val="000000"/>
              </w:rPr>
              <w:t>200</w:t>
            </w:r>
          </w:p>
        </w:tc>
        <w:tc>
          <w:tcPr>
            <w:tcW w:w="2822" w:type="dxa"/>
            <w:tcBorders>
              <w:top w:val="single" w:sz="4" w:space="0" w:color="auto"/>
              <w:left w:val="single" w:sz="2" w:space="0" w:color="000000"/>
              <w:bottom w:val="single" w:sz="4" w:space="0" w:color="auto"/>
              <w:right w:val="single" w:sz="2" w:space="0" w:color="000000"/>
            </w:tcBorders>
            <w:vAlign w:val="center"/>
          </w:tcPr>
          <w:p w14:paraId="4B8306DE" w14:textId="77777777" w:rsidR="00825341" w:rsidRDefault="00825341" w:rsidP="002719DF">
            <w:pPr>
              <w:pStyle w:val="tabletext"/>
              <w:jc w:val="center"/>
              <w:rPr>
                <w:snapToGrid w:val="0"/>
                <w:color w:val="000000"/>
              </w:rPr>
            </w:pPr>
            <w:r>
              <w:rPr>
                <w:snapToGrid w:val="0"/>
                <w:color w:val="000000"/>
              </w:rPr>
              <w:t>1000Base-SX (50 μm MMF)</w:t>
            </w:r>
          </w:p>
        </w:tc>
        <w:tc>
          <w:tcPr>
            <w:tcW w:w="2456" w:type="dxa"/>
            <w:tcBorders>
              <w:top w:val="single" w:sz="4" w:space="0" w:color="auto"/>
              <w:left w:val="single" w:sz="2" w:space="0" w:color="000000"/>
              <w:bottom w:val="single" w:sz="4" w:space="0" w:color="auto"/>
              <w:right w:val="single" w:sz="12" w:space="0" w:color="auto"/>
            </w:tcBorders>
            <w:vAlign w:val="center"/>
          </w:tcPr>
          <w:p w14:paraId="7CAB43CB" w14:textId="77777777" w:rsidR="00825341" w:rsidRDefault="00825341" w:rsidP="002719DF">
            <w:pPr>
              <w:pStyle w:val="tabletext"/>
              <w:jc w:val="center"/>
              <w:rPr>
                <w:snapToGrid w:val="0"/>
                <w:color w:val="000000"/>
              </w:rPr>
            </w:pPr>
            <w:r>
              <w:rPr>
                <w:snapToGrid w:val="0"/>
                <w:color w:val="000000"/>
              </w:rPr>
              <w:t>Customer Premises</w:t>
            </w:r>
          </w:p>
        </w:tc>
      </w:tr>
      <w:tr w:rsidR="00825341" w14:paraId="0A56C6AA" w14:textId="77777777" w:rsidTr="002719DF">
        <w:trPr>
          <w:jc w:val="center"/>
        </w:trPr>
        <w:tc>
          <w:tcPr>
            <w:tcW w:w="1080" w:type="dxa"/>
            <w:tcBorders>
              <w:top w:val="single" w:sz="4" w:space="0" w:color="auto"/>
              <w:left w:val="single" w:sz="12" w:space="0" w:color="auto"/>
              <w:bottom w:val="single" w:sz="4" w:space="0" w:color="auto"/>
              <w:right w:val="single" w:sz="4" w:space="0" w:color="auto"/>
            </w:tcBorders>
            <w:vAlign w:val="center"/>
          </w:tcPr>
          <w:p w14:paraId="3A26E8DA" w14:textId="77777777" w:rsidR="00825341" w:rsidRDefault="00825341" w:rsidP="002719DF">
            <w:pPr>
              <w:pStyle w:val="tabletext"/>
              <w:jc w:val="center"/>
              <w:rPr>
                <w:snapToGrid w:val="0"/>
                <w:color w:val="000000"/>
              </w:rPr>
            </w:pPr>
            <w:r>
              <w:rPr>
                <w:snapToGrid w:val="0"/>
                <w:color w:val="000000"/>
              </w:rPr>
              <w:t>KRE2</w:t>
            </w:r>
          </w:p>
        </w:tc>
        <w:tc>
          <w:tcPr>
            <w:tcW w:w="1512" w:type="dxa"/>
            <w:tcBorders>
              <w:top w:val="single" w:sz="4" w:space="0" w:color="auto"/>
              <w:left w:val="single" w:sz="4" w:space="0" w:color="auto"/>
              <w:bottom w:val="single" w:sz="4" w:space="0" w:color="auto"/>
              <w:right w:val="single" w:sz="4" w:space="0" w:color="auto"/>
            </w:tcBorders>
            <w:vAlign w:val="center"/>
          </w:tcPr>
          <w:p w14:paraId="01BFCA44" w14:textId="77777777" w:rsidR="00825341" w:rsidRDefault="00825341" w:rsidP="002719DF">
            <w:pPr>
              <w:pStyle w:val="tabletext"/>
              <w:jc w:val="center"/>
              <w:rPr>
                <w:snapToGrid w:val="0"/>
                <w:color w:val="000000"/>
              </w:rPr>
            </w:pPr>
            <w:r>
              <w:rPr>
                <w:snapToGrid w:val="0"/>
                <w:color w:val="000000"/>
              </w:rPr>
              <w:t>02LNF.A07, or</w:t>
            </w:r>
            <w:r>
              <w:rPr>
                <w:snapToGrid w:val="0"/>
                <w:color w:val="000000"/>
              </w:rPr>
              <w:br/>
            </w:r>
            <w:r>
              <w:t>02LNF.AA7</w:t>
            </w:r>
          </w:p>
        </w:tc>
        <w:tc>
          <w:tcPr>
            <w:tcW w:w="1392" w:type="dxa"/>
            <w:tcBorders>
              <w:top w:val="single" w:sz="4" w:space="0" w:color="auto"/>
              <w:left w:val="single" w:sz="4" w:space="0" w:color="auto"/>
              <w:bottom w:val="single" w:sz="4" w:space="0" w:color="auto"/>
              <w:right w:val="single" w:sz="4" w:space="0" w:color="auto"/>
            </w:tcBorders>
            <w:vAlign w:val="center"/>
          </w:tcPr>
          <w:p w14:paraId="35BF48BA" w14:textId="77777777" w:rsidR="00825341" w:rsidRDefault="00825341" w:rsidP="002719DF">
            <w:pPr>
              <w:pStyle w:val="tabletext"/>
              <w:jc w:val="center"/>
              <w:rPr>
                <w:snapToGrid w:val="0"/>
                <w:color w:val="000000"/>
              </w:rPr>
            </w:pPr>
            <w:r>
              <w:rPr>
                <w:snapToGrid w:val="0"/>
                <w:color w:val="000000"/>
              </w:rPr>
              <w:t>02CXF.1GE, or 02CXF.N1C</w:t>
            </w:r>
          </w:p>
        </w:tc>
        <w:tc>
          <w:tcPr>
            <w:tcW w:w="1851" w:type="dxa"/>
            <w:tcBorders>
              <w:top w:val="single" w:sz="4" w:space="0" w:color="auto"/>
              <w:left w:val="single" w:sz="4" w:space="0" w:color="auto"/>
              <w:bottom w:val="single" w:sz="4" w:space="0" w:color="auto"/>
              <w:right w:val="single" w:sz="2" w:space="0" w:color="000000"/>
            </w:tcBorders>
            <w:vAlign w:val="center"/>
          </w:tcPr>
          <w:p w14:paraId="0655DFFE" w14:textId="77777777" w:rsidR="00825341" w:rsidRDefault="00825341" w:rsidP="002719DF">
            <w:pPr>
              <w:pStyle w:val="tabletext"/>
              <w:jc w:val="center"/>
              <w:rPr>
                <w:snapToGrid w:val="0"/>
                <w:color w:val="000000"/>
              </w:rPr>
            </w:pPr>
            <w:r>
              <w:rPr>
                <w:snapToGrid w:val="0"/>
                <w:color w:val="000000"/>
              </w:rPr>
              <w:t>1000</w:t>
            </w:r>
          </w:p>
        </w:tc>
        <w:tc>
          <w:tcPr>
            <w:tcW w:w="1894" w:type="dxa"/>
            <w:tcBorders>
              <w:top w:val="single" w:sz="4" w:space="0" w:color="auto"/>
              <w:left w:val="single" w:sz="2" w:space="0" w:color="000000"/>
              <w:bottom w:val="single" w:sz="4" w:space="0" w:color="auto"/>
              <w:right w:val="single" w:sz="2" w:space="0" w:color="000000"/>
            </w:tcBorders>
            <w:vAlign w:val="center"/>
          </w:tcPr>
          <w:p w14:paraId="277EC447" w14:textId="77777777" w:rsidR="00825341" w:rsidRDefault="00825341" w:rsidP="002719DF">
            <w:pPr>
              <w:pStyle w:val="tabletext"/>
              <w:jc w:val="center"/>
              <w:rPr>
                <w:snapToGrid w:val="0"/>
                <w:color w:val="000000"/>
              </w:rPr>
            </w:pPr>
            <w:r>
              <w:rPr>
                <w:snapToGrid w:val="0"/>
                <w:color w:val="000000"/>
              </w:rPr>
              <w:t>200</w:t>
            </w:r>
          </w:p>
        </w:tc>
        <w:tc>
          <w:tcPr>
            <w:tcW w:w="2822" w:type="dxa"/>
            <w:tcBorders>
              <w:top w:val="single" w:sz="4" w:space="0" w:color="auto"/>
              <w:left w:val="single" w:sz="2" w:space="0" w:color="000000"/>
              <w:bottom w:val="single" w:sz="4" w:space="0" w:color="auto"/>
              <w:right w:val="single" w:sz="2" w:space="0" w:color="000000"/>
            </w:tcBorders>
            <w:vAlign w:val="center"/>
          </w:tcPr>
          <w:p w14:paraId="453CA9B1" w14:textId="77777777" w:rsidR="00825341" w:rsidRDefault="00825341" w:rsidP="002719DF">
            <w:pPr>
              <w:pStyle w:val="tabletext"/>
              <w:jc w:val="center"/>
              <w:rPr>
                <w:snapToGrid w:val="0"/>
                <w:color w:val="000000"/>
              </w:rPr>
            </w:pPr>
            <w:r>
              <w:rPr>
                <w:snapToGrid w:val="0"/>
                <w:color w:val="000000"/>
              </w:rPr>
              <w:t>1000Base-SX (62.5 μm MMF)</w:t>
            </w:r>
          </w:p>
        </w:tc>
        <w:tc>
          <w:tcPr>
            <w:tcW w:w="2456" w:type="dxa"/>
            <w:tcBorders>
              <w:top w:val="single" w:sz="4" w:space="0" w:color="auto"/>
              <w:left w:val="single" w:sz="2" w:space="0" w:color="000000"/>
              <w:bottom w:val="single" w:sz="4" w:space="0" w:color="auto"/>
              <w:right w:val="single" w:sz="12" w:space="0" w:color="auto"/>
            </w:tcBorders>
            <w:vAlign w:val="center"/>
          </w:tcPr>
          <w:p w14:paraId="4346B33B" w14:textId="77777777" w:rsidR="00825341" w:rsidRDefault="00825341" w:rsidP="002719DF">
            <w:pPr>
              <w:pStyle w:val="tabletext"/>
              <w:jc w:val="center"/>
              <w:rPr>
                <w:snapToGrid w:val="0"/>
                <w:color w:val="000000"/>
              </w:rPr>
            </w:pPr>
            <w:r>
              <w:rPr>
                <w:snapToGrid w:val="0"/>
                <w:color w:val="000000"/>
              </w:rPr>
              <w:t>Customer Premises</w:t>
            </w:r>
          </w:p>
        </w:tc>
      </w:tr>
      <w:tr w:rsidR="00825341" w14:paraId="6D6421A6" w14:textId="77777777" w:rsidTr="002719DF">
        <w:trPr>
          <w:jc w:val="center"/>
        </w:trPr>
        <w:tc>
          <w:tcPr>
            <w:tcW w:w="1080" w:type="dxa"/>
            <w:tcBorders>
              <w:top w:val="single" w:sz="4" w:space="0" w:color="auto"/>
              <w:left w:val="single" w:sz="12" w:space="0" w:color="auto"/>
              <w:bottom w:val="single" w:sz="4" w:space="0" w:color="auto"/>
              <w:right w:val="single" w:sz="4" w:space="0" w:color="auto"/>
            </w:tcBorders>
            <w:vAlign w:val="center"/>
          </w:tcPr>
          <w:p w14:paraId="3E100E45" w14:textId="77777777" w:rsidR="00825341" w:rsidRDefault="00825341" w:rsidP="002719DF">
            <w:pPr>
              <w:pStyle w:val="tabletext"/>
              <w:jc w:val="center"/>
              <w:rPr>
                <w:snapToGrid w:val="0"/>
                <w:color w:val="000000"/>
              </w:rPr>
            </w:pPr>
            <w:r>
              <w:br w:type="page"/>
            </w:r>
            <w:r>
              <w:rPr>
                <w:snapToGrid w:val="0"/>
                <w:color w:val="000000"/>
              </w:rPr>
              <w:t xml:space="preserve"> KRE3</w:t>
            </w:r>
          </w:p>
        </w:tc>
        <w:tc>
          <w:tcPr>
            <w:tcW w:w="1512" w:type="dxa"/>
            <w:tcBorders>
              <w:top w:val="single" w:sz="4" w:space="0" w:color="auto"/>
              <w:left w:val="single" w:sz="4" w:space="0" w:color="auto"/>
              <w:bottom w:val="single" w:sz="4" w:space="0" w:color="auto"/>
              <w:right w:val="single" w:sz="4" w:space="0" w:color="auto"/>
            </w:tcBorders>
            <w:vAlign w:val="center"/>
          </w:tcPr>
          <w:p w14:paraId="090054D9" w14:textId="77777777" w:rsidR="00825341" w:rsidRDefault="00825341" w:rsidP="002719DF">
            <w:pPr>
              <w:pStyle w:val="tabletext"/>
              <w:jc w:val="center"/>
              <w:rPr>
                <w:snapToGrid w:val="0"/>
                <w:color w:val="000000"/>
              </w:rPr>
            </w:pPr>
            <w:r>
              <w:rPr>
                <w:snapToGrid w:val="0"/>
                <w:color w:val="000000"/>
              </w:rPr>
              <w:t>08LN9.1GE</w:t>
            </w:r>
          </w:p>
        </w:tc>
        <w:tc>
          <w:tcPr>
            <w:tcW w:w="1392" w:type="dxa"/>
            <w:tcBorders>
              <w:top w:val="single" w:sz="4" w:space="0" w:color="auto"/>
              <w:left w:val="single" w:sz="4" w:space="0" w:color="auto"/>
              <w:bottom w:val="single" w:sz="4" w:space="0" w:color="auto"/>
              <w:right w:val="single" w:sz="4" w:space="0" w:color="auto"/>
            </w:tcBorders>
            <w:vAlign w:val="center"/>
          </w:tcPr>
          <w:p w14:paraId="6CC3ABE5" w14:textId="77777777" w:rsidR="00825341" w:rsidRDefault="00825341" w:rsidP="002719DF">
            <w:pPr>
              <w:pStyle w:val="tabletext"/>
              <w:jc w:val="center"/>
              <w:rPr>
                <w:snapToGrid w:val="0"/>
                <w:color w:val="000000"/>
              </w:rPr>
            </w:pPr>
            <w:r>
              <w:rPr>
                <w:snapToGrid w:val="0"/>
                <w:color w:val="000000"/>
              </w:rPr>
              <w:t>08CX9.1GE</w:t>
            </w:r>
            <w:r w:rsidRPr="003B0BB6">
              <w:rPr>
                <w:snapToGrid w:val="0"/>
                <w:color w:val="000000"/>
              </w:rPr>
              <w:t xml:space="preserve">, or </w:t>
            </w:r>
            <w:r>
              <w:rPr>
                <w:snapToGrid w:val="0"/>
                <w:color w:val="000000"/>
              </w:rPr>
              <w:t>08CX9.N1B</w:t>
            </w:r>
          </w:p>
        </w:tc>
        <w:tc>
          <w:tcPr>
            <w:tcW w:w="1851" w:type="dxa"/>
            <w:tcBorders>
              <w:top w:val="single" w:sz="4" w:space="0" w:color="auto"/>
              <w:left w:val="single" w:sz="4" w:space="0" w:color="auto"/>
              <w:bottom w:val="single" w:sz="4" w:space="0" w:color="auto"/>
              <w:right w:val="single" w:sz="2" w:space="0" w:color="000000"/>
            </w:tcBorders>
            <w:vAlign w:val="center"/>
          </w:tcPr>
          <w:p w14:paraId="29A670B2" w14:textId="77777777" w:rsidR="00825341" w:rsidRDefault="00825341" w:rsidP="002719DF">
            <w:pPr>
              <w:pStyle w:val="tabletext"/>
              <w:jc w:val="center"/>
              <w:rPr>
                <w:snapToGrid w:val="0"/>
                <w:color w:val="000000"/>
              </w:rPr>
            </w:pPr>
            <w:r>
              <w:rPr>
                <w:snapToGrid w:val="0"/>
                <w:color w:val="000000"/>
              </w:rPr>
              <w:t>1000</w:t>
            </w:r>
          </w:p>
        </w:tc>
        <w:tc>
          <w:tcPr>
            <w:tcW w:w="1894" w:type="dxa"/>
            <w:tcBorders>
              <w:top w:val="single" w:sz="4" w:space="0" w:color="auto"/>
              <w:left w:val="single" w:sz="2" w:space="0" w:color="000000"/>
              <w:bottom w:val="single" w:sz="4" w:space="0" w:color="auto"/>
              <w:right w:val="single" w:sz="2" w:space="0" w:color="000000"/>
            </w:tcBorders>
            <w:vAlign w:val="center"/>
          </w:tcPr>
          <w:p w14:paraId="713E23EB" w14:textId="77777777" w:rsidR="00825341" w:rsidRDefault="00825341" w:rsidP="002719DF">
            <w:pPr>
              <w:pStyle w:val="tabletext"/>
              <w:jc w:val="center"/>
              <w:rPr>
                <w:snapToGrid w:val="0"/>
                <w:color w:val="000000"/>
              </w:rPr>
            </w:pPr>
            <w:r>
              <w:rPr>
                <w:snapToGrid w:val="0"/>
                <w:color w:val="000000"/>
              </w:rPr>
              <w:t>300</w:t>
            </w:r>
          </w:p>
        </w:tc>
        <w:tc>
          <w:tcPr>
            <w:tcW w:w="2822" w:type="dxa"/>
            <w:tcBorders>
              <w:top w:val="single" w:sz="4" w:space="0" w:color="auto"/>
              <w:left w:val="single" w:sz="2" w:space="0" w:color="000000"/>
              <w:bottom w:val="single" w:sz="4" w:space="0" w:color="auto"/>
              <w:right w:val="single" w:sz="2" w:space="0" w:color="000000"/>
            </w:tcBorders>
            <w:vAlign w:val="center"/>
          </w:tcPr>
          <w:p w14:paraId="77F4E49B" w14:textId="77777777" w:rsidR="00825341" w:rsidRDefault="00825341" w:rsidP="002719DF">
            <w:pPr>
              <w:pStyle w:val="tabletext"/>
              <w:jc w:val="center"/>
              <w:rPr>
                <w:snapToGrid w:val="0"/>
                <w:color w:val="000000"/>
              </w:rPr>
            </w:pPr>
            <w:r>
              <w:rPr>
                <w:snapToGrid w:val="0"/>
                <w:color w:val="000000"/>
              </w:rPr>
              <w:t>1000Base-T</w:t>
            </w:r>
          </w:p>
        </w:tc>
        <w:tc>
          <w:tcPr>
            <w:tcW w:w="2456" w:type="dxa"/>
            <w:tcBorders>
              <w:top w:val="single" w:sz="4" w:space="0" w:color="auto"/>
              <w:left w:val="single" w:sz="2" w:space="0" w:color="000000"/>
              <w:bottom w:val="single" w:sz="4" w:space="0" w:color="auto"/>
              <w:right w:val="single" w:sz="12" w:space="0" w:color="auto"/>
            </w:tcBorders>
            <w:vAlign w:val="center"/>
          </w:tcPr>
          <w:p w14:paraId="08F3006E" w14:textId="77777777" w:rsidR="00825341" w:rsidRDefault="00825341" w:rsidP="002719DF">
            <w:pPr>
              <w:pStyle w:val="tabletext"/>
              <w:jc w:val="center"/>
              <w:rPr>
                <w:snapToGrid w:val="0"/>
                <w:color w:val="000000"/>
              </w:rPr>
            </w:pPr>
            <w:r>
              <w:rPr>
                <w:snapToGrid w:val="0"/>
                <w:color w:val="000000"/>
              </w:rPr>
              <w:t>Customer Premises</w:t>
            </w:r>
          </w:p>
        </w:tc>
      </w:tr>
      <w:tr w:rsidR="00825341" w14:paraId="26320783" w14:textId="77777777" w:rsidTr="002719DF">
        <w:trPr>
          <w:jc w:val="center"/>
        </w:trPr>
        <w:tc>
          <w:tcPr>
            <w:tcW w:w="1080" w:type="dxa"/>
            <w:tcBorders>
              <w:top w:val="single" w:sz="4" w:space="0" w:color="auto"/>
              <w:left w:val="single" w:sz="12" w:space="0" w:color="auto"/>
              <w:bottom w:val="single" w:sz="4" w:space="0" w:color="auto"/>
              <w:right w:val="single" w:sz="4" w:space="0" w:color="auto"/>
            </w:tcBorders>
            <w:vAlign w:val="center"/>
          </w:tcPr>
          <w:p w14:paraId="356BC528" w14:textId="77777777" w:rsidR="00825341" w:rsidRDefault="00825341" w:rsidP="002719DF">
            <w:pPr>
              <w:pStyle w:val="tabletext"/>
              <w:jc w:val="center"/>
              <w:rPr>
                <w:snapToGrid w:val="0"/>
                <w:color w:val="000000"/>
              </w:rPr>
            </w:pPr>
            <w:r>
              <w:rPr>
                <w:snapToGrid w:val="0"/>
                <w:color w:val="000000"/>
              </w:rPr>
              <w:t>KRE3</w:t>
            </w:r>
          </w:p>
        </w:tc>
        <w:tc>
          <w:tcPr>
            <w:tcW w:w="1512" w:type="dxa"/>
            <w:tcBorders>
              <w:top w:val="single" w:sz="4" w:space="0" w:color="auto"/>
              <w:left w:val="single" w:sz="4" w:space="0" w:color="auto"/>
              <w:bottom w:val="single" w:sz="4" w:space="0" w:color="auto"/>
              <w:right w:val="single" w:sz="4" w:space="0" w:color="auto"/>
            </w:tcBorders>
            <w:vAlign w:val="center"/>
          </w:tcPr>
          <w:p w14:paraId="02776015" w14:textId="77777777" w:rsidR="00825341" w:rsidRDefault="00825341" w:rsidP="002719DF">
            <w:pPr>
              <w:pStyle w:val="tabletext"/>
              <w:jc w:val="center"/>
              <w:rPr>
                <w:snapToGrid w:val="0"/>
                <w:color w:val="000000"/>
              </w:rPr>
            </w:pPr>
            <w:r>
              <w:rPr>
                <w:snapToGrid w:val="0"/>
                <w:color w:val="000000"/>
              </w:rPr>
              <w:t>02LNF.A02, or</w:t>
            </w:r>
            <w:r>
              <w:rPr>
                <w:snapToGrid w:val="0"/>
                <w:color w:val="000000"/>
              </w:rPr>
              <w:br/>
            </w:r>
            <w:r>
              <w:t>02LNF.AA2</w:t>
            </w:r>
          </w:p>
        </w:tc>
        <w:tc>
          <w:tcPr>
            <w:tcW w:w="1392" w:type="dxa"/>
            <w:tcBorders>
              <w:top w:val="single" w:sz="4" w:space="0" w:color="auto"/>
              <w:left w:val="single" w:sz="4" w:space="0" w:color="auto"/>
              <w:bottom w:val="single" w:sz="4" w:space="0" w:color="auto"/>
              <w:right w:val="single" w:sz="4" w:space="0" w:color="auto"/>
            </w:tcBorders>
            <w:vAlign w:val="center"/>
          </w:tcPr>
          <w:p w14:paraId="38ADC339" w14:textId="77777777" w:rsidR="00825341" w:rsidRDefault="00825341" w:rsidP="002719DF">
            <w:pPr>
              <w:pStyle w:val="tabletext"/>
              <w:jc w:val="center"/>
              <w:rPr>
                <w:snapToGrid w:val="0"/>
                <w:color w:val="000000"/>
              </w:rPr>
            </w:pPr>
            <w:r>
              <w:rPr>
                <w:snapToGrid w:val="0"/>
                <w:color w:val="000000"/>
              </w:rPr>
              <w:t>02CXF.1GE, or 02CXF.N1C</w:t>
            </w:r>
          </w:p>
        </w:tc>
        <w:tc>
          <w:tcPr>
            <w:tcW w:w="1851" w:type="dxa"/>
            <w:tcBorders>
              <w:top w:val="single" w:sz="4" w:space="0" w:color="auto"/>
              <w:left w:val="single" w:sz="4" w:space="0" w:color="auto"/>
              <w:bottom w:val="single" w:sz="4" w:space="0" w:color="auto"/>
              <w:right w:val="single" w:sz="2" w:space="0" w:color="000000"/>
            </w:tcBorders>
            <w:vAlign w:val="center"/>
          </w:tcPr>
          <w:p w14:paraId="7D272105" w14:textId="77777777" w:rsidR="00825341" w:rsidRDefault="00825341" w:rsidP="002719DF">
            <w:pPr>
              <w:pStyle w:val="tabletext"/>
              <w:jc w:val="center"/>
              <w:rPr>
                <w:snapToGrid w:val="0"/>
                <w:color w:val="000000"/>
              </w:rPr>
            </w:pPr>
            <w:r>
              <w:rPr>
                <w:snapToGrid w:val="0"/>
                <w:color w:val="000000"/>
              </w:rPr>
              <w:t>1000</w:t>
            </w:r>
          </w:p>
        </w:tc>
        <w:tc>
          <w:tcPr>
            <w:tcW w:w="1894" w:type="dxa"/>
            <w:tcBorders>
              <w:top w:val="single" w:sz="4" w:space="0" w:color="auto"/>
              <w:left w:val="single" w:sz="2" w:space="0" w:color="000000"/>
              <w:bottom w:val="single" w:sz="4" w:space="0" w:color="auto"/>
              <w:right w:val="single" w:sz="2" w:space="0" w:color="000000"/>
            </w:tcBorders>
            <w:vAlign w:val="center"/>
          </w:tcPr>
          <w:p w14:paraId="612AC050" w14:textId="77777777" w:rsidR="00825341" w:rsidRDefault="00825341" w:rsidP="002719DF">
            <w:pPr>
              <w:pStyle w:val="tabletext"/>
              <w:jc w:val="center"/>
              <w:rPr>
                <w:snapToGrid w:val="0"/>
                <w:color w:val="000000"/>
              </w:rPr>
            </w:pPr>
            <w:r>
              <w:rPr>
                <w:snapToGrid w:val="0"/>
                <w:color w:val="000000"/>
              </w:rPr>
              <w:t>300</w:t>
            </w:r>
          </w:p>
        </w:tc>
        <w:tc>
          <w:tcPr>
            <w:tcW w:w="2822" w:type="dxa"/>
            <w:tcBorders>
              <w:top w:val="single" w:sz="4" w:space="0" w:color="auto"/>
              <w:left w:val="single" w:sz="2" w:space="0" w:color="000000"/>
              <w:bottom w:val="single" w:sz="4" w:space="0" w:color="auto"/>
              <w:right w:val="single" w:sz="2" w:space="0" w:color="000000"/>
            </w:tcBorders>
            <w:vAlign w:val="center"/>
          </w:tcPr>
          <w:p w14:paraId="4020B4E0" w14:textId="77777777" w:rsidR="00825341" w:rsidRDefault="00825341" w:rsidP="002719DF">
            <w:pPr>
              <w:pStyle w:val="tabletext"/>
              <w:jc w:val="center"/>
              <w:rPr>
                <w:snapToGrid w:val="0"/>
                <w:color w:val="000000"/>
              </w:rPr>
            </w:pPr>
            <w:r>
              <w:rPr>
                <w:snapToGrid w:val="0"/>
                <w:color w:val="000000"/>
              </w:rPr>
              <w:t>1000Base-LX (SMF)</w:t>
            </w:r>
          </w:p>
        </w:tc>
        <w:tc>
          <w:tcPr>
            <w:tcW w:w="2456" w:type="dxa"/>
            <w:tcBorders>
              <w:top w:val="single" w:sz="4" w:space="0" w:color="auto"/>
              <w:left w:val="single" w:sz="2" w:space="0" w:color="000000"/>
              <w:bottom w:val="single" w:sz="4" w:space="0" w:color="auto"/>
              <w:right w:val="single" w:sz="12" w:space="0" w:color="auto"/>
            </w:tcBorders>
            <w:vAlign w:val="center"/>
          </w:tcPr>
          <w:p w14:paraId="41C7B9DC" w14:textId="77777777" w:rsidR="00825341" w:rsidRDefault="00825341" w:rsidP="002719DF">
            <w:pPr>
              <w:pStyle w:val="tabletext"/>
              <w:jc w:val="center"/>
              <w:rPr>
                <w:snapToGrid w:val="0"/>
                <w:color w:val="000000"/>
              </w:rPr>
            </w:pPr>
            <w:r>
              <w:rPr>
                <w:snapToGrid w:val="0"/>
                <w:color w:val="000000"/>
              </w:rPr>
              <w:t>Customer Premises</w:t>
            </w:r>
          </w:p>
        </w:tc>
      </w:tr>
      <w:tr w:rsidR="00825341" w14:paraId="5F543236" w14:textId="77777777" w:rsidTr="002719DF">
        <w:trPr>
          <w:jc w:val="center"/>
        </w:trPr>
        <w:tc>
          <w:tcPr>
            <w:tcW w:w="1080" w:type="dxa"/>
            <w:tcBorders>
              <w:top w:val="single" w:sz="4" w:space="0" w:color="auto"/>
              <w:left w:val="single" w:sz="12" w:space="0" w:color="auto"/>
              <w:bottom w:val="single" w:sz="4" w:space="0" w:color="auto"/>
              <w:right w:val="single" w:sz="4" w:space="0" w:color="auto"/>
            </w:tcBorders>
            <w:vAlign w:val="center"/>
          </w:tcPr>
          <w:p w14:paraId="6856F737" w14:textId="77777777" w:rsidR="00825341" w:rsidRDefault="00825341" w:rsidP="002719DF">
            <w:pPr>
              <w:pStyle w:val="tabletext"/>
              <w:jc w:val="center"/>
              <w:rPr>
                <w:snapToGrid w:val="0"/>
                <w:color w:val="000000"/>
              </w:rPr>
            </w:pPr>
            <w:r>
              <w:rPr>
                <w:snapToGrid w:val="0"/>
                <w:color w:val="000000"/>
              </w:rPr>
              <w:t>KRE3</w:t>
            </w:r>
          </w:p>
        </w:tc>
        <w:tc>
          <w:tcPr>
            <w:tcW w:w="1512" w:type="dxa"/>
            <w:tcBorders>
              <w:top w:val="single" w:sz="4" w:space="0" w:color="auto"/>
              <w:left w:val="single" w:sz="4" w:space="0" w:color="auto"/>
              <w:bottom w:val="single" w:sz="4" w:space="0" w:color="auto"/>
              <w:right w:val="single" w:sz="4" w:space="0" w:color="auto"/>
            </w:tcBorders>
            <w:vAlign w:val="center"/>
          </w:tcPr>
          <w:p w14:paraId="6B56F5E2" w14:textId="77777777" w:rsidR="00825341" w:rsidRDefault="00825341" w:rsidP="002719DF">
            <w:pPr>
              <w:pStyle w:val="tabletext"/>
              <w:jc w:val="center"/>
              <w:rPr>
                <w:snapToGrid w:val="0"/>
                <w:color w:val="000000"/>
              </w:rPr>
            </w:pPr>
            <w:r>
              <w:rPr>
                <w:snapToGrid w:val="0"/>
                <w:color w:val="000000"/>
              </w:rPr>
              <w:t>02LNF.A04, or</w:t>
            </w:r>
            <w:r>
              <w:rPr>
                <w:snapToGrid w:val="0"/>
                <w:color w:val="000000"/>
              </w:rPr>
              <w:br/>
            </w:r>
            <w:r>
              <w:t>02LNF.AA4</w:t>
            </w:r>
          </w:p>
        </w:tc>
        <w:tc>
          <w:tcPr>
            <w:tcW w:w="1392" w:type="dxa"/>
            <w:tcBorders>
              <w:top w:val="single" w:sz="4" w:space="0" w:color="auto"/>
              <w:left w:val="single" w:sz="4" w:space="0" w:color="auto"/>
              <w:bottom w:val="single" w:sz="4" w:space="0" w:color="auto"/>
              <w:right w:val="single" w:sz="4" w:space="0" w:color="auto"/>
            </w:tcBorders>
            <w:vAlign w:val="center"/>
          </w:tcPr>
          <w:p w14:paraId="0223D771" w14:textId="77777777" w:rsidR="00825341" w:rsidRDefault="00825341" w:rsidP="002719DF">
            <w:pPr>
              <w:pStyle w:val="tabletext"/>
              <w:jc w:val="center"/>
              <w:rPr>
                <w:snapToGrid w:val="0"/>
                <w:color w:val="000000"/>
              </w:rPr>
            </w:pPr>
            <w:r>
              <w:rPr>
                <w:snapToGrid w:val="0"/>
                <w:color w:val="000000"/>
              </w:rPr>
              <w:t>02CXF.1GE, or 02CXF.N1C</w:t>
            </w:r>
          </w:p>
        </w:tc>
        <w:tc>
          <w:tcPr>
            <w:tcW w:w="1851" w:type="dxa"/>
            <w:tcBorders>
              <w:top w:val="single" w:sz="4" w:space="0" w:color="auto"/>
              <w:left w:val="single" w:sz="4" w:space="0" w:color="auto"/>
              <w:bottom w:val="single" w:sz="4" w:space="0" w:color="auto"/>
              <w:right w:val="single" w:sz="2" w:space="0" w:color="000000"/>
            </w:tcBorders>
            <w:vAlign w:val="center"/>
          </w:tcPr>
          <w:p w14:paraId="340CB2BD" w14:textId="77777777" w:rsidR="00825341" w:rsidRDefault="00825341" w:rsidP="002719DF">
            <w:pPr>
              <w:pStyle w:val="tabletext"/>
              <w:jc w:val="center"/>
              <w:rPr>
                <w:snapToGrid w:val="0"/>
                <w:color w:val="000000"/>
              </w:rPr>
            </w:pPr>
            <w:r>
              <w:rPr>
                <w:snapToGrid w:val="0"/>
                <w:color w:val="000000"/>
              </w:rPr>
              <w:t>1000</w:t>
            </w:r>
          </w:p>
        </w:tc>
        <w:tc>
          <w:tcPr>
            <w:tcW w:w="1894" w:type="dxa"/>
            <w:tcBorders>
              <w:top w:val="single" w:sz="4" w:space="0" w:color="auto"/>
              <w:left w:val="single" w:sz="2" w:space="0" w:color="000000"/>
              <w:bottom w:val="single" w:sz="4" w:space="0" w:color="auto"/>
              <w:right w:val="single" w:sz="2" w:space="0" w:color="000000"/>
            </w:tcBorders>
            <w:vAlign w:val="center"/>
          </w:tcPr>
          <w:p w14:paraId="6631C857" w14:textId="77777777" w:rsidR="00825341" w:rsidRDefault="00825341" w:rsidP="002719DF">
            <w:pPr>
              <w:pStyle w:val="tabletext"/>
              <w:jc w:val="center"/>
              <w:rPr>
                <w:snapToGrid w:val="0"/>
                <w:color w:val="000000"/>
              </w:rPr>
            </w:pPr>
            <w:r>
              <w:rPr>
                <w:snapToGrid w:val="0"/>
                <w:color w:val="000000"/>
              </w:rPr>
              <w:t>300</w:t>
            </w:r>
          </w:p>
        </w:tc>
        <w:tc>
          <w:tcPr>
            <w:tcW w:w="2822" w:type="dxa"/>
            <w:tcBorders>
              <w:top w:val="single" w:sz="4" w:space="0" w:color="auto"/>
              <w:left w:val="single" w:sz="2" w:space="0" w:color="000000"/>
              <w:bottom w:val="single" w:sz="4" w:space="0" w:color="auto"/>
              <w:right w:val="single" w:sz="2" w:space="0" w:color="000000"/>
            </w:tcBorders>
            <w:vAlign w:val="center"/>
          </w:tcPr>
          <w:p w14:paraId="1EDF8D9F" w14:textId="77777777" w:rsidR="00825341" w:rsidRDefault="00825341" w:rsidP="002719DF">
            <w:pPr>
              <w:pStyle w:val="tabletext"/>
              <w:jc w:val="center"/>
              <w:rPr>
                <w:snapToGrid w:val="0"/>
                <w:color w:val="000000"/>
              </w:rPr>
            </w:pPr>
            <w:r>
              <w:rPr>
                <w:snapToGrid w:val="0"/>
                <w:color w:val="000000"/>
              </w:rPr>
              <w:t>1000Base-SX (50 μm MMF)</w:t>
            </w:r>
          </w:p>
        </w:tc>
        <w:tc>
          <w:tcPr>
            <w:tcW w:w="2456" w:type="dxa"/>
            <w:tcBorders>
              <w:top w:val="single" w:sz="4" w:space="0" w:color="auto"/>
              <w:left w:val="single" w:sz="2" w:space="0" w:color="000000"/>
              <w:bottom w:val="single" w:sz="4" w:space="0" w:color="auto"/>
              <w:right w:val="single" w:sz="12" w:space="0" w:color="auto"/>
            </w:tcBorders>
            <w:vAlign w:val="center"/>
          </w:tcPr>
          <w:p w14:paraId="0148C257" w14:textId="77777777" w:rsidR="00825341" w:rsidRDefault="00825341" w:rsidP="002719DF">
            <w:pPr>
              <w:pStyle w:val="tabletext"/>
              <w:jc w:val="center"/>
              <w:rPr>
                <w:snapToGrid w:val="0"/>
                <w:color w:val="000000"/>
              </w:rPr>
            </w:pPr>
            <w:r>
              <w:rPr>
                <w:snapToGrid w:val="0"/>
                <w:color w:val="000000"/>
              </w:rPr>
              <w:t>Customer Premises</w:t>
            </w:r>
          </w:p>
        </w:tc>
      </w:tr>
      <w:tr w:rsidR="00825341" w14:paraId="5E257356" w14:textId="77777777" w:rsidTr="002719DF">
        <w:trPr>
          <w:jc w:val="center"/>
        </w:trPr>
        <w:tc>
          <w:tcPr>
            <w:tcW w:w="1080" w:type="dxa"/>
            <w:tcBorders>
              <w:top w:val="single" w:sz="4" w:space="0" w:color="auto"/>
              <w:left w:val="single" w:sz="12" w:space="0" w:color="auto"/>
              <w:bottom w:val="single" w:sz="12" w:space="0" w:color="auto"/>
              <w:right w:val="single" w:sz="4" w:space="0" w:color="auto"/>
            </w:tcBorders>
            <w:vAlign w:val="center"/>
          </w:tcPr>
          <w:p w14:paraId="3C171AB5" w14:textId="77777777" w:rsidR="00825341" w:rsidRDefault="00825341" w:rsidP="002719DF">
            <w:pPr>
              <w:pStyle w:val="tabletext"/>
              <w:jc w:val="center"/>
              <w:rPr>
                <w:snapToGrid w:val="0"/>
                <w:color w:val="000000"/>
              </w:rPr>
            </w:pPr>
            <w:r>
              <w:rPr>
                <w:snapToGrid w:val="0"/>
                <w:color w:val="000000"/>
              </w:rPr>
              <w:t>KRE3</w:t>
            </w:r>
          </w:p>
        </w:tc>
        <w:tc>
          <w:tcPr>
            <w:tcW w:w="1512" w:type="dxa"/>
            <w:tcBorders>
              <w:top w:val="single" w:sz="4" w:space="0" w:color="auto"/>
              <w:left w:val="single" w:sz="4" w:space="0" w:color="auto"/>
              <w:bottom w:val="single" w:sz="12" w:space="0" w:color="auto"/>
              <w:right w:val="single" w:sz="4" w:space="0" w:color="auto"/>
            </w:tcBorders>
            <w:vAlign w:val="center"/>
          </w:tcPr>
          <w:p w14:paraId="5D6875EE" w14:textId="77777777" w:rsidR="00825341" w:rsidRDefault="00825341" w:rsidP="002719DF">
            <w:pPr>
              <w:pStyle w:val="tabletext"/>
              <w:jc w:val="center"/>
              <w:rPr>
                <w:snapToGrid w:val="0"/>
                <w:color w:val="000000"/>
              </w:rPr>
            </w:pPr>
            <w:r>
              <w:rPr>
                <w:snapToGrid w:val="0"/>
                <w:color w:val="000000"/>
              </w:rPr>
              <w:t>02LNF.A07, or</w:t>
            </w:r>
            <w:r>
              <w:rPr>
                <w:snapToGrid w:val="0"/>
                <w:color w:val="000000"/>
              </w:rPr>
              <w:br/>
            </w:r>
            <w:r>
              <w:t>02LNF.AA7</w:t>
            </w:r>
          </w:p>
        </w:tc>
        <w:tc>
          <w:tcPr>
            <w:tcW w:w="1392" w:type="dxa"/>
            <w:tcBorders>
              <w:top w:val="single" w:sz="4" w:space="0" w:color="auto"/>
              <w:left w:val="single" w:sz="4" w:space="0" w:color="auto"/>
              <w:bottom w:val="single" w:sz="12" w:space="0" w:color="auto"/>
              <w:right w:val="single" w:sz="4" w:space="0" w:color="auto"/>
            </w:tcBorders>
            <w:vAlign w:val="center"/>
          </w:tcPr>
          <w:p w14:paraId="0B81260C" w14:textId="77777777" w:rsidR="00825341" w:rsidRDefault="00825341" w:rsidP="002719DF">
            <w:pPr>
              <w:pStyle w:val="tabletext"/>
              <w:jc w:val="center"/>
              <w:rPr>
                <w:snapToGrid w:val="0"/>
                <w:color w:val="000000"/>
              </w:rPr>
            </w:pPr>
            <w:r>
              <w:rPr>
                <w:snapToGrid w:val="0"/>
                <w:color w:val="000000"/>
              </w:rPr>
              <w:t>02CXF.1GE, or 02CXF.N1C</w:t>
            </w:r>
          </w:p>
        </w:tc>
        <w:tc>
          <w:tcPr>
            <w:tcW w:w="1851" w:type="dxa"/>
            <w:tcBorders>
              <w:top w:val="single" w:sz="4" w:space="0" w:color="auto"/>
              <w:left w:val="single" w:sz="4" w:space="0" w:color="auto"/>
              <w:bottom w:val="single" w:sz="12" w:space="0" w:color="auto"/>
              <w:right w:val="single" w:sz="2" w:space="0" w:color="000000"/>
            </w:tcBorders>
            <w:vAlign w:val="center"/>
          </w:tcPr>
          <w:p w14:paraId="749D5420" w14:textId="77777777" w:rsidR="00825341" w:rsidRDefault="00825341" w:rsidP="002719DF">
            <w:pPr>
              <w:pStyle w:val="tabletext"/>
              <w:jc w:val="center"/>
              <w:rPr>
                <w:snapToGrid w:val="0"/>
                <w:color w:val="000000"/>
              </w:rPr>
            </w:pPr>
            <w:r>
              <w:rPr>
                <w:snapToGrid w:val="0"/>
                <w:color w:val="000000"/>
              </w:rPr>
              <w:t>1000</w:t>
            </w:r>
          </w:p>
        </w:tc>
        <w:tc>
          <w:tcPr>
            <w:tcW w:w="1894" w:type="dxa"/>
            <w:tcBorders>
              <w:top w:val="single" w:sz="4" w:space="0" w:color="auto"/>
              <w:left w:val="single" w:sz="2" w:space="0" w:color="000000"/>
              <w:bottom w:val="single" w:sz="12" w:space="0" w:color="auto"/>
              <w:right w:val="single" w:sz="2" w:space="0" w:color="000000"/>
            </w:tcBorders>
            <w:vAlign w:val="center"/>
          </w:tcPr>
          <w:p w14:paraId="52B1518D" w14:textId="77777777" w:rsidR="00825341" w:rsidRDefault="00825341" w:rsidP="002719DF">
            <w:pPr>
              <w:pStyle w:val="tabletext"/>
              <w:jc w:val="center"/>
              <w:rPr>
                <w:snapToGrid w:val="0"/>
                <w:color w:val="000000"/>
              </w:rPr>
            </w:pPr>
            <w:r>
              <w:rPr>
                <w:snapToGrid w:val="0"/>
                <w:color w:val="000000"/>
              </w:rPr>
              <w:t>300</w:t>
            </w:r>
          </w:p>
        </w:tc>
        <w:tc>
          <w:tcPr>
            <w:tcW w:w="2822" w:type="dxa"/>
            <w:tcBorders>
              <w:top w:val="single" w:sz="4" w:space="0" w:color="auto"/>
              <w:left w:val="single" w:sz="2" w:space="0" w:color="000000"/>
              <w:bottom w:val="single" w:sz="12" w:space="0" w:color="auto"/>
              <w:right w:val="single" w:sz="2" w:space="0" w:color="000000"/>
            </w:tcBorders>
            <w:vAlign w:val="center"/>
          </w:tcPr>
          <w:p w14:paraId="779266DC" w14:textId="77777777" w:rsidR="00825341" w:rsidRDefault="00825341" w:rsidP="002719DF">
            <w:pPr>
              <w:pStyle w:val="tabletext"/>
              <w:jc w:val="center"/>
              <w:rPr>
                <w:snapToGrid w:val="0"/>
                <w:color w:val="000000"/>
              </w:rPr>
            </w:pPr>
            <w:r>
              <w:rPr>
                <w:snapToGrid w:val="0"/>
                <w:color w:val="000000"/>
              </w:rPr>
              <w:t>1000Base-SX (62.5 μm MMF)</w:t>
            </w:r>
          </w:p>
        </w:tc>
        <w:tc>
          <w:tcPr>
            <w:tcW w:w="2456" w:type="dxa"/>
            <w:tcBorders>
              <w:top w:val="single" w:sz="4" w:space="0" w:color="auto"/>
              <w:left w:val="single" w:sz="2" w:space="0" w:color="000000"/>
              <w:bottom w:val="single" w:sz="12" w:space="0" w:color="auto"/>
              <w:right w:val="single" w:sz="12" w:space="0" w:color="auto"/>
            </w:tcBorders>
            <w:vAlign w:val="center"/>
          </w:tcPr>
          <w:p w14:paraId="4681018E" w14:textId="77777777" w:rsidR="00825341" w:rsidRDefault="00825341" w:rsidP="002719DF">
            <w:pPr>
              <w:pStyle w:val="tabletext"/>
              <w:jc w:val="center"/>
              <w:rPr>
                <w:snapToGrid w:val="0"/>
                <w:color w:val="000000"/>
              </w:rPr>
            </w:pPr>
            <w:r>
              <w:rPr>
                <w:snapToGrid w:val="0"/>
                <w:color w:val="000000"/>
              </w:rPr>
              <w:t>Customer Premises</w:t>
            </w:r>
          </w:p>
        </w:tc>
      </w:tr>
    </w:tbl>
    <w:p w14:paraId="5DC68069" w14:textId="47605A68" w:rsidR="00825341" w:rsidRDefault="00825341" w:rsidP="00825341">
      <w:pPr>
        <w:pStyle w:val="heading20"/>
      </w:pPr>
      <w:r>
        <w:br w:type="page"/>
      </w:r>
    </w:p>
    <w:tbl>
      <w:tblPr>
        <w:tblW w:w="0" w:type="auto"/>
        <w:jc w:val="center"/>
        <w:tblLayout w:type="fixed"/>
        <w:tblCellMar>
          <w:left w:w="30" w:type="dxa"/>
          <w:right w:w="30" w:type="dxa"/>
        </w:tblCellMar>
        <w:tblLook w:val="0000" w:firstRow="0" w:lastRow="0" w:firstColumn="0" w:lastColumn="0" w:noHBand="0" w:noVBand="0"/>
      </w:tblPr>
      <w:tblGrid>
        <w:gridCol w:w="1080"/>
        <w:gridCol w:w="1512"/>
        <w:gridCol w:w="1392"/>
        <w:gridCol w:w="1851"/>
        <w:gridCol w:w="1894"/>
        <w:gridCol w:w="2822"/>
        <w:gridCol w:w="2456"/>
      </w:tblGrid>
      <w:tr w:rsidR="00825341" w14:paraId="3A733205" w14:textId="77777777" w:rsidTr="002719DF">
        <w:trPr>
          <w:jc w:val="center"/>
        </w:trPr>
        <w:tc>
          <w:tcPr>
            <w:tcW w:w="1080" w:type="dxa"/>
            <w:tcBorders>
              <w:top w:val="single" w:sz="12" w:space="0" w:color="auto"/>
              <w:left w:val="single" w:sz="12" w:space="0" w:color="auto"/>
              <w:bottom w:val="double" w:sz="4" w:space="0" w:color="auto"/>
              <w:right w:val="single" w:sz="4" w:space="0" w:color="auto"/>
            </w:tcBorders>
          </w:tcPr>
          <w:p w14:paraId="233911A4" w14:textId="77777777" w:rsidR="00825341" w:rsidRDefault="00825341" w:rsidP="002719DF">
            <w:pPr>
              <w:pStyle w:val="tabletext"/>
              <w:jc w:val="center"/>
              <w:rPr>
                <w:b/>
              </w:rPr>
            </w:pPr>
            <w:r>
              <w:rPr>
                <w:b/>
              </w:rPr>
              <w:t>NC Code</w:t>
            </w:r>
          </w:p>
        </w:tc>
        <w:tc>
          <w:tcPr>
            <w:tcW w:w="1512" w:type="dxa"/>
            <w:tcBorders>
              <w:top w:val="single" w:sz="12" w:space="0" w:color="auto"/>
              <w:left w:val="single" w:sz="4" w:space="0" w:color="auto"/>
              <w:bottom w:val="double" w:sz="4" w:space="0" w:color="auto"/>
              <w:right w:val="single" w:sz="4" w:space="0" w:color="auto"/>
            </w:tcBorders>
          </w:tcPr>
          <w:p w14:paraId="5F667DB8" w14:textId="77777777" w:rsidR="00825341" w:rsidRDefault="00825341" w:rsidP="002719DF">
            <w:pPr>
              <w:pStyle w:val="tabletext"/>
              <w:jc w:val="center"/>
              <w:rPr>
                <w:b/>
                <w:snapToGrid w:val="0"/>
                <w:color w:val="000000"/>
              </w:rPr>
            </w:pPr>
            <w:r>
              <w:rPr>
                <w:b/>
                <w:snapToGrid w:val="0"/>
                <w:color w:val="000000"/>
              </w:rPr>
              <w:t>Primary</w:t>
            </w:r>
            <w:r>
              <w:rPr>
                <w:b/>
                <w:snapToGrid w:val="0"/>
                <w:color w:val="000000"/>
              </w:rPr>
              <w:br/>
            </w:r>
            <w:smartTag w:uri="urn:schemas-microsoft-com:office:smarttags" w:element="stockticker">
              <w:r>
                <w:rPr>
                  <w:b/>
                  <w:snapToGrid w:val="0"/>
                  <w:color w:val="000000"/>
                </w:rPr>
                <w:t>NCI</w:t>
              </w:r>
            </w:smartTag>
            <w:r>
              <w:rPr>
                <w:b/>
                <w:snapToGrid w:val="0"/>
                <w:color w:val="000000"/>
              </w:rPr>
              <w:t xml:space="preserve"> Code</w:t>
            </w:r>
          </w:p>
        </w:tc>
        <w:tc>
          <w:tcPr>
            <w:tcW w:w="1392" w:type="dxa"/>
            <w:tcBorders>
              <w:top w:val="single" w:sz="12" w:space="0" w:color="auto"/>
              <w:left w:val="single" w:sz="4" w:space="0" w:color="auto"/>
              <w:bottom w:val="double" w:sz="4" w:space="0" w:color="auto"/>
              <w:right w:val="single" w:sz="4" w:space="0" w:color="auto"/>
            </w:tcBorders>
          </w:tcPr>
          <w:p w14:paraId="79F1DE12" w14:textId="77777777" w:rsidR="00825341" w:rsidRDefault="00825341" w:rsidP="002719DF">
            <w:pPr>
              <w:pStyle w:val="tabletext"/>
              <w:jc w:val="center"/>
              <w:rPr>
                <w:b/>
                <w:snapToGrid w:val="0"/>
                <w:color w:val="000000"/>
              </w:rPr>
            </w:pPr>
            <w:r>
              <w:rPr>
                <w:b/>
                <w:snapToGrid w:val="0"/>
                <w:color w:val="000000"/>
              </w:rPr>
              <w:t>Secondary</w:t>
            </w:r>
            <w:r>
              <w:rPr>
                <w:b/>
                <w:snapToGrid w:val="0"/>
                <w:color w:val="000000"/>
              </w:rPr>
              <w:br/>
            </w:r>
            <w:smartTag w:uri="urn:schemas-microsoft-com:office:smarttags" w:element="stockticker">
              <w:r>
                <w:rPr>
                  <w:b/>
                  <w:snapToGrid w:val="0"/>
                  <w:color w:val="000000"/>
                </w:rPr>
                <w:t>NCI</w:t>
              </w:r>
            </w:smartTag>
            <w:r>
              <w:rPr>
                <w:b/>
                <w:snapToGrid w:val="0"/>
                <w:color w:val="000000"/>
              </w:rPr>
              <w:t xml:space="preserve"> Code</w:t>
            </w:r>
          </w:p>
        </w:tc>
        <w:tc>
          <w:tcPr>
            <w:tcW w:w="1851" w:type="dxa"/>
            <w:tcBorders>
              <w:top w:val="single" w:sz="12" w:space="0" w:color="auto"/>
              <w:left w:val="single" w:sz="4" w:space="0" w:color="auto"/>
              <w:bottom w:val="double" w:sz="4" w:space="0" w:color="auto"/>
              <w:right w:val="single" w:sz="2" w:space="0" w:color="000000"/>
            </w:tcBorders>
          </w:tcPr>
          <w:p w14:paraId="4EE15DC3" w14:textId="77777777" w:rsidR="00825341" w:rsidRDefault="00825341" w:rsidP="002719DF">
            <w:pPr>
              <w:pStyle w:val="tabletext"/>
              <w:jc w:val="center"/>
              <w:rPr>
                <w:b/>
                <w:snapToGrid w:val="0"/>
                <w:color w:val="000000"/>
              </w:rPr>
            </w:pPr>
            <w:r>
              <w:rPr>
                <w:b/>
                <w:snapToGrid w:val="0"/>
                <w:color w:val="000000"/>
              </w:rPr>
              <w:t>Physical Interface</w:t>
            </w:r>
            <w:r>
              <w:rPr>
                <w:b/>
                <w:snapToGrid w:val="0"/>
                <w:color w:val="000000"/>
              </w:rPr>
              <w:br/>
              <w:t>(Mbps)</w:t>
            </w:r>
          </w:p>
        </w:tc>
        <w:tc>
          <w:tcPr>
            <w:tcW w:w="1894" w:type="dxa"/>
            <w:tcBorders>
              <w:top w:val="single" w:sz="12" w:space="0" w:color="auto"/>
              <w:left w:val="single" w:sz="2" w:space="0" w:color="000000"/>
              <w:bottom w:val="double" w:sz="4" w:space="0" w:color="auto"/>
              <w:right w:val="single" w:sz="2" w:space="0" w:color="000000"/>
            </w:tcBorders>
          </w:tcPr>
          <w:p w14:paraId="36D6DA2E" w14:textId="77777777" w:rsidR="00825341" w:rsidRDefault="00825341" w:rsidP="002719DF">
            <w:pPr>
              <w:pStyle w:val="tabletext"/>
              <w:jc w:val="center"/>
              <w:rPr>
                <w:b/>
                <w:snapToGrid w:val="0"/>
                <w:color w:val="000000"/>
              </w:rPr>
            </w:pPr>
            <w:r>
              <w:rPr>
                <w:b/>
                <w:snapToGrid w:val="0"/>
                <w:color w:val="000000"/>
              </w:rPr>
              <w:t>Bandwidth Profile</w:t>
            </w:r>
            <w:r>
              <w:rPr>
                <w:b/>
                <w:snapToGrid w:val="0"/>
                <w:color w:val="000000"/>
              </w:rPr>
              <w:br/>
              <w:t>(Mbps)</w:t>
            </w:r>
          </w:p>
        </w:tc>
        <w:tc>
          <w:tcPr>
            <w:tcW w:w="2822" w:type="dxa"/>
            <w:tcBorders>
              <w:top w:val="single" w:sz="12" w:space="0" w:color="auto"/>
              <w:left w:val="single" w:sz="2" w:space="0" w:color="000000"/>
              <w:bottom w:val="double" w:sz="4" w:space="0" w:color="auto"/>
              <w:right w:val="single" w:sz="2" w:space="0" w:color="000000"/>
            </w:tcBorders>
          </w:tcPr>
          <w:p w14:paraId="6B7CF678" w14:textId="77777777" w:rsidR="00825341" w:rsidRDefault="00825341" w:rsidP="002719DF">
            <w:pPr>
              <w:pStyle w:val="tabletext"/>
              <w:jc w:val="center"/>
              <w:rPr>
                <w:b/>
                <w:snapToGrid w:val="0"/>
                <w:color w:val="000000"/>
              </w:rPr>
            </w:pPr>
            <w:r>
              <w:rPr>
                <w:b/>
                <w:snapToGrid w:val="0"/>
                <w:color w:val="000000"/>
              </w:rPr>
              <w:t>User-Network Interface</w:t>
            </w:r>
          </w:p>
        </w:tc>
        <w:tc>
          <w:tcPr>
            <w:tcW w:w="2456" w:type="dxa"/>
            <w:tcBorders>
              <w:top w:val="single" w:sz="12" w:space="0" w:color="auto"/>
              <w:left w:val="single" w:sz="2" w:space="0" w:color="000000"/>
              <w:bottom w:val="double" w:sz="4" w:space="0" w:color="auto"/>
              <w:right w:val="single" w:sz="12" w:space="0" w:color="auto"/>
            </w:tcBorders>
          </w:tcPr>
          <w:p w14:paraId="340838AE" w14:textId="77777777" w:rsidR="00825341" w:rsidRDefault="00825341" w:rsidP="002719DF">
            <w:pPr>
              <w:pStyle w:val="tabletext"/>
              <w:jc w:val="center"/>
              <w:rPr>
                <w:b/>
                <w:snapToGrid w:val="0"/>
                <w:color w:val="000000"/>
              </w:rPr>
            </w:pPr>
            <w:r>
              <w:rPr>
                <w:b/>
                <w:snapToGrid w:val="0"/>
                <w:color w:val="000000"/>
              </w:rPr>
              <w:t>User-Network Interface</w:t>
            </w:r>
            <w:r>
              <w:rPr>
                <w:b/>
                <w:snapToGrid w:val="0"/>
                <w:color w:val="000000"/>
              </w:rPr>
              <w:br/>
              <w:t>Location</w:t>
            </w:r>
          </w:p>
        </w:tc>
      </w:tr>
      <w:tr w:rsidR="00825341" w14:paraId="238B6BDC" w14:textId="77777777" w:rsidTr="002719DF">
        <w:trPr>
          <w:jc w:val="center"/>
        </w:trPr>
        <w:tc>
          <w:tcPr>
            <w:tcW w:w="1080" w:type="dxa"/>
            <w:tcBorders>
              <w:top w:val="double" w:sz="4" w:space="0" w:color="auto"/>
              <w:left w:val="single" w:sz="12" w:space="0" w:color="auto"/>
              <w:bottom w:val="single" w:sz="4" w:space="0" w:color="auto"/>
              <w:right w:val="single" w:sz="4" w:space="0" w:color="auto"/>
            </w:tcBorders>
            <w:vAlign w:val="center"/>
          </w:tcPr>
          <w:p w14:paraId="7052B63E" w14:textId="77777777" w:rsidR="00825341" w:rsidRDefault="00825341" w:rsidP="002719DF">
            <w:pPr>
              <w:pStyle w:val="tabletext"/>
              <w:jc w:val="center"/>
              <w:rPr>
                <w:snapToGrid w:val="0"/>
                <w:color w:val="000000"/>
              </w:rPr>
            </w:pPr>
            <w:r>
              <w:rPr>
                <w:snapToGrid w:val="0"/>
                <w:color w:val="000000"/>
              </w:rPr>
              <w:t>KRE4</w:t>
            </w:r>
          </w:p>
        </w:tc>
        <w:tc>
          <w:tcPr>
            <w:tcW w:w="1512" w:type="dxa"/>
            <w:tcBorders>
              <w:top w:val="double" w:sz="4" w:space="0" w:color="auto"/>
              <w:left w:val="single" w:sz="4" w:space="0" w:color="auto"/>
              <w:bottom w:val="single" w:sz="4" w:space="0" w:color="auto"/>
              <w:right w:val="single" w:sz="4" w:space="0" w:color="auto"/>
            </w:tcBorders>
            <w:vAlign w:val="center"/>
          </w:tcPr>
          <w:p w14:paraId="30264CDB" w14:textId="77777777" w:rsidR="00825341" w:rsidRDefault="00825341" w:rsidP="002719DF">
            <w:pPr>
              <w:pStyle w:val="tabletext"/>
              <w:jc w:val="center"/>
              <w:rPr>
                <w:snapToGrid w:val="0"/>
                <w:color w:val="000000"/>
              </w:rPr>
            </w:pPr>
            <w:r>
              <w:rPr>
                <w:snapToGrid w:val="0"/>
                <w:color w:val="000000"/>
              </w:rPr>
              <w:t>08LN9.1GE</w:t>
            </w:r>
          </w:p>
        </w:tc>
        <w:tc>
          <w:tcPr>
            <w:tcW w:w="1392" w:type="dxa"/>
            <w:tcBorders>
              <w:top w:val="double" w:sz="4" w:space="0" w:color="auto"/>
              <w:left w:val="single" w:sz="4" w:space="0" w:color="auto"/>
              <w:bottom w:val="single" w:sz="4" w:space="0" w:color="auto"/>
              <w:right w:val="single" w:sz="4" w:space="0" w:color="auto"/>
            </w:tcBorders>
            <w:vAlign w:val="center"/>
          </w:tcPr>
          <w:p w14:paraId="485F296D" w14:textId="77777777" w:rsidR="00825341" w:rsidRDefault="00825341" w:rsidP="002719DF">
            <w:pPr>
              <w:pStyle w:val="tabletext"/>
              <w:jc w:val="center"/>
              <w:rPr>
                <w:snapToGrid w:val="0"/>
                <w:color w:val="000000"/>
              </w:rPr>
            </w:pPr>
            <w:r>
              <w:rPr>
                <w:snapToGrid w:val="0"/>
                <w:color w:val="000000"/>
              </w:rPr>
              <w:t>08CX9.1GE</w:t>
            </w:r>
            <w:r w:rsidRPr="003B0BB6">
              <w:rPr>
                <w:snapToGrid w:val="0"/>
                <w:color w:val="000000"/>
              </w:rPr>
              <w:t xml:space="preserve">, or </w:t>
            </w:r>
            <w:r>
              <w:rPr>
                <w:snapToGrid w:val="0"/>
                <w:color w:val="000000"/>
              </w:rPr>
              <w:t>08CX9.N1B</w:t>
            </w:r>
          </w:p>
        </w:tc>
        <w:tc>
          <w:tcPr>
            <w:tcW w:w="1851" w:type="dxa"/>
            <w:tcBorders>
              <w:top w:val="double" w:sz="4" w:space="0" w:color="auto"/>
              <w:left w:val="single" w:sz="4" w:space="0" w:color="auto"/>
              <w:bottom w:val="single" w:sz="4" w:space="0" w:color="auto"/>
              <w:right w:val="single" w:sz="2" w:space="0" w:color="000000"/>
            </w:tcBorders>
            <w:vAlign w:val="center"/>
          </w:tcPr>
          <w:p w14:paraId="05C51976" w14:textId="77777777" w:rsidR="00825341" w:rsidRDefault="00825341" w:rsidP="002719DF">
            <w:pPr>
              <w:pStyle w:val="tabletext"/>
              <w:jc w:val="center"/>
              <w:rPr>
                <w:snapToGrid w:val="0"/>
                <w:color w:val="000000"/>
              </w:rPr>
            </w:pPr>
            <w:r>
              <w:rPr>
                <w:snapToGrid w:val="0"/>
                <w:color w:val="000000"/>
              </w:rPr>
              <w:t>1000</w:t>
            </w:r>
          </w:p>
        </w:tc>
        <w:tc>
          <w:tcPr>
            <w:tcW w:w="1894" w:type="dxa"/>
            <w:tcBorders>
              <w:top w:val="double" w:sz="4" w:space="0" w:color="auto"/>
              <w:left w:val="single" w:sz="2" w:space="0" w:color="000000"/>
              <w:bottom w:val="single" w:sz="4" w:space="0" w:color="auto"/>
              <w:right w:val="single" w:sz="2" w:space="0" w:color="000000"/>
            </w:tcBorders>
            <w:vAlign w:val="center"/>
          </w:tcPr>
          <w:p w14:paraId="756E75B1" w14:textId="77777777" w:rsidR="00825341" w:rsidRDefault="00825341" w:rsidP="002719DF">
            <w:pPr>
              <w:pStyle w:val="tabletext"/>
              <w:jc w:val="center"/>
              <w:rPr>
                <w:snapToGrid w:val="0"/>
                <w:color w:val="000000"/>
              </w:rPr>
            </w:pPr>
            <w:r>
              <w:rPr>
                <w:snapToGrid w:val="0"/>
                <w:color w:val="000000"/>
              </w:rPr>
              <w:t>400</w:t>
            </w:r>
          </w:p>
        </w:tc>
        <w:tc>
          <w:tcPr>
            <w:tcW w:w="2822" w:type="dxa"/>
            <w:tcBorders>
              <w:top w:val="double" w:sz="4" w:space="0" w:color="auto"/>
              <w:left w:val="single" w:sz="2" w:space="0" w:color="000000"/>
              <w:bottom w:val="single" w:sz="4" w:space="0" w:color="auto"/>
              <w:right w:val="single" w:sz="2" w:space="0" w:color="000000"/>
            </w:tcBorders>
            <w:vAlign w:val="center"/>
          </w:tcPr>
          <w:p w14:paraId="29A5FF7D" w14:textId="77777777" w:rsidR="00825341" w:rsidRDefault="00825341" w:rsidP="002719DF">
            <w:pPr>
              <w:pStyle w:val="tabletext"/>
              <w:jc w:val="center"/>
              <w:rPr>
                <w:snapToGrid w:val="0"/>
                <w:color w:val="000000"/>
              </w:rPr>
            </w:pPr>
            <w:r>
              <w:rPr>
                <w:snapToGrid w:val="0"/>
                <w:color w:val="000000"/>
              </w:rPr>
              <w:t>1000Base-T</w:t>
            </w:r>
          </w:p>
        </w:tc>
        <w:tc>
          <w:tcPr>
            <w:tcW w:w="2456" w:type="dxa"/>
            <w:tcBorders>
              <w:top w:val="double" w:sz="4" w:space="0" w:color="auto"/>
              <w:left w:val="single" w:sz="2" w:space="0" w:color="000000"/>
              <w:bottom w:val="single" w:sz="4" w:space="0" w:color="auto"/>
              <w:right w:val="single" w:sz="12" w:space="0" w:color="auto"/>
            </w:tcBorders>
            <w:vAlign w:val="center"/>
          </w:tcPr>
          <w:p w14:paraId="60471F5F" w14:textId="77777777" w:rsidR="00825341" w:rsidRDefault="00825341" w:rsidP="002719DF">
            <w:pPr>
              <w:pStyle w:val="tabletext"/>
              <w:jc w:val="center"/>
              <w:rPr>
                <w:snapToGrid w:val="0"/>
                <w:color w:val="000000"/>
              </w:rPr>
            </w:pPr>
            <w:r>
              <w:rPr>
                <w:snapToGrid w:val="0"/>
                <w:color w:val="000000"/>
              </w:rPr>
              <w:t>Customer Premises</w:t>
            </w:r>
          </w:p>
        </w:tc>
      </w:tr>
      <w:tr w:rsidR="00825341" w14:paraId="5DEAC5A9" w14:textId="77777777" w:rsidTr="002719DF">
        <w:trPr>
          <w:jc w:val="center"/>
        </w:trPr>
        <w:tc>
          <w:tcPr>
            <w:tcW w:w="1080" w:type="dxa"/>
            <w:tcBorders>
              <w:top w:val="single" w:sz="4" w:space="0" w:color="auto"/>
              <w:left w:val="single" w:sz="12" w:space="0" w:color="auto"/>
              <w:bottom w:val="single" w:sz="4" w:space="0" w:color="auto"/>
              <w:right w:val="single" w:sz="4" w:space="0" w:color="auto"/>
            </w:tcBorders>
            <w:vAlign w:val="center"/>
          </w:tcPr>
          <w:p w14:paraId="36B5A36D" w14:textId="77777777" w:rsidR="00825341" w:rsidRDefault="00825341" w:rsidP="002719DF">
            <w:pPr>
              <w:pStyle w:val="tabletext"/>
              <w:jc w:val="center"/>
              <w:rPr>
                <w:snapToGrid w:val="0"/>
                <w:color w:val="000000"/>
              </w:rPr>
            </w:pPr>
            <w:r>
              <w:rPr>
                <w:snapToGrid w:val="0"/>
                <w:color w:val="000000"/>
              </w:rPr>
              <w:t>KRE4</w:t>
            </w:r>
          </w:p>
        </w:tc>
        <w:tc>
          <w:tcPr>
            <w:tcW w:w="1512" w:type="dxa"/>
            <w:tcBorders>
              <w:top w:val="single" w:sz="4" w:space="0" w:color="auto"/>
              <w:left w:val="single" w:sz="4" w:space="0" w:color="auto"/>
              <w:bottom w:val="single" w:sz="4" w:space="0" w:color="auto"/>
              <w:right w:val="single" w:sz="4" w:space="0" w:color="auto"/>
            </w:tcBorders>
            <w:vAlign w:val="center"/>
          </w:tcPr>
          <w:p w14:paraId="714B5187" w14:textId="77777777" w:rsidR="00825341" w:rsidRDefault="00825341" w:rsidP="002719DF">
            <w:pPr>
              <w:pStyle w:val="tabletext"/>
              <w:jc w:val="center"/>
              <w:rPr>
                <w:snapToGrid w:val="0"/>
                <w:color w:val="000000"/>
              </w:rPr>
            </w:pPr>
            <w:r>
              <w:rPr>
                <w:snapToGrid w:val="0"/>
                <w:color w:val="000000"/>
              </w:rPr>
              <w:t>02LNF.A02, or</w:t>
            </w:r>
            <w:r>
              <w:rPr>
                <w:snapToGrid w:val="0"/>
                <w:color w:val="000000"/>
              </w:rPr>
              <w:br/>
            </w:r>
            <w:r>
              <w:t>02LNF.AA2</w:t>
            </w:r>
          </w:p>
        </w:tc>
        <w:tc>
          <w:tcPr>
            <w:tcW w:w="1392" w:type="dxa"/>
            <w:tcBorders>
              <w:top w:val="single" w:sz="4" w:space="0" w:color="auto"/>
              <w:left w:val="single" w:sz="4" w:space="0" w:color="auto"/>
              <w:bottom w:val="single" w:sz="4" w:space="0" w:color="auto"/>
              <w:right w:val="single" w:sz="4" w:space="0" w:color="auto"/>
            </w:tcBorders>
            <w:vAlign w:val="center"/>
          </w:tcPr>
          <w:p w14:paraId="7183AC70" w14:textId="77777777" w:rsidR="00825341" w:rsidRDefault="00825341" w:rsidP="002719DF">
            <w:pPr>
              <w:pStyle w:val="tabletext"/>
              <w:jc w:val="center"/>
              <w:rPr>
                <w:snapToGrid w:val="0"/>
                <w:color w:val="000000"/>
              </w:rPr>
            </w:pPr>
            <w:r>
              <w:rPr>
                <w:snapToGrid w:val="0"/>
                <w:color w:val="000000"/>
              </w:rPr>
              <w:t>02CXF.1GE, or 02CXF.N1C</w:t>
            </w:r>
          </w:p>
        </w:tc>
        <w:tc>
          <w:tcPr>
            <w:tcW w:w="1851" w:type="dxa"/>
            <w:tcBorders>
              <w:top w:val="single" w:sz="4" w:space="0" w:color="auto"/>
              <w:left w:val="single" w:sz="4" w:space="0" w:color="auto"/>
              <w:bottom w:val="single" w:sz="4" w:space="0" w:color="auto"/>
              <w:right w:val="single" w:sz="2" w:space="0" w:color="000000"/>
            </w:tcBorders>
            <w:vAlign w:val="center"/>
          </w:tcPr>
          <w:p w14:paraId="637B4364" w14:textId="77777777" w:rsidR="00825341" w:rsidRDefault="00825341" w:rsidP="002719DF">
            <w:pPr>
              <w:pStyle w:val="tabletext"/>
              <w:jc w:val="center"/>
              <w:rPr>
                <w:snapToGrid w:val="0"/>
                <w:color w:val="000000"/>
              </w:rPr>
            </w:pPr>
            <w:r>
              <w:rPr>
                <w:snapToGrid w:val="0"/>
                <w:color w:val="000000"/>
              </w:rPr>
              <w:t>1000</w:t>
            </w:r>
          </w:p>
        </w:tc>
        <w:tc>
          <w:tcPr>
            <w:tcW w:w="1894" w:type="dxa"/>
            <w:tcBorders>
              <w:top w:val="single" w:sz="4" w:space="0" w:color="auto"/>
              <w:left w:val="single" w:sz="2" w:space="0" w:color="000000"/>
              <w:bottom w:val="single" w:sz="4" w:space="0" w:color="auto"/>
              <w:right w:val="single" w:sz="2" w:space="0" w:color="000000"/>
            </w:tcBorders>
            <w:vAlign w:val="center"/>
          </w:tcPr>
          <w:p w14:paraId="0AD5332A" w14:textId="77777777" w:rsidR="00825341" w:rsidRDefault="00825341" w:rsidP="002719DF">
            <w:pPr>
              <w:pStyle w:val="tabletext"/>
              <w:jc w:val="center"/>
              <w:rPr>
                <w:snapToGrid w:val="0"/>
                <w:color w:val="000000"/>
              </w:rPr>
            </w:pPr>
            <w:r>
              <w:rPr>
                <w:snapToGrid w:val="0"/>
                <w:color w:val="000000"/>
              </w:rPr>
              <w:t>400</w:t>
            </w:r>
          </w:p>
        </w:tc>
        <w:tc>
          <w:tcPr>
            <w:tcW w:w="2822" w:type="dxa"/>
            <w:tcBorders>
              <w:top w:val="single" w:sz="4" w:space="0" w:color="auto"/>
              <w:left w:val="single" w:sz="2" w:space="0" w:color="000000"/>
              <w:bottom w:val="single" w:sz="4" w:space="0" w:color="auto"/>
              <w:right w:val="single" w:sz="2" w:space="0" w:color="000000"/>
            </w:tcBorders>
            <w:vAlign w:val="center"/>
          </w:tcPr>
          <w:p w14:paraId="301891F3" w14:textId="77777777" w:rsidR="00825341" w:rsidRDefault="00825341" w:rsidP="002719DF">
            <w:pPr>
              <w:pStyle w:val="tabletext"/>
              <w:jc w:val="center"/>
              <w:rPr>
                <w:snapToGrid w:val="0"/>
                <w:color w:val="000000"/>
              </w:rPr>
            </w:pPr>
            <w:r>
              <w:rPr>
                <w:snapToGrid w:val="0"/>
                <w:color w:val="000000"/>
              </w:rPr>
              <w:t>1000Base-LX (SMF)</w:t>
            </w:r>
          </w:p>
        </w:tc>
        <w:tc>
          <w:tcPr>
            <w:tcW w:w="2456" w:type="dxa"/>
            <w:tcBorders>
              <w:top w:val="single" w:sz="4" w:space="0" w:color="auto"/>
              <w:left w:val="single" w:sz="2" w:space="0" w:color="000000"/>
              <w:bottom w:val="single" w:sz="4" w:space="0" w:color="auto"/>
              <w:right w:val="single" w:sz="12" w:space="0" w:color="auto"/>
            </w:tcBorders>
            <w:vAlign w:val="center"/>
          </w:tcPr>
          <w:p w14:paraId="39A3D9E4" w14:textId="77777777" w:rsidR="00825341" w:rsidRDefault="00825341" w:rsidP="002719DF">
            <w:pPr>
              <w:pStyle w:val="tabletext"/>
              <w:jc w:val="center"/>
              <w:rPr>
                <w:snapToGrid w:val="0"/>
                <w:color w:val="000000"/>
              </w:rPr>
            </w:pPr>
            <w:r>
              <w:rPr>
                <w:snapToGrid w:val="0"/>
                <w:color w:val="000000"/>
              </w:rPr>
              <w:t>Customer Premises</w:t>
            </w:r>
          </w:p>
        </w:tc>
      </w:tr>
      <w:tr w:rsidR="00825341" w14:paraId="0D3BAED7" w14:textId="77777777" w:rsidTr="002719DF">
        <w:trPr>
          <w:jc w:val="center"/>
        </w:trPr>
        <w:tc>
          <w:tcPr>
            <w:tcW w:w="1080" w:type="dxa"/>
            <w:tcBorders>
              <w:top w:val="single" w:sz="4" w:space="0" w:color="auto"/>
              <w:left w:val="single" w:sz="12" w:space="0" w:color="auto"/>
              <w:bottom w:val="single" w:sz="4" w:space="0" w:color="auto"/>
              <w:right w:val="single" w:sz="4" w:space="0" w:color="auto"/>
            </w:tcBorders>
            <w:vAlign w:val="center"/>
          </w:tcPr>
          <w:p w14:paraId="12ADC953" w14:textId="77777777" w:rsidR="00825341" w:rsidRDefault="00825341" w:rsidP="002719DF">
            <w:pPr>
              <w:pStyle w:val="tabletext"/>
              <w:jc w:val="center"/>
              <w:rPr>
                <w:snapToGrid w:val="0"/>
                <w:color w:val="000000"/>
              </w:rPr>
            </w:pPr>
            <w:r>
              <w:rPr>
                <w:snapToGrid w:val="0"/>
                <w:color w:val="000000"/>
              </w:rPr>
              <w:t>KRE4</w:t>
            </w:r>
          </w:p>
        </w:tc>
        <w:tc>
          <w:tcPr>
            <w:tcW w:w="1512" w:type="dxa"/>
            <w:tcBorders>
              <w:top w:val="single" w:sz="4" w:space="0" w:color="auto"/>
              <w:left w:val="single" w:sz="4" w:space="0" w:color="auto"/>
              <w:bottom w:val="single" w:sz="4" w:space="0" w:color="auto"/>
              <w:right w:val="single" w:sz="4" w:space="0" w:color="auto"/>
            </w:tcBorders>
            <w:vAlign w:val="center"/>
          </w:tcPr>
          <w:p w14:paraId="30114254" w14:textId="77777777" w:rsidR="00825341" w:rsidRDefault="00825341" w:rsidP="002719DF">
            <w:pPr>
              <w:pStyle w:val="tabletext"/>
              <w:jc w:val="center"/>
              <w:rPr>
                <w:snapToGrid w:val="0"/>
                <w:color w:val="000000"/>
              </w:rPr>
            </w:pPr>
            <w:r>
              <w:rPr>
                <w:snapToGrid w:val="0"/>
                <w:color w:val="000000"/>
              </w:rPr>
              <w:t>02LNF.A04, or</w:t>
            </w:r>
            <w:r>
              <w:rPr>
                <w:snapToGrid w:val="0"/>
                <w:color w:val="000000"/>
              </w:rPr>
              <w:br/>
            </w:r>
            <w:r>
              <w:t>02LNF.AA4</w:t>
            </w:r>
          </w:p>
        </w:tc>
        <w:tc>
          <w:tcPr>
            <w:tcW w:w="1392" w:type="dxa"/>
            <w:tcBorders>
              <w:top w:val="single" w:sz="4" w:space="0" w:color="auto"/>
              <w:left w:val="single" w:sz="4" w:space="0" w:color="auto"/>
              <w:bottom w:val="single" w:sz="4" w:space="0" w:color="auto"/>
              <w:right w:val="single" w:sz="4" w:space="0" w:color="auto"/>
            </w:tcBorders>
            <w:vAlign w:val="center"/>
          </w:tcPr>
          <w:p w14:paraId="212A6DCE" w14:textId="77777777" w:rsidR="00825341" w:rsidRDefault="00825341" w:rsidP="002719DF">
            <w:pPr>
              <w:pStyle w:val="tabletext"/>
              <w:jc w:val="center"/>
              <w:rPr>
                <w:snapToGrid w:val="0"/>
                <w:color w:val="000000"/>
              </w:rPr>
            </w:pPr>
            <w:r>
              <w:rPr>
                <w:snapToGrid w:val="0"/>
                <w:color w:val="000000"/>
              </w:rPr>
              <w:t>02CXF.1GE, or 02CXF.N1C</w:t>
            </w:r>
          </w:p>
        </w:tc>
        <w:tc>
          <w:tcPr>
            <w:tcW w:w="1851" w:type="dxa"/>
            <w:tcBorders>
              <w:top w:val="single" w:sz="4" w:space="0" w:color="auto"/>
              <w:left w:val="single" w:sz="4" w:space="0" w:color="auto"/>
              <w:bottom w:val="single" w:sz="4" w:space="0" w:color="auto"/>
              <w:right w:val="single" w:sz="2" w:space="0" w:color="000000"/>
            </w:tcBorders>
            <w:vAlign w:val="center"/>
          </w:tcPr>
          <w:p w14:paraId="73C330C7" w14:textId="77777777" w:rsidR="00825341" w:rsidRDefault="00825341" w:rsidP="002719DF">
            <w:pPr>
              <w:pStyle w:val="tabletext"/>
              <w:jc w:val="center"/>
              <w:rPr>
                <w:snapToGrid w:val="0"/>
                <w:color w:val="000000"/>
              </w:rPr>
            </w:pPr>
            <w:r>
              <w:rPr>
                <w:snapToGrid w:val="0"/>
                <w:color w:val="000000"/>
              </w:rPr>
              <w:t>1000</w:t>
            </w:r>
          </w:p>
        </w:tc>
        <w:tc>
          <w:tcPr>
            <w:tcW w:w="1894" w:type="dxa"/>
            <w:tcBorders>
              <w:top w:val="single" w:sz="4" w:space="0" w:color="auto"/>
              <w:left w:val="single" w:sz="2" w:space="0" w:color="000000"/>
              <w:bottom w:val="single" w:sz="4" w:space="0" w:color="auto"/>
              <w:right w:val="single" w:sz="2" w:space="0" w:color="000000"/>
            </w:tcBorders>
            <w:vAlign w:val="center"/>
          </w:tcPr>
          <w:p w14:paraId="2233444C" w14:textId="77777777" w:rsidR="00825341" w:rsidRDefault="00825341" w:rsidP="002719DF">
            <w:pPr>
              <w:pStyle w:val="tabletext"/>
              <w:jc w:val="center"/>
              <w:rPr>
                <w:snapToGrid w:val="0"/>
                <w:color w:val="000000"/>
              </w:rPr>
            </w:pPr>
            <w:r>
              <w:rPr>
                <w:snapToGrid w:val="0"/>
                <w:color w:val="000000"/>
              </w:rPr>
              <w:t>400</w:t>
            </w:r>
          </w:p>
        </w:tc>
        <w:tc>
          <w:tcPr>
            <w:tcW w:w="2822" w:type="dxa"/>
            <w:tcBorders>
              <w:top w:val="single" w:sz="4" w:space="0" w:color="auto"/>
              <w:left w:val="single" w:sz="2" w:space="0" w:color="000000"/>
              <w:bottom w:val="single" w:sz="4" w:space="0" w:color="auto"/>
              <w:right w:val="single" w:sz="2" w:space="0" w:color="000000"/>
            </w:tcBorders>
            <w:vAlign w:val="center"/>
          </w:tcPr>
          <w:p w14:paraId="23CFD0C8" w14:textId="77777777" w:rsidR="00825341" w:rsidRDefault="00825341" w:rsidP="002719DF">
            <w:pPr>
              <w:pStyle w:val="tabletext"/>
              <w:jc w:val="center"/>
              <w:rPr>
                <w:snapToGrid w:val="0"/>
                <w:color w:val="000000"/>
              </w:rPr>
            </w:pPr>
            <w:r>
              <w:rPr>
                <w:snapToGrid w:val="0"/>
                <w:color w:val="000000"/>
              </w:rPr>
              <w:t>1000Base-SX (50 μm MMF)</w:t>
            </w:r>
          </w:p>
        </w:tc>
        <w:tc>
          <w:tcPr>
            <w:tcW w:w="2456" w:type="dxa"/>
            <w:tcBorders>
              <w:top w:val="single" w:sz="4" w:space="0" w:color="auto"/>
              <w:left w:val="single" w:sz="2" w:space="0" w:color="000000"/>
              <w:bottom w:val="single" w:sz="4" w:space="0" w:color="auto"/>
              <w:right w:val="single" w:sz="12" w:space="0" w:color="auto"/>
            </w:tcBorders>
            <w:vAlign w:val="center"/>
          </w:tcPr>
          <w:p w14:paraId="768952D5" w14:textId="77777777" w:rsidR="00825341" w:rsidRDefault="00825341" w:rsidP="002719DF">
            <w:pPr>
              <w:pStyle w:val="tabletext"/>
              <w:jc w:val="center"/>
              <w:rPr>
                <w:snapToGrid w:val="0"/>
                <w:color w:val="000000"/>
              </w:rPr>
            </w:pPr>
            <w:r>
              <w:rPr>
                <w:snapToGrid w:val="0"/>
                <w:color w:val="000000"/>
              </w:rPr>
              <w:t>Customer Premises</w:t>
            </w:r>
          </w:p>
        </w:tc>
      </w:tr>
      <w:tr w:rsidR="00825341" w14:paraId="0EA2699F" w14:textId="77777777" w:rsidTr="002719DF">
        <w:trPr>
          <w:jc w:val="center"/>
        </w:trPr>
        <w:tc>
          <w:tcPr>
            <w:tcW w:w="1080" w:type="dxa"/>
            <w:tcBorders>
              <w:top w:val="single" w:sz="4" w:space="0" w:color="auto"/>
              <w:left w:val="single" w:sz="12" w:space="0" w:color="auto"/>
              <w:bottom w:val="single" w:sz="4" w:space="0" w:color="auto"/>
              <w:right w:val="single" w:sz="4" w:space="0" w:color="auto"/>
            </w:tcBorders>
            <w:vAlign w:val="center"/>
          </w:tcPr>
          <w:p w14:paraId="45AF3284" w14:textId="77777777" w:rsidR="00825341" w:rsidRDefault="00825341" w:rsidP="002719DF">
            <w:pPr>
              <w:pStyle w:val="tabletext"/>
              <w:jc w:val="center"/>
              <w:rPr>
                <w:snapToGrid w:val="0"/>
                <w:color w:val="000000"/>
              </w:rPr>
            </w:pPr>
            <w:r>
              <w:rPr>
                <w:snapToGrid w:val="0"/>
                <w:color w:val="000000"/>
              </w:rPr>
              <w:t>KRE4</w:t>
            </w:r>
          </w:p>
        </w:tc>
        <w:tc>
          <w:tcPr>
            <w:tcW w:w="1512" w:type="dxa"/>
            <w:tcBorders>
              <w:top w:val="single" w:sz="4" w:space="0" w:color="auto"/>
              <w:left w:val="single" w:sz="4" w:space="0" w:color="auto"/>
              <w:bottom w:val="single" w:sz="4" w:space="0" w:color="auto"/>
              <w:right w:val="single" w:sz="4" w:space="0" w:color="auto"/>
            </w:tcBorders>
            <w:vAlign w:val="center"/>
          </w:tcPr>
          <w:p w14:paraId="6D31C592" w14:textId="77777777" w:rsidR="00825341" w:rsidRDefault="00825341" w:rsidP="002719DF">
            <w:pPr>
              <w:pStyle w:val="tabletext"/>
              <w:jc w:val="center"/>
              <w:rPr>
                <w:snapToGrid w:val="0"/>
                <w:color w:val="000000"/>
              </w:rPr>
            </w:pPr>
            <w:r>
              <w:rPr>
                <w:snapToGrid w:val="0"/>
                <w:color w:val="000000"/>
              </w:rPr>
              <w:t>02LNF.A07, or</w:t>
            </w:r>
            <w:r>
              <w:rPr>
                <w:snapToGrid w:val="0"/>
                <w:color w:val="000000"/>
              </w:rPr>
              <w:br/>
            </w:r>
            <w:r>
              <w:t>02LNF.AA7</w:t>
            </w:r>
          </w:p>
        </w:tc>
        <w:tc>
          <w:tcPr>
            <w:tcW w:w="1392" w:type="dxa"/>
            <w:tcBorders>
              <w:top w:val="single" w:sz="4" w:space="0" w:color="auto"/>
              <w:left w:val="single" w:sz="4" w:space="0" w:color="auto"/>
              <w:bottom w:val="single" w:sz="4" w:space="0" w:color="auto"/>
              <w:right w:val="single" w:sz="4" w:space="0" w:color="auto"/>
            </w:tcBorders>
            <w:vAlign w:val="center"/>
          </w:tcPr>
          <w:p w14:paraId="29756727" w14:textId="77777777" w:rsidR="00825341" w:rsidRDefault="00825341" w:rsidP="002719DF">
            <w:pPr>
              <w:pStyle w:val="tabletext"/>
              <w:jc w:val="center"/>
              <w:rPr>
                <w:snapToGrid w:val="0"/>
                <w:color w:val="000000"/>
              </w:rPr>
            </w:pPr>
            <w:r>
              <w:rPr>
                <w:snapToGrid w:val="0"/>
                <w:color w:val="000000"/>
              </w:rPr>
              <w:t>02CXF.1GE, or 02CXF.N1C</w:t>
            </w:r>
          </w:p>
        </w:tc>
        <w:tc>
          <w:tcPr>
            <w:tcW w:w="1851" w:type="dxa"/>
            <w:tcBorders>
              <w:top w:val="single" w:sz="4" w:space="0" w:color="auto"/>
              <w:left w:val="single" w:sz="4" w:space="0" w:color="auto"/>
              <w:bottom w:val="single" w:sz="4" w:space="0" w:color="auto"/>
              <w:right w:val="single" w:sz="2" w:space="0" w:color="000000"/>
            </w:tcBorders>
            <w:vAlign w:val="center"/>
          </w:tcPr>
          <w:p w14:paraId="1803196A" w14:textId="77777777" w:rsidR="00825341" w:rsidRDefault="00825341" w:rsidP="002719DF">
            <w:pPr>
              <w:pStyle w:val="tabletext"/>
              <w:jc w:val="center"/>
              <w:rPr>
                <w:snapToGrid w:val="0"/>
                <w:color w:val="000000"/>
              </w:rPr>
            </w:pPr>
            <w:r>
              <w:rPr>
                <w:snapToGrid w:val="0"/>
                <w:color w:val="000000"/>
              </w:rPr>
              <w:t>1000</w:t>
            </w:r>
          </w:p>
        </w:tc>
        <w:tc>
          <w:tcPr>
            <w:tcW w:w="1894" w:type="dxa"/>
            <w:tcBorders>
              <w:top w:val="single" w:sz="4" w:space="0" w:color="auto"/>
              <w:left w:val="single" w:sz="2" w:space="0" w:color="000000"/>
              <w:bottom w:val="single" w:sz="4" w:space="0" w:color="auto"/>
              <w:right w:val="single" w:sz="2" w:space="0" w:color="000000"/>
            </w:tcBorders>
            <w:vAlign w:val="center"/>
          </w:tcPr>
          <w:p w14:paraId="49F2AD9B" w14:textId="77777777" w:rsidR="00825341" w:rsidRDefault="00825341" w:rsidP="002719DF">
            <w:pPr>
              <w:pStyle w:val="tabletext"/>
              <w:jc w:val="center"/>
              <w:rPr>
                <w:snapToGrid w:val="0"/>
                <w:color w:val="000000"/>
              </w:rPr>
            </w:pPr>
            <w:r>
              <w:rPr>
                <w:snapToGrid w:val="0"/>
                <w:color w:val="000000"/>
              </w:rPr>
              <w:t>400</w:t>
            </w:r>
          </w:p>
        </w:tc>
        <w:tc>
          <w:tcPr>
            <w:tcW w:w="2822" w:type="dxa"/>
            <w:tcBorders>
              <w:top w:val="single" w:sz="4" w:space="0" w:color="auto"/>
              <w:left w:val="single" w:sz="2" w:space="0" w:color="000000"/>
              <w:bottom w:val="single" w:sz="4" w:space="0" w:color="auto"/>
              <w:right w:val="single" w:sz="2" w:space="0" w:color="000000"/>
            </w:tcBorders>
            <w:vAlign w:val="center"/>
          </w:tcPr>
          <w:p w14:paraId="7DFAF2B0" w14:textId="77777777" w:rsidR="00825341" w:rsidRDefault="00825341" w:rsidP="002719DF">
            <w:pPr>
              <w:pStyle w:val="tabletext"/>
              <w:jc w:val="center"/>
              <w:rPr>
                <w:snapToGrid w:val="0"/>
                <w:color w:val="000000"/>
              </w:rPr>
            </w:pPr>
            <w:r>
              <w:rPr>
                <w:snapToGrid w:val="0"/>
                <w:color w:val="000000"/>
              </w:rPr>
              <w:t>1000Base-SX (62.5 μm MMF)</w:t>
            </w:r>
          </w:p>
        </w:tc>
        <w:tc>
          <w:tcPr>
            <w:tcW w:w="2456" w:type="dxa"/>
            <w:tcBorders>
              <w:top w:val="single" w:sz="4" w:space="0" w:color="auto"/>
              <w:left w:val="single" w:sz="2" w:space="0" w:color="000000"/>
              <w:bottom w:val="single" w:sz="4" w:space="0" w:color="auto"/>
              <w:right w:val="single" w:sz="12" w:space="0" w:color="auto"/>
            </w:tcBorders>
            <w:vAlign w:val="center"/>
          </w:tcPr>
          <w:p w14:paraId="1F3D52E9" w14:textId="77777777" w:rsidR="00825341" w:rsidRDefault="00825341" w:rsidP="002719DF">
            <w:pPr>
              <w:pStyle w:val="tabletext"/>
              <w:jc w:val="center"/>
              <w:rPr>
                <w:snapToGrid w:val="0"/>
                <w:color w:val="000000"/>
              </w:rPr>
            </w:pPr>
            <w:r>
              <w:rPr>
                <w:snapToGrid w:val="0"/>
                <w:color w:val="000000"/>
              </w:rPr>
              <w:t>Customer Premises</w:t>
            </w:r>
          </w:p>
        </w:tc>
      </w:tr>
      <w:tr w:rsidR="00825341" w14:paraId="05143BD4" w14:textId="77777777" w:rsidTr="002719DF">
        <w:trPr>
          <w:jc w:val="center"/>
        </w:trPr>
        <w:tc>
          <w:tcPr>
            <w:tcW w:w="1080" w:type="dxa"/>
            <w:tcBorders>
              <w:top w:val="single" w:sz="4" w:space="0" w:color="auto"/>
              <w:left w:val="single" w:sz="12" w:space="0" w:color="auto"/>
              <w:bottom w:val="single" w:sz="4" w:space="0" w:color="auto"/>
              <w:right w:val="single" w:sz="4" w:space="0" w:color="auto"/>
            </w:tcBorders>
            <w:vAlign w:val="center"/>
          </w:tcPr>
          <w:p w14:paraId="07BABC5A" w14:textId="77777777" w:rsidR="00825341" w:rsidRDefault="00825341" w:rsidP="002719DF">
            <w:pPr>
              <w:pStyle w:val="tabletext"/>
              <w:jc w:val="center"/>
              <w:rPr>
                <w:snapToGrid w:val="0"/>
                <w:color w:val="000000"/>
              </w:rPr>
            </w:pPr>
            <w:r>
              <w:rPr>
                <w:snapToGrid w:val="0"/>
                <w:color w:val="000000"/>
              </w:rPr>
              <w:t>KRE5</w:t>
            </w:r>
          </w:p>
        </w:tc>
        <w:tc>
          <w:tcPr>
            <w:tcW w:w="1512" w:type="dxa"/>
            <w:tcBorders>
              <w:top w:val="single" w:sz="4" w:space="0" w:color="auto"/>
              <w:left w:val="single" w:sz="4" w:space="0" w:color="auto"/>
              <w:bottom w:val="single" w:sz="4" w:space="0" w:color="auto"/>
              <w:right w:val="single" w:sz="4" w:space="0" w:color="auto"/>
            </w:tcBorders>
            <w:vAlign w:val="center"/>
          </w:tcPr>
          <w:p w14:paraId="21D87607" w14:textId="77777777" w:rsidR="00825341" w:rsidRDefault="00825341" w:rsidP="002719DF">
            <w:pPr>
              <w:pStyle w:val="tabletext"/>
              <w:jc w:val="center"/>
              <w:rPr>
                <w:snapToGrid w:val="0"/>
                <w:color w:val="000000"/>
              </w:rPr>
            </w:pPr>
            <w:r>
              <w:rPr>
                <w:snapToGrid w:val="0"/>
                <w:color w:val="000000"/>
              </w:rPr>
              <w:t>08LN9.1GE</w:t>
            </w:r>
          </w:p>
        </w:tc>
        <w:tc>
          <w:tcPr>
            <w:tcW w:w="1392" w:type="dxa"/>
            <w:tcBorders>
              <w:top w:val="single" w:sz="4" w:space="0" w:color="auto"/>
              <w:left w:val="single" w:sz="4" w:space="0" w:color="auto"/>
              <w:bottom w:val="single" w:sz="4" w:space="0" w:color="auto"/>
              <w:right w:val="single" w:sz="4" w:space="0" w:color="auto"/>
            </w:tcBorders>
            <w:vAlign w:val="center"/>
          </w:tcPr>
          <w:p w14:paraId="0834C044" w14:textId="77777777" w:rsidR="00825341" w:rsidRDefault="00825341" w:rsidP="002719DF">
            <w:pPr>
              <w:pStyle w:val="tabletext"/>
              <w:jc w:val="center"/>
              <w:rPr>
                <w:snapToGrid w:val="0"/>
                <w:color w:val="000000"/>
              </w:rPr>
            </w:pPr>
            <w:r>
              <w:rPr>
                <w:snapToGrid w:val="0"/>
                <w:color w:val="000000"/>
              </w:rPr>
              <w:t>08CX9.1GE</w:t>
            </w:r>
            <w:r w:rsidRPr="003B0BB6">
              <w:rPr>
                <w:snapToGrid w:val="0"/>
                <w:color w:val="000000"/>
              </w:rPr>
              <w:t xml:space="preserve">, or </w:t>
            </w:r>
            <w:r>
              <w:rPr>
                <w:snapToGrid w:val="0"/>
                <w:color w:val="000000"/>
              </w:rPr>
              <w:t>08CX9.N1B</w:t>
            </w:r>
          </w:p>
        </w:tc>
        <w:tc>
          <w:tcPr>
            <w:tcW w:w="1851" w:type="dxa"/>
            <w:tcBorders>
              <w:top w:val="single" w:sz="4" w:space="0" w:color="auto"/>
              <w:left w:val="single" w:sz="4" w:space="0" w:color="auto"/>
              <w:bottom w:val="single" w:sz="4" w:space="0" w:color="auto"/>
              <w:right w:val="single" w:sz="2" w:space="0" w:color="000000"/>
            </w:tcBorders>
            <w:vAlign w:val="center"/>
          </w:tcPr>
          <w:p w14:paraId="6AC09C62" w14:textId="77777777" w:rsidR="00825341" w:rsidRDefault="00825341" w:rsidP="002719DF">
            <w:pPr>
              <w:pStyle w:val="tabletext"/>
              <w:jc w:val="center"/>
              <w:rPr>
                <w:snapToGrid w:val="0"/>
                <w:color w:val="000000"/>
              </w:rPr>
            </w:pPr>
            <w:r>
              <w:rPr>
                <w:snapToGrid w:val="0"/>
                <w:color w:val="000000"/>
              </w:rPr>
              <w:t>1000</w:t>
            </w:r>
          </w:p>
        </w:tc>
        <w:tc>
          <w:tcPr>
            <w:tcW w:w="1894" w:type="dxa"/>
            <w:tcBorders>
              <w:top w:val="single" w:sz="4" w:space="0" w:color="auto"/>
              <w:left w:val="single" w:sz="2" w:space="0" w:color="000000"/>
              <w:bottom w:val="single" w:sz="4" w:space="0" w:color="auto"/>
              <w:right w:val="single" w:sz="2" w:space="0" w:color="000000"/>
            </w:tcBorders>
            <w:vAlign w:val="center"/>
          </w:tcPr>
          <w:p w14:paraId="7A3C57D4" w14:textId="77777777" w:rsidR="00825341" w:rsidRDefault="00825341" w:rsidP="002719DF">
            <w:pPr>
              <w:pStyle w:val="tabletext"/>
              <w:jc w:val="center"/>
              <w:rPr>
                <w:snapToGrid w:val="0"/>
                <w:color w:val="000000"/>
              </w:rPr>
            </w:pPr>
            <w:r>
              <w:rPr>
                <w:snapToGrid w:val="0"/>
                <w:color w:val="000000"/>
              </w:rPr>
              <w:t>500</w:t>
            </w:r>
          </w:p>
        </w:tc>
        <w:tc>
          <w:tcPr>
            <w:tcW w:w="2822" w:type="dxa"/>
            <w:tcBorders>
              <w:top w:val="single" w:sz="4" w:space="0" w:color="auto"/>
              <w:left w:val="single" w:sz="2" w:space="0" w:color="000000"/>
              <w:bottom w:val="single" w:sz="4" w:space="0" w:color="auto"/>
              <w:right w:val="single" w:sz="2" w:space="0" w:color="000000"/>
            </w:tcBorders>
            <w:vAlign w:val="center"/>
          </w:tcPr>
          <w:p w14:paraId="7802665C" w14:textId="77777777" w:rsidR="00825341" w:rsidRDefault="00825341" w:rsidP="002719DF">
            <w:pPr>
              <w:pStyle w:val="tabletext"/>
              <w:jc w:val="center"/>
              <w:rPr>
                <w:snapToGrid w:val="0"/>
                <w:color w:val="000000"/>
              </w:rPr>
            </w:pPr>
            <w:r>
              <w:rPr>
                <w:snapToGrid w:val="0"/>
                <w:color w:val="000000"/>
              </w:rPr>
              <w:t>1000Base-T</w:t>
            </w:r>
          </w:p>
        </w:tc>
        <w:tc>
          <w:tcPr>
            <w:tcW w:w="2456" w:type="dxa"/>
            <w:tcBorders>
              <w:top w:val="single" w:sz="4" w:space="0" w:color="auto"/>
              <w:left w:val="single" w:sz="2" w:space="0" w:color="000000"/>
              <w:bottom w:val="single" w:sz="4" w:space="0" w:color="auto"/>
              <w:right w:val="single" w:sz="12" w:space="0" w:color="auto"/>
            </w:tcBorders>
            <w:vAlign w:val="center"/>
          </w:tcPr>
          <w:p w14:paraId="0F1DCB7D" w14:textId="77777777" w:rsidR="00825341" w:rsidRDefault="00825341" w:rsidP="002719DF">
            <w:pPr>
              <w:pStyle w:val="tabletext"/>
              <w:jc w:val="center"/>
              <w:rPr>
                <w:snapToGrid w:val="0"/>
                <w:color w:val="000000"/>
              </w:rPr>
            </w:pPr>
            <w:r>
              <w:rPr>
                <w:snapToGrid w:val="0"/>
                <w:color w:val="000000"/>
              </w:rPr>
              <w:t>Customer Premises</w:t>
            </w:r>
          </w:p>
        </w:tc>
      </w:tr>
      <w:tr w:rsidR="00825341" w14:paraId="07C78FBE" w14:textId="77777777" w:rsidTr="002719DF">
        <w:trPr>
          <w:jc w:val="center"/>
        </w:trPr>
        <w:tc>
          <w:tcPr>
            <w:tcW w:w="1080" w:type="dxa"/>
            <w:tcBorders>
              <w:top w:val="single" w:sz="4" w:space="0" w:color="auto"/>
              <w:left w:val="single" w:sz="12" w:space="0" w:color="auto"/>
              <w:bottom w:val="single" w:sz="4" w:space="0" w:color="auto"/>
              <w:right w:val="single" w:sz="4" w:space="0" w:color="auto"/>
            </w:tcBorders>
            <w:vAlign w:val="center"/>
          </w:tcPr>
          <w:p w14:paraId="7447D714" w14:textId="77777777" w:rsidR="00825341" w:rsidRDefault="00825341" w:rsidP="002719DF">
            <w:pPr>
              <w:pStyle w:val="tabletext"/>
              <w:jc w:val="center"/>
              <w:rPr>
                <w:snapToGrid w:val="0"/>
                <w:color w:val="000000"/>
              </w:rPr>
            </w:pPr>
            <w:r>
              <w:rPr>
                <w:snapToGrid w:val="0"/>
                <w:color w:val="000000"/>
              </w:rPr>
              <w:t>KRE5</w:t>
            </w:r>
          </w:p>
        </w:tc>
        <w:tc>
          <w:tcPr>
            <w:tcW w:w="1512" w:type="dxa"/>
            <w:tcBorders>
              <w:top w:val="single" w:sz="4" w:space="0" w:color="auto"/>
              <w:left w:val="single" w:sz="4" w:space="0" w:color="auto"/>
              <w:bottom w:val="single" w:sz="4" w:space="0" w:color="auto"/>
              <w:right w:val="single" w:sz="4" w:space="0" w:color="auto"/>
            </w:tcBorders>
            <w:vAlign w:val="center"/>
          </w:tcPr>
          <w:p w14:paraId="03131AC6" w14:textId="77777777" w:rsidR="00825341" w:rsidRDefault="00825341" w:rsidP="002719DF">
            <w:pPr>
              <w:pStyle w:val="tabletext"/>
              <w:jc w:val="center"/>
              <w:rPr>
                <w:snapToGrid w:val="0"/>
                <w:color w:val="000000"/>
              </w:rPr>
            </w:pPr>
            <w:r>
              <w:rPr>
                <w:snapToGrid w:val="0"/>
                <w:color w:val="000000"/>
              </w:rPr>
              <w:t>02LNF.A02, or</w:t>
            </w:r>
            <w:r>
              <w:rPr>
                <w:snapToGrid w:val="0"/>
                <w:color w:val="000000"/>
              </w:rPr>
              <w:br/>
            </w:r>
            <w:r>
              <w:t>02LNF.AA2</w:t>
            </w:r>
          </w:p>
        </w:tc>
        <w:tc>
          <w:tcPr>
            <w:tcW w:w="1392" w:type="dxa"/>
            <w:tcBorders>
              <w:top w:val="single" w:sz="4" w:space="0" w:color="auto"/>
              <w:left w:val="single" w:sz="4" w:space="0" w:color="auto"/>
              <w:bottom w:val="single" w:sz="4" w:space="0" w:color="auto"/>
              <w:right w:val="single" w:sz="4" w:space="0" w:color="auto"/>
            </w:tcBorders>
            <w:vAlign w:val="center"/>
          </w:tcPr>
          <w:p w14:paraId="0EF6BED4" w14:textId="77777777" w:rsidR="00825341" w:rsidRDefault="00825341" w:rsidP="002719DF">
            <w:pPr>
              <w:pStyle w:val="tabletext"/>
              <w:jc w:val="center"/>
              <w:rPr>
                <w:snapToGrid w:val="0"/>
                <w:color w:val="000000"/>
              </w:rPr>
            </w:pPr>
            <w:r>
              <w:rPr>
                <w:snapToGrid w:val="0"/>
                <w:color w:val="000000"/>
              </w:rPr>
              <w:t>02CXF.1GE, or 02CXF.N1C</w:t>
            </w:r>
          </w:p>
        </w:tc>
        <w:tc>
          <w:tcPr>
            <w:tcW w:w="1851" w:type="dxa"/>
            <w:tcBorders>
              <w:top w:val="single" w:sz="4" w:space="0" w:color="auto"/>
              <w:left w:val="single" w:sz="4" w:space="0" w:color="auto"/>
              <w:bottom w:val="single" w:sz="4" w:space="0" w:color="auto"/>
              <w:right w:val="single" w:sz="2" w:space="0" w:color="000000"/>
            </w:tcBorders>
            <w:vAlign w:val="center"/>
          </w:tcPr>
          <w:p w14:paraId="2B037488" w14:textId="77777777" w:rsidR="00825341" w:rsidRDefault="00825341" w:rsidP="002719DF">
            <w:pPr>
              <w:pStyle w:val="tabletext"/>
              <w:jc w:val="center"/>
              <w:rPr>
                <w:snapToGrid w:val="0"/>
                <w:color w:val="000000"/>
              </w:rPr>
            </w:pPr>
            <w:r>
              <w:rPr>
                <w:snapToGrid w:val="0"/>
                <w:color w:val="000000"/>
              </w:rPr>
              <w:t>1000</w:t>
            </w:r>
          </w:p>
        </w:tc>
        <w:tc>
          <w:tcPr>
            <w:tcW w:w="1894" w:type="dxa"/>
            <w:tcBorders>
              <w:top w:val="single" w:sz="4" w:space="0" w:color="auto"/>
              <w:left w:val="single" w:sz="2" w:space="0" w:color="000000"/>
              <w:bottom w:val="single" w:sz="4" w:space="0" w:color="auto"/>
              <w:right w:val="single" w:sz="2" w:space="0" w:color="000000"/>
            </w:tcBorders>
            <w:vAlign w:val="center"/>
          </w:tcPr>
          <w:p w14:paraId="3E9A41A6" w14:textId="77777777" w:rsidR="00825341" w:rsidRDefault="00825341" w:rsidP="002719DF">
            <w:pPr>
              <w:pStyle w:val="tabletext"/>
              <w:jc w:val="center"/>
              <w:rPr>
                <w:snapToGrid w:val="0"/>
                <w:color w:val="000000"/>
              </w:rPr>
            </w:pPr>
            <w:r>
              <w:rPr>
                <w:snapToGrid w:val="0"/>
                <w:color w:val="000000"/>
              </w:rPr>
              <w:t>500</w:t>
            </w:r>
          </w:p>
        </w:tc>
        <w:tc>
          <w:tcPr>
            <w:tcW w:w="2822" w:type="dxa"/>
            <w:tcBorders>
              <w:top w:val="single" w:sz="4" w:space="0" w:color="auto"/>
              <w:left w:val="single" w:sz="2" w:space="0" w:color="000000"/>
              <w:bottom w:val="single" w:sz="4" w:space="0" w:color="auto"/>
              <w:right w:val="single" w:sz="2" w:space="0" w:color="000000"/>
            </w:tcBorders>
            <w:vAlign w:val="center"/>
          </w:tcPr>
          <w:p w14:paraId="3ED558A5" w14:textId="77777777" w:rsidR="00825341" w:rsidRDefault="00825341" w:rsidP="002719DF">
            <w:pPr>
              <w:pStyle w:val="tabletext"/>
              <w:jc w:val="center"/>
              <w:rPr>
                <w:snapToGrid w:val="0"/>
                <w:color w:val="000000"/>
              </w:rPr>
            </w:pPr>
            <w:r>
              <w:rPr>
                <w:snapToGrid w:val="0"/>
                <w:color w:val="000000"/>
              </w:rPr>
              <w:t>1000Base-LX (SMF)</w:t>
            </w:r>
          </w:p>
        </w:tc>
        <w:tc>
          <w:tcPr>
            <w:tcW w:w="2456" w:type="dxa"/>
            <w:tcBorders>
              <w:top w:val="single" w:sz="4" w:space="0" w:color="auto"/>
              <w:left w:val="single" w:sz="2" w:space="0" w:color="000000"/>
              <w:bottom w:val="single" w:sz="4" w:space="0" w:color="auto"/>
              <w:right w:val="single" w:sz="12" w:space="0" w:color="auto"/>
            </w:tcBorders>
            <w:vAlign w:val="center"/>
          </w:tcPr>
          <w:p w14:paraId="19B67588" w14:textId="77777777" w:rsidR="00825341" w:rsidRDefault="00825341" w:rsidP="002719DF">
            <w:pPr>
              <w:pStyle w:val="tabletext"/>
              <w:jc w:val="center"/>
              <w:rPr>
                <w:snapToGrid w:val="0"/>
                <w:color w:val="000000"/>
              </w:rPr>
            </w:pPr>
            <w:r>
              <w:rPr>
                <w:snapToGrid w:val="0"/>
                <w:color w:val="000000"/>
              </w:rPr>
              <w:t>Customer Premises</w:t>
            </w:r>
          </w:p>
        </w:tc>
      </w:tr>
      <w:tr w:rsidR="00825341" w14:paraId="68236C56" w14:textId="77777777" w:rsidTr="002719DF">
        <w:trPr>
          <w:jc w:val="center"/>
        </w:trPr>
        <w:tc>
          <w:tcPr>
            <w:tcW w:w="1080" w:type="dxa"/>
            <w:tcBorders>
              <w:top w:val="single" w:sz="4" w:space="0" w:color="auto"/>
              <w:left w:val="single" w:sz="12" w:space="0" w:color="auto"/>
              <w:bottom w:val="single" w:sz="4" w:space="0" w:color="auto"/>
              <w:right w:val="single" w:sz="4" w:space="0" w:color="auto"/>
            </w:tcBorders>
            <w:vAlign w:val="center"/>
          </w:tcPr>
          <w:p w14:paraId="0DE21B62" w14:textId="77777777" w:rsidR="00825341" w:rsidRDefault="00825341" w:rsidP="002719DF">
            <w:pPr>
              <w:pStyle w:val="tabletext"/>
              <w:jc w:val="center"/>
              <w:rPr>
                <w:snapToGrid w:val="0"/>
                <w:color w:val="000000"/>
              </w:rPr>
            </w:pPr>
            <w:r>
              <w:rPr>
                <w:snapToGrid w:val="0"/>
                <w:color w:val="000000"/>
              </w:rPr>
              <w:t>KRE5</w:t>
            </w:r>
          </w:p>
        </w:tc>
        <w:tc>
          <w:tcPr>
            <w:tcW w:w="1512" w:type="dxa"/>
            <w:tcBorders>
              <w:top w:val="single" w:sz="4" w:space="0" w:color="auto"/>
              <w:left w:val="single" w:sz="4" w:space="0" w:color="auto"/>
              <w:bottom w:val="single" w:sz="4" w:space="0" w:color="auto"/>
              <w:right w:val="single" w:sz="4" w:space="0" w:color="auto"/>
            </w:tcBorders>
            <w:vAlign w:val="center"/>
          </w:tcPr>
          <w:p w14:paraId="36412A49" w14:textId="77777777" w:rsidR="00825341" w:rsidRDefault="00825341" w:rsidP="002719DF">
            <w:pPr>
              <w:pStyle w:val="tabletext"/>
              <w:jc w:val="center"/>
              <w:rPr>
                <w:snapToGrid w:val="0"/>
                <w:color w:val="000000"/>
              </w:rPr>
            </w:pPr>
            <w:r>
              <w:rPr>
                <w:snapToGrid w:val="0"/>
                <w:color w:val="000000"/>
              </w:rPr>
              <w:t>02LNF.A04, or</w:t>
            </w:r>
            <w:r>
              <w:rPr>
                <w:snapToGrid w:val="0"/>
                <w:color w:val="000000"/>
              </w:rPr>
              <w:br/>
            </w:r>
            <w:r>
              <w:t>02LNF.AA4</w:t>
            </w:r>
          </w:p>
        </w:tc>
        <w:tc>
          <w:tcPr>
            <w:tcW w:w="1392" w:type="dxa"/>
            <w:tcBorders>
              <w:top w:val="single" w:sz="4" w:space="0" w:color="auto"/>
              <w:left w:val="single" w:sz="4" w:space="0" w:color="auto"/>
              <w:bottom w:val="single" w:sz="4" w:space="0" w:color="auto"/>
              <w:right w:val="single" w:sz="4" w:space="0" w:color="auto"/>
            </w:tcBorders>
            <w:vAlign w:val="center"/>
          </w:tcPr>
          <w:p w14:paraId="7D000862" w14:textId="77777777" w:rsidR="00825341" w:rsidRDefault="00825341" w:rsidP="002719DF">
            <w:pPr>
              <w:pStyle w:val="tabletext"/>
              <w:jc w:val="center"/>
              <w:rPr>
                <w:snapToGrid w:val="0"/>
                <w:color w:val="000000"/>
              </w:rPr>
            </w:pPr>
            <w:r>
              <w:rPr>
                <w:snapToGrid w:val="0"/>
                <w:color w:val="000000"/>
              </w:rPr>
              <w:t>02CXF.1GE, or 02CXF.N1C</w:t>
            </w:r>
          </w:p>
        </w:tc>
        <w:tc>
          <w:tcPr>
            <w:tcW w:w="1851" w:type="dxa"/>
            <w:tcBorders>
              <w:top w:val="single" w:sz="4" w:space="0" w:color="auto"/>
              <w:left w:val="single" w:sz="4" w:space="0" w:color="auto"/>
              <w:bottom w:val="single" w:sz="4" w:space="0" w:color="auto"/>
              <w:right w:val="single" w:sz="2" w:space="0" w:color="000000"/>
            </w:tcBorders>
            <w:vAlign w:val="center"/>
          </w:tcPr>
          <w:p w14:paraId="054E9DF4" w14:textId="77777777" w:rsidR="00825341" w:rsidRDefault="00825341" w:rsidP="002719DF">
            <w:pPr>
              <w:pStyle w:val="tabletext"/>
              <w:jc w:val="center"/>
              <w:rPr>
                <w:snapToGrid w:val="0"/>
                <w:color w:val="000000"/>
              </w:rPr>
            </w:pPr>
            <w:r>
              <w:rPr>
                <w:snapToGrid w:val="0"/>
                <w:color w:val="000000"/>
              </w:rPr>
              <w:t>1000</w:t>
            </w:r>
          </w:p>
        </w:tc>
        <w:tc>
          <w:tcPr>
            <w:tcW w:w="1894" w:type="dxa"/>
            <w:tcBorders>
              <w:top w:val="single" w:sz="4" w:space="0" w:color="auto"/>
              <w:left w:val="single" w:sz="2" w:space="0" w:color="000000"/>
              <w:bottom w:val="single" w:sz="4" w:space="0" w:color="auto"/>
              <w:right w:val="single" w:sz="2" w:space="0" w:color="000000"/>
            </w:tcBorders>
            <w:vAlign w:val="center"/>
          </w:tcPr>
          <w:p w14:paraId="340E40FB" w14:textId="77777777" w:rsidR="00825341" w:rsidRDefault="00825341" w:rsidP="002719DF">
            <w:pPr>
              <w:pStyle w:val="tabletext"/>
              <w:jc w:val="center"/>
              <w:rPr>
                <w:snapToGrid w:val="0"/>
                <w:color w:val="000000"/>
              </w:rPr>
            </w:pPr>
            <w:r>
              <w:rPr>
                <w:snapToGrid w:val="0"/>
                <w:color w:val="000000"/>
              </w:rPr>
              <w:t>500</w:t>
            </w:r>
          </w:p>
        </w:tc>
        <w:tc>
          <w:tcPr>
            <w:tcW w:w="2822" w:type="dxa"/>
            <w:tcBorders>
              <w:top w:val="single" w:sz="4" w:space="0" w:color="auto"/>
              <w:left w:val="single" w:sz="2" w:space="0" w:color="000000"/>
              <w:bottom w:val="single" w:sz="4" w:space="0" w:color="auto"/>
              <w:right w:val="single" w:sz="2" w:space="0" w:color="000000"/>
            </w:tcBorders>
            <w:vAlign w:val="center"/>
          </w:tcPr>
          <w:p w14:paraId="21DF9E86" w14:textId="77777777" w:rsidR="00825341" w:rsidRDefault="00825341" w:rsidP="002719DF">
            <w:pPr>
              <w:pStyle w:val="tabletext"/>
              <w:jc w:val="center"/>
              <w:rPr>
                <w:snapToGrid w:val="0"/>
                <w:color w:val="000000"/>
              </w:rPr>
            </w:pPr>
            <w:r>
              <w:rPr>
                <w:snapToGrid w:val="0"/>
                <w:color w:val="000000"/>
              </w:rPr>
              <w:t>1000Base-SX (50 μm MMF)</w:t>
            </w:r>
          </w:p>
        </w:tc>
        <w:tc>
          <w:tcPr>
            <w:tcW w:w="2456" w:type="dxa"/>
            <w:tcBorders>
              <w:top w:val="single" w:sz="4" w:space="0" w:color="auto"/>
              <w:left w:val="single" w:sz="2" w:space="0" w:color="000000"/>
              <w:bottom w:val="single" w:sz="4" w:space="0" w:color="auto"/>
              <w:right w:val="single" w:sz="12" w:space="0" w:color="auto"/>
            </w:tcBorders>
            <w:vAlign w:val="center"/>
          </w:tcPr>
          <w:p w14:paraId="1AD13D25" w14:textId="77777777" w:rsidR="00825341" w:rsidRDefault="00825341" w:rsidP="002719DF">
            <w:pPr>
              <w:pStyle w:val="tabletext"/>
              <w:jc w:val="center"/>
              <w:rPr>
                <w:snapToGrid w:val="0"/>
                <w:color w:val="000000"/>
              </w:rPr>
            </w:pPr>
            <w:r>
              <w:rPr>
                <w:snapToGrid w:val="0"/>
                <w:color w:val="000000"/>
              </w:rPr>
              <w:t>Customer Premises</w:t>
            </w:r>
          </w:p>
        </w:tc>
      </w:tr>
      <w:tr w:rsidR="00825341" w14:paraId="05B1FDB3" w14:textId="77777777" w:rsidTr="002719DF">
        <w:trPr>
          <w:jc w:val="center"/>
        </w:trPr>
        <w:tc>
          <w:tcPr>
            <w:tcW w:w="1080" w:type="dxa"/>
            <w:tcBorders>
              <w:top w:val="single" w:sz="4" w:space="0" w:color="auto"/>
              <w:left w:val="single" w:sz="12" w:space="0" w:color="auto"/>
              <w:bottom w:val="single" w:sz="4" w:space="0" w:color="auto"/>
              <w:right w:val="single" w:sz="4" w:space="0" w:color="auto"/>
            </w:tcBorders>
            <w:vAlign w:val="center"/>
          </w:tcPr>
          <w:p w14:paraId="32000C6A" w14:textId="77777777" w:rsidR="00825341" w:rsidRDefault="00825341" w:rsidP="002719DF">
            <w:pPr>
              <w:pStyle w:val="tabletext"/>
              <w:jc w:val="center"/>
              <w:rPr>
                <w:snapToGrid w:val="0"/>
                <w:color w:val="000000"/>
              </w:rPr>
            </w:pPr>
            <w:r>
              <w:rPr>
                <w:snapToGrid w:val="0"/>
                <w:color w:val="000000"/>
              </w:rPr>
              <w:t>KRE5</w:t>
            </w:r>
          </w:p>
        </w:tc>
        <w:tc>
          <w:tcPr>
            <w:tcW w:w="1512" w:type="dxa"/>
            <w:tcBorders>
              <w:top w:val="single" w:sz="4" w:space="0" w:color="auto"/>
              <w:left w:val="single" w:sz="4" w:space="0" w:color="auto"/>
              <w:bottom w:val="single" w:sz="4" w:space="0" w:color="auto"/>
              <w:right w:val="single" w:sz="4" w:space="0" w:color="auto"/>
            </w:tcBorders>
            <w:vAlign w:val="center"/>
          </w:tcPr>
          <w:p w14:paraId="46E90AEF" w14:textId="77777777" w:rsidR="00825341" w:rsidRDefault="00825341" w:rsidP="002719DF">
            <w:pPr>
              <w:pStyle w:val="tabletext"/>
              <w:jc w:val="center"/>
              <w:rPr>
                <w:snapToGrid w:val="0"/>
                <w:color w:val="000000"/>
              </w:rPr>
            </w:pPr>
            <w:r>
              <w:rPr>
                <w:snapToGrid w:val="0"/>
                <w:color w:val="000000"/>
              </w:rPr>
              <w:t>02LNF.A07, or</w:t>
            </w:r>
            <w:r>
              <w:rPr>
                <w:snapToGrid w:val="0"/>
                <w:color w:val="000000"/>
              </w:rPr>
              <w:br/>
            </w:r>
            <w:r>
              <w:t>02LNF.AA7</w:t>
            </w:r>
          </w:p>
        </w:tc>
        <w:tc>
          <w:tcPr>
            <w:tcW w:w="1392" w:type="dxa"/>
            <w:tcBorders>
              <w:top w:val="single" w:sz="4" w:space="0" w:color="auto"/>
              <w:left w:val="single" w:sz="4" w:space="0" w:color="auto"/>
              <w:bottom w:val="single" w:sz="4" w:space="0" w:color="auto"/>
              <w:right w:val="single" w:sz="4" w:space="0" w:color="auto"/>
            </w:tcBorders>
            <w:vAlign w:val="center"/>
          </w:tcPr>
          <w:p w14:paraId="75555726" w14:textId="77777777" w:rsidR="00825341" w:rsidRDefault="00825341" w:rsidP="002719DF">
            <w:pPr>
              <w:pStyle w:val="tabletext"/>
              <w:jc w:val="center"/>
              <w:rPr>
                <w:snapToGrid w:val="0"/>
                <w:color w:val="000000"/>
              </w:rPr>
            </w:pPr>
            <w:r>
              <w:rPr>
                <w:snapToGrid w:val="0"/>
                <w:color w:val="000000"/>
              </w:rPr>
              <w:t>02CXF.1GE, or 02CXF.N1C</w:t>
            </w:r>
          </w:p>
        </w:tc>
        <w:tc>
          <w:tcPr>
            <w:tcW w:w="1851" w:type="dxa"/>
            <w:tcBorders>
              <w:top w:val="single" w:sz="4" w:space="0" w:color="auto"/>
              <w:left w:val="single" w:sz="4" w:space="0" w:color="auto"/>
              <w:bottom w:val="single" w:sz="4" w:space="0" w:color="auto"/>
              <w:right w:val="single" w:sz="2" w:space="0" w:color="000000"/>
            </w:tcBorders>
            <w:vAlign w:val="center"/>
          </w:tcPr>
          <w:p w14:paraId="65FD5552" w14:textId="77777777" w:rsidR="00825341" w:rsidRDefault="00825341" w:rsidP="002719DF">
            <w:pPr>
              <w:pStyle w:val="tabletext"/>
              <w:jc w:val="center"/>
              <w:rPr>
                <w:snapToGrid w:val="0"/>
                <w:color w:val="000000"/>
              </w:rPr>
            </w:pPr>
            <w:r>
              <w:rPr>
                <w:snapToGrid w:val="0"/>
                <w:color w:val="000000"/>
              </w:rPr>
              <w:t>1000</w:t>
            </w:r>
          </w:p>
        </w:tc>
        <w:tc>
          <w:tcPr>
            <w:tcW w:w="1894" w:type="dxa"/>
            <w:tcBorders>
              <w:top w:val="single" w:sz="4" w:space="0" w:color="auto"/>
              <w:left w:val="single" w:sz="2" w:space="0" w:color="000000"/>
              <w:bottom w:val="single" w:sz="4" w:space="0" w:color="auto"/>
              <w:right w:val="single" w:sz="2" w:space="0" w:color="000000"/>
            </w:tcBorders>
            <w:vAlign w:val="center"/>
          </w:tcPr>
          <w:p w14:paraId="42BF2931" w14:textId="77777777" w:rsidR="00825341" w:rsidRDefault="00825341" w:rsidP="002719DF">
            <w:pPr>
              <w:pStyle w:val="tabletext"/>
              <w:jc w:val="center"/>
              <w:rPr>
                <w:snapToGrid w:val="0"/>
                <w:color w:val="000000"/>
              </w:rPr>
            </w:pPr>
            <w:r>
              <w:rPr>
                <w:snapToGrid w:val="0"/>
                <w:color w:val="000000"/>
              </w:rPr>
              <w:t>500</w:t>
            </w:r>
          </w:p>
        </w:tc>
        <w:tc>
          <w:tcPr>
            <w:tcW w:w="2822" w:type="dxa"/>
            <w:tcBorders>
              <w:top w:val="single" w:sz="4" w:space="0" w:color="auto"/>
              <w:left w:val="single" w:sz="2" w:space="0" w:color="000000"/>
              <w:bottom w:val="single" w:sz="4" w:space="0" w:color="auto"/>
              <w:right w:val="single" w:sz="2" w:space="0" w:color="000000"/>
            </w:tcBorders>
            <w:vAlign w:val="center"/>
          </w:tcPr>
          <w:p w14:paraId="3A9C270D" w14:textId="77777777" w:rsidR="00825341" w:rsidRDefault="00825341" w:rsidP="002719DF">
            <w:pPr>
              <w:pStyle w:val="tabletext"/>
              <w:jc w:val="center"/>
              <w:rPr>
                <w:snapToGrid w:val="0"/>
                <w:color w:val="000000"/>
              </w:rPr>
            </w:pPr>
            <w:r>
              <w:rPr>
                <w:snapToGrid w:val="0"/>
                <w:color w:val="000000"/>
              </w:rPr>
              <w:t>1000Base-SX (62.5 μm MMF)</w:t>
            </w:r>
          </w:p>
        </w:tc>
        <w:tc>
          <w:tcPr>
            <w:tcW w:w="2456" w:type="dxa"/>
            <w:tcBorders>
              <w:top w:val="single" w:sz="4" w:space="0" w:color="auto"/>
              <w:left w:val="single" w:sz="2" w:space="0" w:color="000000"/>
              <w:bottom w:val="single" w:sz="4" w:space="0" w:color="auto"/>
              <w:right w:val="single" w:sz="12" w:space="0" w:color="auto"/>
            </w:tcBorders>
            <w:vAlign w:val="center"/>
          </w:tcPr>
          <w:p w14:paraId="1392E6EE" w14:textId="77777777" w:rsidR="00825341" w:rsidRDefault="00825341" w:rsidP="002719DF">
            <w:pPr>
              <w:pStyle w:val="tabletext"/>
              <w:jc w:val="center"/>
              <w:rPr>
                <w:snapToGrid w:val="0"/>
                <w:color w:val="000000"/>
              </w:rPr>
            </w:pPr>
            <w:r>
              <w:rPr>
                <w:snapToGrid w:val="0"/>
                <w:color w:val="000000"/>
              </w:rPr>
              <w:t>Customer Premises</w:t>
            </w:r>
          </w:p>
        </w:tc>
      </w:tr>
      <w:tr w:rsidR="00825341" w14:paraId="4D143BF7" w14:textId="77777777" w:rsidTr="002719DF">
        <w:trPr>
          <w:jc w:val="center"/>
        </w:trPr>
        <w:tc>
          <w:tcPr>
            <w:tcW w:w="1080" w:type="dxa"/>
            <w:tcBorders>
              <w:top w:val="single" w:sz="4" w:space="0" w:color="auto"/>
              <w:left w:val="single" w:sz="12" w:space="0" w:color="auto"/>
              <w:bottom w:val="single" w:sz="4" w:space="0" w:color="auto"/>
              <w:right w:val="single" w:sz="4" w:space="0" w:color="auto"/>
            </w:tcBorders>
            <w:vAlign w:val="center"/>
          </w:tcPr>
          <w:p w14:paraId="185E6936" w14:textId="77777777" w:rsidR="00825341" w:rsidRDefault="00825341" w:rsidP="002719DF">
            <w:pPr>
              <w:pStyle w:val="tabletext"/>
              <w:jc w:val="center"/>
              <w:rPr>
                <w:snapToGrid w:val="0"/>
                <w:color w:val="000000"/>
              </w:rPr>
            </w:pPr>
            <w:r>
              <w:rPr>
                <w:snapToGrid w:val="0"/>
                <w:color w:val="000000"/>
              </w:rPr>
              <w:t>KRE6</w:t>
            </w:r>
          </w:p>
        </w:tc>
        <w:tc>
          <w:tcPr>
            <w:tcW w:w="1512" w:type="dxa"/>
            <w:tcBorders>
              <w:top w:val="single" w:sz="4" w:space="0" w:color="auto"/>
              <w:left w:val="single" w:sz="4" w:space="0" w:color="auto"/>
              <w:bottom w:val="single" w:sz="4" w:space="0" w:color="auto"/>
              <w:right w:val="single" w:sz="4" w:space="0" w:color="auto"/>
            </w:tcBorders>
            <w:vAlign w:val="center"/>
          </w:tcPr>
          <w:p w14:paraId="78F70465" w14:textId="77777777" w:rsidR="00825341" w:rsidRDefault="00825341" w:rsidP="002719DF">
            <w:pPr>
              <w:pStyle w:val="tabletext"/>
              <w:jc w:val="center"/>
              <w:rPr>
                <w:snapToGrid w:val="0"/>
                <w:color w:val="000000"/>
              </w:rPr>
            </w:pPr>
            <w:r>
              <w:rPr>
                <w:snapToGrid w:val="0"/>
                <w:color w:val="000000"/>
              </w:rPr>
              <w:t>08LN9.1GE</w:t>
            </w:r>
          </w:p>
        </w:tc>
        <w:tc>
          <w:tcPr>
            <w:tcW w:w="1392" w:type="dxa"/>
            <w:tcBorders>
              <w:top w:val="single" w:sz="4" w:space="0" w:color="auto"/>
              <w:left w:val="single" w:sz="4" w:space="0" w:color="auto"/>
              <w:bottom w:val="single" w:sz="4" w:space="0" w:color="auto"/>
              <w:right w:val="single" w:sz="4" w:space="0" w:color="auto"/>
            </w:tcBorders>
            <w:vAlign w:val="center"/>
          </w:tcPr>
          <w:p w14:paraId="37709758" w14:textId="77777777" w:rsidR="00825341" w:rsidRDefault="00825341" w:rsidP="002719DF">
            <w:pPr>
              <w:pStyle w:val="tabletext"/>
              <w:jc w:val="center"/>
              <w:rPr>
                <w:snapToGrid w:val="0"/>
                <w:color w:val="000000"/>
              </w:rPr>
            </w:pPr>
            <w:r>
              <w:rPr>
                <w:snapToGrid w:val="0"/>
                <w:color w:val="000000"/>
              </w:rPr>
              <w:t>08CX9.1GE</w:t>
            </w:r>
            <w:r w:rsidRPr="003B0BB6">
              <w:rPr>
                <w:snapToGrid w:val="0"/>
                <w:color w:val="000000"/>
              </w:rPr>
              <w:t xml:space="preserve">, or </w:t>
            </w:r>
            <w:r>
              <w:rPr>
                <w:snapToGrid w:val="0"/>
                <w:color w:val="000000"/>
              </w:rPr>
              <w:t>08CX9.N1B</w:t>
            </w:r>
          </w:p>
        </w:tc>
        <w:tc>
          <w:tcPr>
            <w:tcW w:w="1851" w:type="dxa"/>
            <w:tcBorders>
              <w:top w:val="single" w:sz="4" w:space="0" w:color="auto"/>
              <w:left w:val="single" w:sz="4" w:space="0" w:color="auto"/>
              <w:bottom w:val="single" w:sz="4" w:space="0" w:color="auto"/>
              <w:right w:val="single" w:sz="2" w:space="0" w:color="000000"/>
            </w:tcBorders>
            <w:vAlign w:val="center"/>
          </w:tcPr>
          <w:p w14:paraId="756AE029" w14:textId="77777777" w:rsidR="00825341" w:rsidRDefault="00825341" w:rsidP="002719DF">
            <w:pPr>
              <w:pStyle w:val="tabletext"/>
              <w:jc w:val="center"/>
              <w:rPr>
                <w:snapToGrid w:val="0"/>
                <w:color w:val="000000"/>
              </w:rPr>
            </w:pPr>
            <w:r>
              <w:rPr>
                <w:snapToGrid w:val="0"/>
                <w:color w:val="000000"/>
              </w:rPr>
              <w:t>1000</w:t>
            </w:r>
          </w:p>
        </w:tc>
        <w:tc>
          <w:tcPr>
            <w:tcW w:w="1894" w:type="dxa"/>
            <w:tcBorders>
              <w:top w:val="single" w:sz="4" w:space="0" w:color="auto"/>
              <w:left w:val="single" w:sz="2" w:space="0" w:color="000000"/>
              <w:bottom w:val="single" w:sz="4" w:space="0" w:color="auto"/>
              <w:right w:val="single" w:sz="2" w:space="0" w:color="000000"/>
            </w:tcBorders>
            <w:vAlign w:val="center"/>
          </w:tcPr>
          <w:p w14:paraId="202672E4" w14:textId="77777777" w:rsidR="00825341" w:rsidRDefault="00825341" w:rsidP="002719DF">
            <w:pPr>
              <w:pStyle w:val="tabletext"/>
              <w:jc w:val="center"/>
              <w:rPr>
                <w:snapToGrid w:val="0"/>
                <w:color w:val="000000"/>
              </w:rPr>
            </w:pPr>
            <w:r>
              <w:rPr>
                <w:snapToGrid w:val="0"/>
                <w:color w:val="000000"/>
              </w:rPr>
              <w:t>600</w:t>
            </w:r>
          </w:p>
        </w:tc>
        <w:tc>
          <w:tcPr>
            <w:tcW w:w="2822" w:type="dxa"/>
            <w:tcBorders>
              <w:top w:val="single" w:sz="4" w:space="0" w:color="auto"/>
              <w:left w:val="single" w:sz="2" w:space="0" w:color="000000"/>
              <w:bottom w:val="single" w:sz="4" w:space="0" w:color="auto"/>
              <w:right w:val="single" w:sz="2" w:space="0" w:color="000000"/>
            </w:tcBorders>
            <w:vAlign w:val="center"/>
          </w:tcPr>
          <w:p w14:paraId="7E12612D" w14:textId="77777777" w:rsidR="00825341" w:rsidRDefault="00825341" w:rsidP="002719DF">
            <w:pPr>
              <w:pStyle w:val="tabletext"/>
              <w:jc w:val="center"/>
              <w:rPr>
                <w:snapToGrid w:val="0"/>
                <w:color w:val="000000"/>
              </w:rPr>
            </w:pPr>
            <w:r>
              <w:rPr>
                <w:snapToGrid w:val="0"/>
                <w:color w:val="000000"/>
              </w:rPr>
              <w:t>1000Base-T</w:t>
            </w:r>
          </w:p>
        </w:tc>
        <w:tc>
          <w:tcPr>
            <w:tcW w:w="2456" w:type="dxa"/>
            <w:tcBorders>
              <w:top w:val="single" w:sz="4" w:space="0" w:color="auto"/>
              <w:left w:val="single" w:sz="2" w:space="0" w:color="000000"/>
              <w:bottom w:val="single" w:sz="4" w:space="0" w:color="auto"/>
              <w:right w:val="single" w:sz="12" w:space="0" w:color="auto"/>
            </w:tcBorders>
            <w:vAlign w:val="center"/>
          </w:tcPr>
          <w:p w14:paraId="2226FF13" w14:textId="77777777" w:rsidR="00825341" w:rsidRDefault="00825341" w:rsidP="002719DF">
            <w:pPr>
              <w:pStyle w:val="tabletext"/>
              <w:jc w:val="center"/>
              <w:rPr>
                <w:snapToGrid w:val="0"/>
                <w:color w:val="000000"/>
              </w:rPr>
            </w:pPr>
            <w:r>
              <w:rPr>
                <w:snapToGrid w:val="0"/>
                <w:color w:val="000000"/>
              </w:rPr>
              <w:t>Customer Premises</w:t>
            </w:r>
          </w:p>
        </w:tc>
      </w:tr>
      <w:tr w:rsidR="00825341" w14:paraId="24663677" w14:textId="77777777" w:rsidTr="002719DF">
        <w:trPr>
          <w:jc w:val="center"/>
        </w:trPr>
        <w:tc>
          <w:tcPr>
            <w:tcW w:w="1080" w:type="dxa"/>
            <w:tcBorders>
              <w:top w:val="single" w:sz="4" w:space="0" w:color="auto"/>
              <w:left w:val="single" w:sz="12" w:space="0" w:color="auto"/>
              <w:bottom w:val="single" w:sz="4" w:space="0" w:color="auto"/>
              <w:right w:val="single" w:sz="4" w:space="0" w:color="auto"/>
            </w:tcBorders>
            <w:vAlign w:val="center"/>
          </w:tcPr>
          <w:p w14:paraId="1C4D5830" w14:textId="77777777" w:rsidR="00825341" w:rsidRDefault="00825341" w:rsidP="002719DF">
            <w:pPr>
              <w:pStyle w:val="tabletext"/>
              <w:jc w:val="center"/>
              <w:rPr>
                <w:snapToGrid w:val="0"/>
                <w:color w:val="000000"/>
              </w:rPr>
            </w:pPr>
            <w:r>
              <w:rPr>
                <w:snapToGrid w:val="0"/>
                <w:color w:val="000000"/>
              </w:rPr>
              <w:t>KRE6</w:t>
            </w:r>
          </w:p>
        </w:tc>
        <w:tc>
          <w:tcPr>
            <w:tcW w:w="1512" w:type="dxa"/>
            <w:tcBorders>
              <w:top w:val="single" w:sz="4" w:space="0" w:color="auto"/>
              <w:left w:val="single" w:sz="4" w:space="0" w:color="auto"/>
              <w:bottom w:val="single" w:sz="4" w:space="0" w:color="auto"/>
              <w:right w:val="single" w:sz="4" w:space="0" w:color="auto"/>
            </w:tcBorders>
            <w:vAlign w:val="center"/>
          </w:tcPr>
          <w:p w14:paraId="5E3CDAAA" w14:textId="77777777" w:rsidR="00825341" w:rsidRDefault="00825341" w:rsidP="002719DF">
            <w:pPr>
              <w:pStyle w:val="tabletext"/>
              <w:jc w:val="center"/>
              <w:rPr>
                <w:snapToGrid w:val="0"/>
                <w:color w:val="000000"/>
              </w:rPr>
            </w:pPr>
            <w:r>
              <w:rPr>
                <w:snapToGrid w:val="0"/>
                <w:color w:val="000000"/>
              </w:rPr>
              <w:t>02LNF.A02, or</w:t>
            </w:r>
            <w:r>
              <w:rPr>
                <w:snapToGrid w:val="0"/>
                <w:color w:val="000000"/>
              </w:rPr>
              <w:br/>
            </w:r>
            <w:r>
              <w:t>02LNF.AA2</w:t>
            </w:r>
          </w:p>
        </w:tc>
        <w:tc>
          <w:tcPr>
            <w:tcW w:w="1392" w:type="dxa"/>
            <w:tcBorders>
              <w:top w:val="single" w:sz="4" w:space="0" w:color="auto"/>
              <w:left w:val="single" w:sz="4" w:space="0" w:color="auto"/>
              <w:bottom w:val="single" w:sz="4" w:space="0" w:color="auto"/>
              <w:right w:val="single" w:sz="4" w:space="0" w:color="auto"/>
            </w:tcBorders>
            <w:vAlign w:val="center"/>
          </w:tcPr>
          <w:p w14:paraId="5F9D928F" w14:textId="77777777" w:rsidR="00825341" w:rsidRDefault="00825341" w:rsidP="002719DF">
            <w:pPr>
              <w:pStyle w:val="tabletext"/>
              <w:jc w:val="center"/>
              <w:rPr>
                <w:snapToGrid w:val="0"/>
                <w:color w:val="000000"/>
              </w:rPr>
            </w:pPr>
            <w:r>
              <w:rPr>
                <w:snapToGrid w:val="0"/>
                <w:color w:val="000000"/>
              </w:rPr>
              <w:t>02CXF.1GE, or 02CXF.N1C</w:t>
            </w:r>
          </w:p>
        </w:tc>
        <w:tc>
          <w:tcPr>
            <w:tcW w:w="1851" w:type="dxa"/>
            <w:tcBorders>
              <w:top w:val="single" w:sz="4" w:space="0" w:color="auto"/>
              <w:left w:val="single" w:sz="4" w:space="0" w:color="auto"/>
              <w:bottom w:val="single" w:sz="4" w:space="0" w:color="auto"/>
              <w:right w:val="single" w:sz="2" w:space="0" w:color="000000"/>
            </w:tcBorders>
            <w:vAlign w:val="center"/>
          </w:tcPr>
          <w:p w14:paraId="3B0C59E2" w14:textId="77777777" w:rsidR="00825341" w:rsidRDefault="00825341" w:rsidP="002719DF">
            <w:pPr>
              <w:pStyle w:val="tabletext"/>
              <w:jc w:val="center"/>
              <w:rPr>
                <w:snapToGrid w:val="0"/>
                <w:color w:val="000000"/>
              </w:rPr>
            </w:pPr>
            <w:r>
              <w:rPr>
                <w:snapToGrid w:val="0"/>
                <w:color w:val="000000"/>
              </w:rPr>
              <w:t>1000</w:t>
            </w:r>
          </w:p>
        </w:tc>
        <w:tc>
          <w:tcPr>
            <w:tcW w:w="1894" w:type="dxa"/>
            <w:tcBorders>
              <w:top w:val="single" w:sz="4" w:space="0" w:color="auto"/>
              <w:left w:val="single" w:sz="2" w:space="0" w:color="000000"/>
              <w:bottom w:val="single" w:sz="4" w:space="0" w:color="auto"/>
              <w:right w:val="single" w:sz="2" w:space="0" w:color="000000"/>
            </w:tcBorders>
            <w:vAlign w:val="center"/>
          </w:tcPr>
          <w:p w14:paraId="63E0F616" w14:textId="77777777" w:rsidR="00825341" w:rsidRDefault="00825341" w:rsidP="002719DF">
            <w:pPr>
              <w:pStyle w:val="tabletext"/>
              <w:jc w:val="center"/>
              <w:rPr>
                <w:snapToGrid w:val="0"/>
                <w:color w:val="000000"/>
              </w:rPr>
            </w:pPr>
            <w:r>
              <w:rPr>
                <w:snapToGrid w:val="0"/>
                <w:color w:val="000000"/>
              </w:rPr>
              <w:t>600</w:t>
            </w:r>
          </w:p>
        </w:tc>
        <w:tc>
          <w:tcPr>
            <w:tcW w:w="2822" w:type="dxa"/>
            <w:tcBorders>
              <w:top w:val="single" w:sz="4" w:space="0" w:color="auto"/>
              <w:left w:val="single" w:sz="2" w:space="0" w:color="000000"/>
              <w:bottom w:val="single" w:sz="4" w:space="0" w:color="auto"/>
              <w:right w:val="single" w:sz="2" w:space="0" w:color="000000"/>
            </w:tcBorders>
            <w:vAlign w:val="center"/>
          </w:tcPr>
          <w:p w14:paraId="484D92AB" w14:textId="77777777" w:rsidR="00825341" w:rsidRDefault="00825341" w:rsidP="002719DF">
            <w:pPr>
              <w:pStyle w:val="tabletext"/>
              <w:jc w:val="center"/>
              <w:rPr>
                <w:snapToGrid w:val="0"/>
                <w:color w:val="000000"/>
              </w:rPr>
            </w:pPr>
            <w:r>
              <w:rPr>
                <w:snapToGrid w:val="0"/>
                <w:color w:val="000000"/>
              </w:rPr>
              <w:t>1000Base-LX (SMF)</w:t>
            </w:r>
          </w:p>
        </w:tc>
        <w:tc>
          <w:tcPr>
            <w:tcW w:w="2456" w:type="dxa"/>
            <w:tcBorders>
              <w:top w:val="single" w:sz="4" w:space="0" w:color="auto"/>
              <w:left w:val="single" w:sz="2" w:space="0" w:color="000000"/>
              <w:bottom w:val="single" w:sz="4" w:space="0" w:color="auto"/>
              <w:right w:val="single" w:sz="12" w:space="0" w:color="auto"/>
            </w:tcBorders>
            <w:vAlign w:val="center"/>
          </w:tcPr>
          <w:p w14:paraId="63007A71" w14:textId="77777777" w:rsidR="00825341" w:rsidRDefault="00825341" w:rsidP="002719DF">
            <w:pPr>
              <w:pStyle w:val="tabletext"/>
              <w:jc w:val="center"/>
              <w:rPr>
                <w:snapToGrid w:val="0"/>
                <w:color w:val="000000"/>
              </w:rPr>
            </w:pPr>
            <w:r>
              <w:rPr>
                <w:snapToGrid w:val="0"/>
                <w:color w:val="000000"/>
              </w:rPr>
              <w:t>Customer Premises</w:t>
            </w:r>
          </w:p>
        </w:tc>
      </w:tr>
      <w:tr w:rsidR="00825341" w14:paraId="6C61EA43" w14:textId="77777777" w:rsidTr="002719DF">
        <w:trPr>
          <w:jc w:val="center"/>
        </w:trPr>
        <w:tc>
          <w:tcPr>
            <w:tcW w:w="1080" w:type="dxa"/>
            <w:tcBorders>
              <w:top w:val="single" w:sz="4" w:space="0" w:color="auto"/>
              <w:left w:val="single" w:sz="12" w:space="0" w:color="auto"/>
              <w:bottom w:val="single" w:sz="4" w:space="0" w:color="auto"/>
              <w:right w:val="single" w:sz="4" w:space="0" w:color="auto"/>
            </w:tcBorders>
            <w:vAlign w:val="center"/>
          </w:tcPr>
          <w:p w14:paraId="00443EEA" w14:textId="77777777" w:rsidR="00825341" w:rsidRDefault="00825341" w:rsidP="002719DF">
            <w:pPr>
              <w:pStyle w:val="tabletext"/>
              <w:jc w:val="center"/>
              <w:rPr>
                <w:snapToGrid w:val="0"/>
                <w:color w:val="000000"/>
              </w:rPr>
            </w:pPr>
            <w:r>
              <w:rPr>
                <w:snapToGrid w:val="0"/>
                <w:color w:val="000000"/>
              </w:rPr>
              <w:t>KRE6</w:t>
            </w:r>
          </w:p>
        </w:tc>
        <w:tc>
          <w:tcPr>
            <w:tcW w:w="1512" w:type="dxa"/>
            <w:tcBorders>
              <w:top w:val="single" w:sz="4" w:space="0" w:color="auto"/>
              <w:left w:val="single" w:sz="4" w:space="0" w:color="auto"/>
              <w:bottom w:val="single" w:sz="4" w:space="0" w:color="auto"/>
              <w:right w:val="single" w:sz="4" w:space="0" w:color="auto"/>
            </w:tcBorders>
            <w:vAlign w:val="center"/>
          </w:tcPr>
          <w:p w14:paraId="552E35A7" w14:textId="77777777" w:rsidR="00825341" w:rsidRDefault="00825341" w:rsidP="002719DF">
            <w:pPr>
              <w:pStyle w:val="tabletext"/>
              <w:jc w:val="center"/>
              <w:rPr>
                <w:snapToGrid w:val="0"/>
                <w:color w:val="000000"/>
              </w:rPr>
            </w:pPr>
            <w:r>
              <w:rPr>
                <w:snapToGrid w:val="0"/>
                <w:color w:val="000000"/>
              </w:rPr>
              <w:t>02QBF.K02</w:t>
            </w:r>
          </w:p>
        </w:tc>
        <w:tc>
          <w:tcPr>
            <w:tcW w:w="1392" w:type="dxa"/>
            <w:tcBorders>
              <w:top w:val="single" w:sz="4" w:space="0" w:color="auto"/>
              <w:left w:val="single" w:sz="4" w:space="0" w:color="auto"/>
              <w:bottom w:val="single" w:sz="4" w:space="0" w:color="auto"/>
              <w:right w:val="single" w:sz="4" w:space="0" w:color="auto"/>
            </w:tcBorders>
            <w:vAlign w:val="center"/>
          </w:tcPr>
          <w:p w14:paraId="68CD2CAC" w14:textId="77777777" w:rsidR="00825341" w:rsidRDefault="00825341" w:rsidP="002719DF">
            <w:pPr>
              <w:pStyle w:val="tabletext"/>
              <w:jc w:val="center"/>
              <w:rPr>
                <w:snapToGrid w:val="0"/>
                <w:color w:val="000000"/>
              </w:rPr>
            </w:pPr>
            <w:r>
              <w:rPr>
                <w:snapToGrid w:val="0"/>
                <w:color w:val="000000"/>
              </w:rPr>
              <w:t>02CXF.1GE, or 02CXF.N1C</w:t>
            </w:r>
          </w:p>
        </w:tc>
        <w:tc>
          <w:tcPr>
            <w:tcW w:w="1851" w:type="dxa"/>
            <w:tcBorders>
              <w:top w:val="single" w:sz="4" w:space="0" w:color="auto"/>
              <w:left w:val="single" w:sz="4" w:space="0" w:color="auto"/>
              <w:bottom w:val="single" w:sz="4" w:space="0" w:color="auto"/>
              <w:right w:val="single" w:sz="2" w:space="0" w:color="000000"/>
            </w:tcBorders>
            <w:vAlign w:val="center"/>
          </w:tcPr>
          <w:p w14:paraId="2237A504" w14:textId="77777777" w:rsidR="00825341" w:rsidRDefault="00825341" w:rsidP="002719DF">
            <w:pPr>
              <w:pStyle w:val="tabletext"/>
              <w:jc w:val="center"/>
              <w:rPr>
                <w:snapToGrid w:val="0"/>
                <w:color w:val="000000"/>
              </w:rPr>
            </w:pPr>
            <w:r>
              <w:rPr>
                <w:snapToGrid w:val="0"/>
                <w:color w:val="000000"/>
              </w:rPr>
              <w:t>1000</w:t>
            </w:r>
          </w:p>
        </w:tc>
        <w:tc>
          <w:tcPr>
            <w:tcW w:w="1894" w:type="dxa"/>
            <w:tcBorders>
              <w:top w:val="single" w:sz="4" w:space="0" w:color="auto"/>
              <w:left w:val="single" w:sz="2" w:space="0" w:color="000000"/>
              <w:bottom w:val="single" w:sz="4" w:space="0" w:color="auto"/>
              <w:right w:val="single" w:sz="2" w:space="0" w:color="000000"/>
            </w:tcBorders>
            <w:vAlign w:val="center"/>
          </w:tcPr>
          <w:p w14:paraId="4BC25ED2" w14:textId="77777777" w:rsidR="00825341" w:rsidRDefault="00825341" w:rsidP="002719DF">
            <w:pPr>
              <w:pStyle w:val="tabletext"/>
              <w:jc w:val="center"/>
              <w:rPr>
                <w:snapToGrid w:val="0"/>
                <w:color w:val="000000"/>
              </w:rPr>
            </w:pPr>
            <w:r>
              <w:rPr>
                <w:snapToGrid w:val="0"/>
                <w:color w:val="000000"/>
              </w:rPr>
              <w:t>600</w:t>
            </w:r>
          </w:p>
        </w:tc>
        <w:tc>
          <w:tcPr>
            <w:tcW w:w="2822" w:type="dxa"/>
            <w:tcBorders>
              <w:top w:val="single" w:sz="4" w:space="0" w:color="auto"/>
              <w:left w:val="single" w:sz="2" w:space="0" w:color="000000"/>
              <w:bottom w:val="single" w:sz="4" w:space="0" w:color="auto"/>
              <w:right w:val="single" w:sz="2" w:space="0" w:color="000000"/>
            </w:tcBorders>
            <w:vAlign w:val="center"/>
          </w:tcPr>
          <w:p w14:paraId="7ABC8C5B" w14:textId="77777777" w:rsidR="00825341" w:rsidRDefault="00825341" w:rsidP="002719DF">
            <w:pPr>
              <w:pStyle w:val="tabletext"/>
              <w:jc w:val="center"/>
              <w:rPr>
                <w:snapToGrid w:val="0"/>
                <w:color w:val="000000"/>
              </w:rPr>
            </w:pPr>
            <w:r>
              <w:rPr>
                <w:snapToGrid w:val="0"/>
                <w:color w:val="000000"/>
              </w:rPr>
              <w:t>1000Base-LX (SMF)</w:t>
            </w:r>
          </w:p>
        </w:tc>
        <w:tc>
          <w:tcPr>
            <w:tcW w:w="2456" w:type="dxa"/>
            <w:tcBorders>
              <w:top w:val="single" w:sz="4" w:space="0" w:color="auto"/>
              <w:left w:val="single" w:sz="2" w:space="0" w:color="000000"/>
              <w:bottom w:val="single" w:sz="4" w:space="0" w:color="auto"/>
              <w:right w:val="single" w:sz="12" w:space="0" w:color="auto"/>
            </w:tcBorders>
            <w:vAlign w:val="center"/>
          </w:tcPr>
          <w:p w14:paraId="2E6178BE" w14:textId="77777777" w:rsidR="00825341" w:rsidRDefault="00825341" w:rsidP="002719DF">
            <w:pPr>
              <w:pStyle w:val="tabletext"/>
              <w:jc w:val="center"/>
              <w:rPr>
                <w:snapToGrid w:val="0"/>
                <w:color w:val="000000"/>
              </w:rPr>
            </w:pPr>
            <w:smartTag w:uri="urn:schemas-microsoft-com:office:smarttags" w:element="place">
              <w:r>
                <w:rPr>
                  <w:snapToGrid w:val="0"/>
                  <w:color w:val="000000"/>
                </w:rPr>
                <w:t>Central Office</w:t>
              </w:r>
              <w:r>
                <w:rPr>
                  <w:vertAlign w:val="superscript"/>
                </w:rPr>
                <w:t>2</w:t>
              </w:r>
            </w:smartTag>
          </w:p>
        </w:tc>
      </w:tr>
      <w:tr w:rsidR="00825341" w14:paraId="52E14357" w14:textId="77777777" w:rsidTr="002719DF">
        <w:trPr>
          <w:jc w:val="center"/>
        </w:trPr>
        <w:tc>
          <w:tcPr>
            <w:tcW w:w="1080" w:type="dxa"/>
            <w:tcBorders>
              <w:top w:val="single" w:sz="4" w:space="0" w:color="auto"/>
              <w:left w:val="single" w:sz="12" w:space="0" w:color="auto"/>
              <w:bottom w:val="single" w:sz="4" w:space="0" w:color="auto"/>
              <w:right w:val="single" w:sz="4" w:space="0" w:color="auto"/>
            </w:tcBorders>
            <w:vAlign w:val="center"/>
          </w:tcPr>
          <w:p w14:paraId="0364F2FF" w14:textId="77777777" w:rsidR="00825341" w:rsidRDefault="00825341" w:rsidP="002719DF">
            <w:pPr>
              <w:pStyle w:val="tabletext"/>
              <w:jc w:val="center"/>
              <w:rPr>
                <w:snapToGrid w:val="0"/>
                <w:color w:val="000000"/>
              </w:rPr>
            </w:pPr>
            <w:r>
              <w:rPr>
                <w:snapToGrid w:val="0"/>
                <w:color w:val="000000"/>
              </w:rPr>
              <w:t>KRE6</w:t>
            </w:r>
          </w:p>
        </w:tc>
        <w:tc>
          <w:tcPr>
            <w:tcW w:w="1512" w:type="dxa"/>
            <w:tcBorders>
              <w:top w:val="single" w:sz="4" w:space="0" w:color="auto"/>
              <w:left w:val="single" w:sz="4" w:space="0" w:color="auto"/>
              <w:bottom w:val="single" w:sz="4" w:space="0" w:color="auto"/>
              <w:right w:val="single" w:sz="4" w:space="0" w:color="auto"/>
            </w:tcBorders>
            <w:vAlign w:val="center"/>
          </w:tcPr>
          <w:p w14:paraId="52CACE6B" w14:textId="77777777" w:rsidR="00825341" w:rsidRDefault="00825341" w:rsidP="002719DF">
            <w:pPr>
              <w:pStyle w:val="tabletext"/>
              <w:jc w:val="center"/>
              <w:rPr>
                <w:snapToGrid w:val="0"/>
                <w:color w:val="000000"/>
              </w:rPr>
            </w:pPr>
            <w:r>
              <w:rPr>
                <w:snapToGrid w:val="0"/>
                <w:color w:val="000000"/>
              </w:rPr>
              <w:t>02LNF.A04, or</w:t>
            </w:r>
            <w:r>
              <w:rPr>
                <w:snapToGrid w:val="0"/>
                <w:color w:val="000000"/>
              </w:rPr>
              <w:br/>
            </w:r>
            <w:r>
              <w:t>02LNF.AA4</w:t>
            </w:r>
          </w:p>
        </w:tc>
        <w:tc>
          <w:tcPr>
            <w:tcW w:w="1392" w:type="dxa"/>
            <w:tcBorders>
              <w:top w:val="single" w:sz="4" w:space="0" w:color="auto"/>
              <w:left w:val="single" w:sz="4" w:space="0" w:color="auto"/>
              <w:bottom w:val="single" w:sz="4" w:space="0" w:color="auto"/>
              <w:right w:val="single" w:sz="4" w:space="0" w:color="auto"/>
            </w:tcBorders>
            <w:vAlign w:val="center"/>
          </w:tcPr>
          <w:p w14:paraId="495DB809" w14:textId="77777777" w:rsidR="00825341" w:rsidRDefault="00825341" w:rsidP="002719DF">
            <w:pPr>
              <w:pStyle w:val="tabletext"/>
              <w:jc w:val="center"/>
              <w:rPr>
                <w:snapToGrid w:val="0"/>
                <w:color w:val="000000"/>
              </w:rPr>
            </w:pPr>
            <w:r>
              <w:rPr>
                <w:snapToGrid w:val="0"/>
                <w:color w:val="000000"/>
              </w:rPr>
              <w:t>02CXF.1GE, or 02CXF.N1C</w:t>
            </w:r>
          </w:p>
        </w:tc>
        <w:tc>
          <w:tcPr>
            <w:tcW w:w="1851" w:type="dxa"/>
            <w:tcBorders>
              <w:top w:val="single" w:sz="4" w:space="0" w:color="auto"/>
              <w:left w:val="single" w:sz="4" w:space="0" w:color="auto"/>
              <w:bottom w:val="single" w:sz="4" w:space="0" w:color="auto"/>
              <w:right w:val="single" w:sz="2" w:space="0" w:color="000000"/>
            </w:tcBorders>
            <w:vAlign w:val="center"/>
          </w:tcPr>
          <w:p w14:paraId="2B6A10F4" w14:textId="77777777" w:rsidR="00825341" w:rsidRDefault="00825341" w:rsidP="002719DF">
            <w:pPr>
              <w:pStyle w:val="tabletext"/>
              <w:jc w:val="center"/>
              <w:rPr>
                <w:snapToGrid w:val="0"/>
                <w:color w:val="000000"/>
              </w:rPr>
            </w:pPr>
            <w:r>
              <w:rPr>
                <w:snapToGrid w:val="0"/>
                <w:color w:val="000000"/>
              </w:rPr>
              <w:t>1000</w:t>
            </w:r>
          </w:p>
        </w:tc>
        <w:tc>
          <w:tcPr>
            <w:tcW w:w="1894" w:type="dxa"/>
            <w:tcBorders>
              <w:top w:val="single" w:sz="4" w:space="0" w:color="auto"/>
              <w:left w:val="single" w:sz="2" w:space="0" w:color="000000"/>
              <w:bottom w:val="single" w:sz="4" w:space="0" w:color="auto"/>
              <w:right w:val="single" w:sz="2" w:space="0" w:color="000000"/>
            </w:tcBorders>
            <w:vAlign w:val="center"/>
          </w:tcPr>
          <w:p w14:paraId="1F1938C2" w14:textId="77777777" w:rsidR="00825341" w:rsidRDefault="00825341" w:rsidP="002719DF">
            <w:pPr>
              <w:pStyle w:val="tabletext"/>
              <w:jc w:val="center"/>
              <w:rPr>
                <w:snapToGrid w:val="0"/>
                <w:color w:val="000000"/>
              </w:rPr>
            </w:pPr>
            <w:r>
              <w:rPr>
                <w:snapToGrid w:val="0"/>
                <w:color w:val="000000"/>
              </w:rPr>
              <w:t>600</w:t>
            </w:r>
          </w:p>
        </w:tc>
        <w:tc>
          <w:tcPr>
            <w:tcW w:w="2822" w:type="dxa"/>
            <w:tcBorders>
              <w:top w:val="single" w:sz="4" w:space="0" w:color="auto"/>
              <w:left w:val="single" w:sz="2" w:space="0" w:color="000000"/>
              <w:bottom w:val="single" w:sz="4" w:space="0" w:color="auto"/>
              <w:right w:val="single" w:sz="2" w:space="0" w:color="000000"/>
            </w:tcBorders>
            <w:vAlign w:val="center"/>
          </w:tcPr>
          <w:p w14:paraId="25A33555" w14:textId="77777777" w:rsidR="00825341" w:rsidRDefault="00825341" w:rsidP="002719DF">
            <w:pPr>
              <w:pStyle w:val="tabletext"/>
              <w:jc w:val="center"/>
              <w:rPr>
                <w:snapToGrid w:val="0"/>
                <w:color w:val="000000"/>
              </w:rPr>
            </w:pPr>
            <w:r>
              <w:rPr>
                <w:snapToGrid w:val="0"/>
                <w:color w:val="000000"/>
              </w:rPr>
              <w:t>1000Base-SX (50 μm MMF)</w:t>
            </w:r>
          </w:p>
        </w:tc>
        <w:tc>
          <w:tcPr>
            <w:tcW w:w="2456" w:type="dxa"/>
            <w:tcBorders>
              <w:top w:val="single" w:sz="4" w:space="0" w:color="auto"/>
              <w:left w:val="single" w:sz="2" w:space="0" w:color="000000"/>
              <w:bottom w:val="single" w:sz="4" w:space="0" w:color="auto"/>
              <w:right w:val="single" w:sz="12" w:space="0" w:color="auto"/>
            </w:tcBorders>
            <w:vAlign w:val="center"/>
          </w:tcPr>
          <w:p w14:paraId="0141C2F8" w14:textId="77777777" w:rsidR="00825341" w:rsidRDefault="00825341" w:rsidP="002719DF">
            <w:pPr>
              <w:pStyle w:val="tabletext"/>
              <w:jc w:val="center"/>
              <w:rPr>
                <w:snapToGrid w:val="0"/>
                <w:color w:val="000000"/>
              </w:rPr>
            </w:pPr>
            <w:r>
              <w:rPr>
                <w:snapToGrid w:val="0"/>
                <w:color w:val="000000"/>
              </w:rPr>
              <w:t>Customer Premises</w:t>
            </w:r>
          </w:p>
        </w:tc>
      </w:tr>
      <w:tr w:rsidR="00825341" w14:paraId="2CD48177" w14:textId="77777777" w:rsidTr="002719DF">
        <w:trPr>
          <w:jc w:val="center"/>
        </w:trPr>
        <w:tc>
          <w:tcPr>
            <w:tcW w:w="1080" w:type="dxa"/>
            <w:tcBorders>
              <w:top w:val="single" w:sz="4" w:space="0" w:color="auto"/>
              <w:left w:val="single" w:sz="12" w:space="0" w:color="auto"/>
              <w:bottom w:val="single" w:sz="12" w:space="0" w:color="auto"/>
              <w:right w:val="single" w:sz="4" w:space="0" w:color="auto"/>
            </w:tcBorders>
            <w:vAlign w:val="center"/>
          </w:tcPr>
          <w:p w14:paraId="26E130A2" w14:textId="77777777" w:rsidR="00825341" w:rsidRDefault="00825341" w:rsidP="002719DF">
            <w:pPr>
              <w:pStyle w:val="tabletext"/>
              <w:jc w:val="center"/>
              <w:rPr>
                <w:snapToGrid w:val="0"/>
                <w:color w:val="000000"/>
              </w:rPr>
            </w:pPr>
            <w:r>
              <w:rPr>
                <w:snapToGrid w:val="0"/>
                <w:color w:val="000000"/>
              </w:rPr>
              <w:t>KRE6</w:t>
            </w:r>
          </w:p>
        </w:tc>
        <w:tc>
          <w:tcPr>
            <w:tcW w:w="1512" w:type="dxa"/>
            <w:tcBorders>
              <w:top w:val="single" w:sz="4" w:space="0" w:color="auto"/>
              <w:left w:val="single" w:sz="4" w:space="0" w:color="auto"/>
              <w:bottom w:val="single" w:sz="12" w:space="0" w:color="auto"/>
              <w:right w:val="single" w:sz="4" w:space="0" w:color="auto"/>
            </w:tcBorders>
            <w:vAlign w:val="center"/>
          </w:tcPr>
          <w:p w14:paraId="2813757E" w14:textId="77777777" w:rsidR="00825341" w:rsidRDefault="00825341" w:rsidP="002719DF">
            <w:pPr>
              <w:pStyle w:val="tabletext"/>
              <w:jc w:val="center"/>
              <w:rPr>
                <w:snapToGrid w:val="0"/>
                <w:color w:val="000000"/>
              </w:rPr>
            </w:pPr>
            <w:r>
              <w:rPr>
                <w:snapToGrid w:val="0"/>
                <w:color w:val="000000"/>
              </w:rPr>
              <w:t>02LNF.A07, or</w:t>
            </w:r>
            <w:r>
              <w:rPr>
                <w:snapToGrid w:val="0"/>
                <w:color w:val="000000"/>
              </w:rPr>
              <w:br/>
            </w:r>
            <w:r>
              <w:t>02LNF.AA7</w:t>
            </w:r>
          </w:p>
        </w:tc>
        <w:tc>
          <w:tcPr>
            <w:tcW w:w="1392" w:type="dxa"/>
            <w:tcBorders>
              <w:top w:val="single" w:sz="4" w:space="0" w:color="auto"/>
              <w:left w:val="single" w:sz="4" w:space="0" w:color="auto"/>
              <w:bottom w:val="single" w:sz="12" w:space="0" w:color="auto"/>
              <w:right w:val="single" w:sz="4" w:space="0" w:color="auto"/>
            </w:tcBorders>
            <w:vAlign w:val="center"/>
          </w:tcPr>
          <w:p w14:paraId="0D8F36EC" w14:textId="77777777" w:rsidR="00825341" w:rsidRDefault="00825341" w:rsidP="002719DF">
            <w:pPr>
              <w:pStyle w:val="tabletext"/>
              <w:jc w:val="center"/>
              <w:rPr>
                <w:snapToGrid w:val="0"/>
                <w:color w:val="000000"/>
              </w:rPr>
            </w:pPr>
            <w:r>
              <w:rPr>
                <w:snapToGrid w:val="0"/>
                <w:color w:val="000000"/>
              </w:rPr>
              <w:t>02CXF.1GE, or 02CXF.N1C</w:t>
            </w:r>
          </w:p>
        </w:tc>
        <w:tc>
          <w:tcPr>
            <w:tcW w:w="1851" w:type="dxa"/>
            <w:tcBorders>
              <w:top w:val="single" w:sz="4" w:space="0" w:color="auto"/>
              <w:left w:val="single" w:sz="4" w:space="0" w:color="auto"/>
              <w:bottom w:val="single" w:sz="12" w:space="0" w:color="auto"/>
              <w:right w:val="single" w:sz="2" w:space="0" w:color="000000"/>
            </w:tcBorders>
            <w:vAlign w:val="center"/>
          </w:tcPr>
          <w:p w14:paraId="4A3AAE89" w14:textId="77777777" w:rsidR="00825341" w:rsidRDefault="00825341" w:rsidP="002719DF">
            <w:pPr>
              <w:pStyle w:val="tabletext"/>
              <w:jc w:val="center"/>
              <w:rPr>
                <w:snapToGrid w:val="0"/>
                <w:color w:val="000000"/>
              </w:rPr>
            </w:pPr>
            <w:r>
              <w:rPr>
                <w:snapToGrid w:val="0"/>
                <w:color w:val="000000"/>
              </w:rPr>
              <w:t>1000</w:t>
            </w:r>
          </w:p>
        </w:tc>
        <w:tc>
          <w:tcPr>
            <w:tcW w:w="1894" w:type="dxa"/>
            <w:tcBorders>
              <w:top w:val="single" w:sz="4" w:space="0" w:color="auto"/>
              <w:left w:val="single" w:sz="2" w:space="0" w:color="000000"/>
              <w:bottom w:val="single" w:sz="12" w:space="0" w:color="auto"/>
              <w:right w:val="single" w:sz="2" w:space="0" w:color="000000"/>
            </w:tcBorders>
            <w:vAlign w:val="center"/>
          </w:tcPr>
          <w:p w14:paraId="48469D74" w14:textId="77777777" w:rsidR="00825341" w:rsidRDefault="00825341" w:rsidP="002719DF">
            <w:pPr>
              <w:pStyle w:val="tabletext"/>
              <w:jc w:val="center"/>
              <w:rPr>
                <w:snapToGrid w:val="0"/>
                <w:color w:val="000000"/>
              </w:rPr>
            </w:pPr>
            <w:r>
              <w:rPr>
                <w:snapToGrid w:val="0"/>
                <w:color w:val="000000"/>
              </w:rPr>
              <w:t>600</w:t>
            </w:r>
          </w:p>
        </w:tc>
        <w:tc>
          <w:tcPr>
            <w:tcW w:w="2822" w:type="dxa"/>
            <w:tcBorders>
              <w:top w:val="single" w:sz="4" w:space="0" w:color="auto"/>
              <w:left w:val="single" w:sz="2" w:space="0" w:color="000000"/>
              <w:bottom w:val="single" w:sz="12" w:space="0" w:color="auto"/>
              <w:right w:val="single" w:sz="2" w:space="0" w:color="000000"/>
            </w:tcBorders>
            <w:vAlign w:val="center"/>
          </w:tcPr>
          <w:p w14:paraId="58134341" w14:textId="77777777" w:rsidR="00825341" w:rsidRDefault="00825341" w:rsidP="002719DF">
            <w:pPr>
              <w:pStyle w:val="tabletext"/>
              <w:jc w:val="center"/>
              <w:rPr>
                <w:snapToGrid w:val="0"/>
                <w:color w:val="000000"/>
              </w:rPr>
            </w:pPr>
            <w:r>
              <w:rPr>
                <w:snapToGrid w:val="0"/>
                <w:color w:val="000000"/>
              </w:rPr>
              <w:t>1000Base-SX (62.5 μm MMF)</w:t>
            </w:r>
          </w:p>
        </w:tc>
        <w:tc>
          <w:tcPr>
            <w:tcW w:w="2456" w:type="dxa"/>
            <w:tcBorders>
              <w:top w:val="single" w:sz="4" w:space="0" w:color="auto"/>
              <w:left w:val="single" w:sz="2" w:space="0" w:color="000000"/>
              <w:bottom w:val="single" w:sz="12" w:space="0" w:color="auto"/>
              <w:right w:val="single" w:sz="12" w:space="0" w:color="auto"/>
            </w:tcBorders>
            <w:vAlign w:val="center"/>
          </w:tcPr>
          <w:p w14:paraId="760805D4" w14:textId="77777777" w:rsidR="00825341" w:rsidRDefault="00825341" w:rsidP="002719DF">
            <w:pPr>
              <w:pStyle w:val="tabletext"/>
              <w:jc w:val="center"/>
              <w:rPr>
                <w:snapToGrid w:val="0"/>
                <w:color w:val="000000"/>
              </w:rPr>
            </w:pPr>
            <w:r>
              <w:rPr>
                <w:snapToGrid w:val="0"/>
                <w:color w:val="000000"/>
              </w:rPr>
              <w:t>Customer Premises</w:t>
            </w:r>
          </w:p>
        </w:tc>
      </w:tr>
    </w:tbl>
    <w:p w14:paraId="6F7777FC" w14:textId="57BEA3DC" w:rsidR="00825341" w:rsidRDefault="00825341" w:rsidP="00825341">
      <w:pPr>
        <w:pStyle w:val="heading20"/>
      </w:pPr>
      <w:r>
        <w:br w:type="page"/>
      </w:r>
    </w:p>
    <w:tbl>
      <w:tblPr>
        <w:tblW w:w="0" w:type="auto"/>
        <w:jc w:val="center"/>
        <w:tblLayout w:type="fixed"/>
        <w:tblCellMar>
          <w:left w:w="30" w:type="dxa"/>
          <w:right w:w="30" w:type="dxa"/>
        </w:tblCellMar>
        <w:tblLook w:val="0000" w:firstRow="0" w:lastRow="0" w:firstColumn="0" w:lastColumn="0" w:noHBand="0" w:noVBand="0"/>
      </w:tblPr>
      <w:tblGrid>
        <w:gridCol w:w="1080"/>
        <w:gridCol w:w="1512"/>
        <w:gridCol w:w="1392"/>
        <w:gridCol w:w="1851"/>
        <w:gridCol w:w="1894"/>
        <w:gridCol w:w="2822"/>
        <w:gridCol w:w="2456"/>
      </w:tblGrid>
      <w:tr w:rsidR="00825341" w14:paraId="3B93FA3D" w14:textId="77777777" w:rsidTr="002719DF">
        <w:trPr>
          <w:jc w:val="center"/>
        </w:trPr>
        <w:tc>
          <w:tcPr>
            <w:tcW w:w="1080" w:type="dxa"/>
            <w:tcBorders>
              <w:top w:val="single" w:sz="12" w:space="0" w:color="auto"/>
              <w:left w:val="single" w:sz="12" w:space="0" w:color="auto"/>
              <w:bottom w:val="double" w:sz="4" w:space="0" w:color="auto"/>
              <w:right w:val="single" w:sz="4" w:space="0" w:color="auto"/>
            </w:tcBorders>
          </w:tcPr>
          <w:p w14:paraId="554302DF" w14:textId="77777777" w:rsidR="00825341" w:rsidRDefault="00825341" w:rsidP="002719DF">
            <w:pPr>
              <w:pStyle w:val="tabletext"/>
              <w:jc w:val="center"/>
              <w:rPr>
                <w:b/>
              </w:rPr>
            </w:pPr>
            <w:r>
              <w:rPr>
                <w:b/>
              </w:rPr>
              <w:t>NC Code</w:t>
            </w:r>
          </w:p>
        </w:tc>
        <w:tc>
          <w:tcPr>
            <w:tcW w:w="1512" w:type="dxa"/>
            <w:tcBorders>
              <w:top w:val="single" w:sz="12" w:space="0" w:color="auto"/>
              <w:left w:val="single" w:sz="4" w:space="0" w:color="auto"/>
              <w:bottom w:val="double" w:sz="4" w:space="0" w:color="auto"/>
              <w:right w:val="single" w:sz="4" w:space="0" w:color="auto"/>
            </w:tcBorders>
          </w:tcPr>
          <w:p w14:paraId="06D1F676" w14:textId="77777777" w:rsidR="00825341" w:rsidRDefault="00825341" w:rsidP="002719DF">
            <w:pPr>
              <w:pStyle w:val="tabletext"/>
              <w:jc w:val="center"/>
              <w:rPr>
                <w:b/>
                <w:snapToGrid w:val="0"/>
                <w:color w:val="000000"/>
              </w:rPr>
            </w:pPr>
            <w:r>
              <w:rPr>
                <w:b/>
                <w:snapToGrid w:val="0"/>
                <w:color w:val="000000"/>
              </w:rPr>
              <w:t>Primary</w:t>
            </w:r>
            <w:r>
              <w:rPr>
                <w:b/>
                <w:snapToGrid w:val="0"/>
                <w:color w:val="000000"/>
              </w:rPr>
              <w:br/>
            </w:r>
            <w:smartTag w:uri="urn:schemas-microsoft-com:office:smarttags" w:element="stockticker">
              <w:r>
                <w:rPr>
                  <w:b/>
                  <w:snapToGrid w:val="0"/>
                  <w:color w:val="000000"/>
                </w:rPr>
                <w:t>NCI</w:t>
              </w:r>
            </w:smartTag>
            <w:r>
              <w:rPr>
                <w:b/>
                <w:snapToGrid w:val="0"/>
                <w:color w:val="000000"/>
              </w:rPr>
              <w:t xml:space="preserve"> Code</w:t>
            </w:r>
          </w:p>
        </w:tc>
        <w:tc>
          <w:tcPr>
            <w:tcW w:w="1392" w:type="dxa"/>
            <w:tcBorders>
              <w:top w:val="single" w:sz="12" w:space="0" w:color="auto"/>
              <w:left w:val="single" w:sz="4" w:space="0" w:color="auto"/>
              <w:bottom w:val="double" w:sz="4" w:space="0" w:color="auto"/>
              <w:right w:val="single" w:sz="4" w:space="0" w:color="auto"/>
            </w:tcBorders>
          </w:tcPr>
          <w:p w14:paraId="3FE8D15A" w14:textId="77777777" w:rsidR="00825341" w:rsidRDefault="00825341" w:rsidP="002719DF">
            <w:pPr>
              <w:pStyle w:val="tabletext"/>
              <w:jc w:val="center"/>
              <w:rPr>
                <w:b/>
                <w:snapToGrid w:val="0"/>
                <w:color w:val="000000"/>
              </w:rPr>
            </w:pPr>
            <w:r>
              <w:rPr>
                <w:b/>
                <w:snapToGrid w:val="0"/>
                <w:color w:val="000000"/>
              </w:rPr>
              <w:t>Secondary</w:t>
            </w:r>
            <w:r>
              <w:rPr>
                <w:b/>
                <w:snapToGrid w:val="0"/>
                <w:color w:val="000000"/>
              </w:rPr>
              <w:br/>
            </w:r>
            <w:smartTag w:uri="urn:schemas-microsoft-com:office:smarttags" w:element="stockticker">
              <w:r>
                <w:rPr>
                  <w:b/>
                  <w:snapToGrid w:val="0"/>
                  <w:color w:val="000000"/>
                </w:rPr>
                <w:t>NCI</w:t>
              </w:r>
            </w:smartTag>
            <w:r>
              <w:rPr>
                <w:b/>
                <w:snapToGrid w:val="0"/>
                <w:color w:val="000000"/>
              </w:rPr>
              <w:t xml:space="preserve"> Code</w:t>
            </w:r>
          </w:p>
        </w:tc>
        <w:tc>
          <w:tcPr>
            <w:tcW w:w="1851" w:type="dxa"/>
            <w:tcBorders>
              <w:top w:val="single" w:sz="12" w:space="0" w:color="auto"/>
              <w:left w:val="single" w:sz="4" w:space="0" w:color="auto"/>
              <w:bottom w:val="double" w:sz="4" w:space="0" w:color="auto"/>
              <w:right w:val="single" w:sz="2" w:space="0" w:color="000000"/>
            </w:tcBorders>
          </w:tcPr>
          <w:p w14:paraId="61B44448" w14:textId="77777777" w:rsidR="00825341" w:rsidRDefault="00825341" w:rsidP="002719DF">
            <w:pPr>
              <w:pStyle w:val="tabletext"/>
              <w:jc w:val="center"/>
              <w:rPr>
                <w:b/>
                <w:snapToGrid w:val="0"/>
                <w:color w:val="000000"/>
              </w:rPr>
            </w:pPr>
            <w:r>
              <w:rPr>
                <w:b/>
                <w:snapToGrid w:val="0"/>
                <w:color w:val="000000"/>
              </w:rPr>
              <w:t>Physical Interface</w:t>
            </w:r>
            <w:r>
              <w:rPr>
                <w:b/>
                <w:snapToGrid w:val="0"/>
                <w:color w:val="000000"/>
              </w:rPr>
              <w:br/>
              <w:t>(Mbps)</w:t>
            </w:r>
          </w:p>
        </w:tc>
        <w:tc>
          <w:tcPr>
            <w:tcW w:w="1894" w:type="dxa"/>
            <w:tcBorders>
              <w:top w:val="single" w:sz="12" w:space="0" w:color="auto"/>
              <w:left w:val="single" w:sz="2" w:space="0" w:color="000000"/>
              <w:bottom w:val="double" w:sz="4" w:space="0" w:color="auto"/>
              <w:right w:val="single" w:sz="2" w:space="0" w:color="000000"/>
            </w:tcBorders>
          </w:tcPr>
          <w:p w14:paraId="5BAC6F26" w14:textId="77777777" w:rsidR="00825341" w:rsidRDefault="00825341" w:rsidP="002719DF">
            <w:pPr>
              <w:pStyle w:val="tabletext"/>
              <w:jc w:val="center"/>
              <w:rPr>
                <w:b/>
                <w:snapToGrid w:val="0"/>
                <w:color w:val="000000"/>
              </w:rPr>
            </w:pPr>
            <w:r>
              <w:rPr>
                <w:b/>
                <w:snapToGrid w:val="0"/>
                <w:color w:val="000000"/>
              </w:rPr>
              <w:t>Bandwidth Profile</w:t>
            </w:r>
            <w:r>
              <w:rPr>
                <w:b/>
                <w:snapToGrid w:val="0"/>
                <w:color w:val="000000"/>
              </w:rPr>
              <w:br/>
              <w:t>(Mbps)</w:t>
            </w:r>
          </w:p>
        </w:tc>
        <w:tc>
          <w:tcPr>
            <w:tcW w:w="2822" w:type="dxa"/>
            <w:tcBorders>
              <w:top w:val="single" w:sz="12" w:space="0" w:color="auto"/>
              <w:left w:val="single" w:sz="2" w:space="0" w:color="000000"/>
              <w:bottom w:val="double" w:sz="4" w:space="0" w:color="auto"/>
              <w:right w:val="single" w:sz="2" w:space="0" w:color="000000"/>
            </w:tcBorders>
          </w:tcPr>
          <w:p w14:paraId="0130DB5A" w14:textId="77777777" w:rsidR="00825341" w:rsidRDefault="00825341" w:rsidP="002719DF">
            <w:pPr>
              <w:pStyle w:val="tabletext"/>
              <w:jc w:val="center"/>
              <w:rPr>
                <w:b/>
                <w:snapToGrid w:val="0"/>
                <w:color w:val="000000"/>
              </w:rPr>
            </w:pPr>
            <w:r>
              <w:rPr>
                <w:b/>
                <w:snapToGrid w:val="0"/>
                <w:color w:val="000000"/>
              </w:rPr>
              <w:t>User-Network Interface</w:t>
            </w:r>
          </w:p>
        </w:tc>
        <w:tc>
          <w:tcPr>
            <w:tcW w:w="2456" w:type="dxa"/>
            <w:tcBorders>
              <w:top w:val="single" w:sz="12" w:space="0" w:color="auto"/>
              <w:left w:val="single" w:sz="2" w:space="0" w:color="000000"/>
              <w:bottom w:val="double" w:sz="4" w:space="0" w:color="auto"/>
              <w:right w:val="single" w:sz="12" w:space="0" w:color="auto"/>
            </w:tcBorders>
          </w:tcPr>
          <w:p w14:paraId="4A5BB74E" w14:textId="77777777" w:rsidR="00825341" w:rsidRDefault="00825341" w:rsidP="002719DF">
            <w:pPr>
              <w:pStyle w:val="tabletext"/>
              <w:jc w:val="center"/>
              <w:rPr>
                <w:b/>
                <w:snapToGrid w:val="0"/>
                <w:color w:val="000000"/>
              </w:rPr>
            </w:pPr>
            <w:r>
              <w:rPr>
                <w:b/>
                <w:snapToGrid w:val="0"/>
                <w:color w:val="000000"/>
              </w:rPr>
              <w:t>User-Network Interface</w:t>
            </w:r>
            <w:r>
              <w:rPr>
                <w:b/>
                <w:snapToGrid w:val="0"/>
                <w:color w:val="000000"/>
              </w:rPr>
              <w:br/>
              <w:t>Location</w:t>
            </w:r>
          </w:p>
        </w:tc>
      </w:tr>
      <w:tr w:rsidR="00825341" w14:paraId="6FCEB25D" w14:textId="77777777" w:rsidTr="002719DF">
        <w:trPr>
          <w:jc w:val="center"/>
        </w:trPr>
        <w:tc>
          <w:tcPr>
            <w:tcW w:w="1080" w:type="dxa"/>
            <w:tcBorders>
              <w:top w:val="double" w:sz="4" w:space="0" w:color="auto"/>
              <w:left w:val="single" w:sz="12" w:space="0" w:color="auto"/>
              <w:bottom w:val="single" w:sz="4" w:space="0" w:color="auto"/>
              <w:right w:val="single" w:sz="4" w:space="0" w:color="auto"/>
            </w:tcBorders>
            <w:vAlign w:val="center"/>
          </w:tcPr>
          <w:p w14:paraId="36F3BF5E" w14:textId="77777777" w:rsidR="00825341" w:rsidRDefault="00825341" w:rsidP="002719DF">
            <w:pPr>
              <w:pStyle w:val="tabletext"/>
              <w:jc w:val="center"/>
              <w:rPr>
                <w:snapToGrid w:val="0"/>
                <w:color w:val="000000"/>
              </w:rPr>
            </w:pPr>
            <w:r>
              <w:br w:type="page"/>
            </w:r>
            <w:r>
              <w:rPr>
                <w:snapToGrid w:val="0"/>
                <w:color w:val="000000"/>
              </w:rPr>
              <w:t>KRE7</w:t>
            </w:r>
          </w:p>
        </w:tc>
        <w:tc>
          <w:tcPr>
            <w:tcW w:w="1512" w:type="dxa"/>
            <w:tcBorders>
              <w:top w:val="double" w:sz="4" w:space="0" w:color="auto"/>
              <w:left w:val="single" w:sz="4" w:space="0" w:color="auto"/>
              <w:bottom w:val="single" w:sz="4" w:space="0" w:color="auto"/>
              <w:right w:val="single" w:sz="4" w:space="0" w:color="auto"/>
            </w:tcBorders>
            <w:vAlign w:val="center"/>
          </w:tcPr>
          <w:p w14:paraId="40013E62" w14:textId="77777777" w:rsidR="00825341" w:rsidRDefault="00825341" w:rsidP="002719DF">
            <w:pPr>
              <w:pStyle w:val="tabletext"/>
              <w:jc w:val="center"/>
              <w:rPr>
                <w:snapToGrid w:val="0"/>
                <w:color w:val="000000"/>
              </w:rPr>
            </w:pPr>
            <w:r>
              <w:rPr>
                <w:snapToGrid w:val="0"/>
                <w:color w:val="000000"/>
              </w:rPr>
              <w:t>08LN9.1GE</w:t>
            </w:r>
          </w:p>
        </w:tc>
        <w:tc>
          <w:tcPr>
            <w:tcW w:w="1392" w:type="dxa"/>
            <w:tcBorders>
              <w:top w:val="double" w:sz="4" w:space="0" w:color="auto"/>
              <w:left w:val="single" w:sz="4" w:space="0" w:color="auto"/>
              <w:bottom w:val="single" w:sz="4" w:space="0" w:color="auto"/>
              <w:right w:val="single" w:sz="4" w:space="0" w:color="auto"/>
            </w:tcBorders>
            <w:vAlign w:val="center"/>
          </w:tcPr>
          <w:p w14:paraId="0AC30926" w14:textId="77777777" w:rsidR="00825341" w:rsidRDefault="00825341" w:rsidP="002719DF">
            <w:pPr>
              <w:pStyle w:val="tabletext"/>
              <w:jc w:val="center"/>
              <w:rPr>
                <w:snapToGrid w:val="0"/>
                <w:color w:val="000000"/>
              </w:rPr>
            </w:pPr>
            <w:r>
              <w:rPr>
                <w:snapToGrid w:val="0"/>
                <w:color w:val="000000"/>
              </w:rPr>
              <w:t>08CX9.1GE</w:t>
            </w:r>
            <w:r w:rsidRPr="003B0BB6">
              <w:rPr>
                <w:snapToGrid w:val="0"/>
                <w:color w:val="000000"/>
              </w:rPr>
              <w:t xml:space="preserve">, or </w:t>
            </w:r>
            <w:r>
              <w:rPr>
                <w:snapToGrid w:val="0"/>
                <w:color w:val="000000"/>
              </w:rPr>
              <w:t>08CX9.N1B</w:t>
            </w:r>
          </w:p>
        </w:tc>
        <w:tc>
          <w:tcPr>
            <w:tcW w:w="1851" w:type="dxa"/>
            <w:tcBorders>
              <w:top w:val="double" w:sz="4" w:space="0" w:color="auto"/>
              <w:left w:val="single" w:sz="4" w:space="0" w:color="auto"/>
              <w:bottom w:val="single" w:sz="4" w:space="0" w:color="auto"/>
              <w:right w:val="single" w:sz="2" w:space="0" w:color="000000"/>
            </w:tcBorders>
            <w:vAlign w:val="center"/>
          </w:tcPr>
          <w:p w14:paraId="7742BE95" w14:textId="77777777" w:rsidR="00825341" w:rsidRDefault="00825341" w:rsidP="002719DF">
            <w:pPr>
              <w:pStyle w:val="tabletext"/>
              <w:jc w:val="center"/>
              <w:rPr>
                <w:snapToGrid w:val="0"/>
                <w:color w:val="000000"/>
              </w:rPr>
            </w:pPr>
            <w:r>
              <w:rPr>
                <w:snapToGrid w:val="0"/>
                <w:color w:val="000000"/>
              </w:rPr>
              <w:t>1000</w:t>
            </w:r>
          </w:p>
        </w:tc>
        <w:tc>
          <w:tcPr>
            <w:tcW w:w="1894" w:type="dxa"/>
            <w:tcBorders>
              <w:top w:val="double" w:sz="4" w:space="0" w:color="auto"/>
              <w:left w:val="single" w:sz="2" w:space="0" w:color="000000"/>
              <w:bottom w:val="single" w:sz="4" w:space="0" w:color="auto"/>
              <w:right w:val="single" w:sz="2" w:space="0" w:color="000000"/>
            </w:tcBorders>
            <w:vAlign w:val="center"/>
          </w:tcPr>
          <w:p w14:paraId="56965AC8" w14:textId="77777777" w:rsidR="00825341" w:rsidRDefault="00825341" w:rsidP="002719DF">
            <w:pPr>
              <w:pStyle w:val="tabletext"/>
              <w:jc w:val="center"/>
              <w:rPr>
                <w:snapToGrid w:val="0"/>
                <w:color w:val="000000"/>
              </w:rPr>
            </w:pPr>
            <w:r>
              <w:rPr>
                <w:snapToGrid w:val="0"/>
                <w:color w:val="000000"/>
              </w:rPr>
              <w:t>700</w:t>
            </w:r>
          </w:p>
        </w:tc>
        <w:tc>
          <w:tcPr>
            <w:tcW w:w="2822" w:type="dxa"/>
            <w:tcBorders>
              <w:top w:val="double" w:sz="4" w:space="0" w:color="auto"/>
              <w:left w:val="single" w:sz="2" w:space="0" w:color="000000"/>
              <w:bottom w:val="single" w:sz="4" w:space="0" w:color="auto"/>
              <w:right w:val="single" w:sz="2" w:space="0" w:color="000000"/>
            </w:tcBorders>
            <w:vAlign w:val="center"/>
          </w:tcPr>
          <w:p w14:paraId="61257FD9" w14:textId="77777777" w:rsidR="00825341" w:rsidRDefault="00825341" w:rsidP="002719DF">
            <w:pPr>
              <w:pStyle w:val="tabletext"/>
              <w:jc w:val="center"/>
              <w:rPr>
                <w:snapToGrid w:val="0"/>
                <w:color w:val="000000"/>
              </w:rPr>
            </w:pPr>
            <w:r>
              <w:rPr>
                <w:snapToGrid w:val="0"/>
                <w:color w:val="000000"/>
              </w:rPr>
              <w:t>1000Base-T</w:t>
            </w:r>
          </w:p>
        </w:tc>
        <w:tc>
          <w:tcPr>
            <w:tcW w:w="2456" w:type="dxa"/>
            <w:tcBorders>
              <w:top w:val="double" w:sz="4" w:space="0" w:color="auto"/>
              <w:left w:val="single" w:sz="2" w:space="0" w:color="000000"/>
              <w:bottom w:val="single" w:sz="4" w:space="0" w:color="auto"/>
              <w:right w:val="single" w:sz="12" w:space="0" w:color="auto"/>
            </w:tcBorders>
            <w:vAlign w:val="center"/>
          </w:tcPr>
          <w:p w14:paraId="76A695D3" w14:textId="77777777" w:rsidR="00825341" w:rsidRDefault="00825341" w:rsidP="002719DF">
            <w:pPr>
              <w:pStyle w:val="tabletext"/>
              <w:jc w:val="center"/>
              <w:rPr>
                <w:snapToGrid w:val="0"/>
                <w:color w:val="000000"/>
              </w:rPr>
            </w:pPr>
            <w:r>
              <w:rPr>
                <w:snapToGrid w:val="0"/>
                <w:color w:val="000000"/>
              </w:rPr>
              <w:t>Customer Premises</w:t>
            </w:r>
          </w:p>
        </w:tc>
      </w:tr>
      <w:tr w:rsidR="00825341" w14:paraId="0DE80EA0" w14:textId="77777777" w:rsidTr="002719DF">
        <w:trPr>
          <w:jc w:val="center"/>
        </w:trPr>
        <w:tc>
          <w:tcPr>
            <w:tcW w:w="1080" w:type="dxa"/>
            <w:tcBorders>
              <w:top w:val="single" w:sz="4" w:space="0" w:color="auto"/>
              <w:left w:val="single" w:sz="12" w:space="0" w:color="auto"/>
              <w:bottom w:val="single" w:sz="4" w:space="0" w:color="auto"/>
              <w:right w:val="single" w:sz="4" w:space="0" w:color="auto"/>
            </w:tcBorders>
            <w:vAlign w:val="center"/>
          </w:tcPr>
          <w:p w14:paraId="679D9D95" w14:textId="77777777" w:rsidR="00825341" w:rsidRDefault="00825341" w:rsidP="002719DF">
            <w:pPr>
              <w:pStyle w:val="tabletext"/>
              <w:jc w:val="center"/>
              <w:rPr>
                <w:snapToGrid w:val="0"/>
                <w:color w:val="000000"/>
              </w:rPr>
            </w:pPr>
            <w:r>
              <w:rPr>
                <w:snapToGrid w:val="0"/>
                <w:color w:val="000000"/>
              </w:rPr>
              <w:t>KRE7</w:t>
            </w:r>
          </w:p>
        </w:tc>
        <w:tc>
          <w:tcPr>
            <w:tcW w:w="1512" w:type="dxa"/>
            <w:tcBorders>
              <w:top w:val="single" w:sz="4" w:space="0" w:color="auto"/>
              <w:left w:val="single" w:sz="4" w:space="0" w:color="auto"/>
              <w:bottom w:val="single" w:sz="4" w:space="0" w:color="auto"/>
              <w:right w:val="single" w:sz="4" w:space="0" w:color="auto"/>
            </w:tcBorders>
            <w:vAlign w:val="center"/>
          </w:tcPr>
          <w:p w14:paraId="24B34A74" w14:textId="77777777" w:rsidR="00825341" w:rsidRDefault="00825341" w:rsidP="002719DF">
            <w:pPr>
              <w:pStyle w:val="tabletext"/>
              <w:jc w:val="center"/>
              <w:rPr>
                <w:snapToGrid w:val="0"/>
                <w:color w:val="000000"/>
              </w:rPr>
            </w:pPr>
            <w:r>
              <w:rPr>
                <w:snapToGrid w:val="0"/>
                <w:color w:val="000000"/>
              </w:rPr>
              <w:t>02LNF.A02, or</w:t>
            </w:r>
            <w:r>
              <w:rPr>
                <w:snapToGrid w:val="0"/>
                <w:color w:val="000000"/>
              </w:rPr>
              <w:br/>
            </w:r>
            <w:r>
              <w:t>02LNF.AA2</w:t>
            </w:r>
          </w:p>
        </w:tc>
        <w:tc>
          <w:tcPr>
            <w:tcW w:w="1392" w:type="dxa"/>
            <w:tcBorders>
              <w:top w:val="single" w:sz="4" w:space="0" w:color="auto"/>
              <w:left w:val="single" w:sz="4" w:space="0" w:color="auto"/>
              <w:bottom w:val="single" w:sz="4" w:space="0" w:color="auto"/>
              <w:right w:val="single" w:sz="4" w:space="0" w:color="auto"/>
            </w:tcBorders>
            <w:vAlign w:val="center"/>
          </w:tcPr>
          <w:p w14:paraId="0D3BF825" w14:textId="77777777" w:rsidR="00825341" w:rsidRDefault="00825341" w:rsidP="002719DF">
            <w:pPr>
              <w:pStyle w:val="tabletext"/>
              <w:jc w:val="center"/>
              <w:rPr>
                <w:snapToGrid w:val="0"/>
                <w:color w:val="000000"/>
              </w:rPr>
            </w:pPr>
            <w:r>
              <w:rPr>
                <w:snapToGrid w:val="0"/>
                <w:color w:val="000000"/>
              </w:rPr>
              <w:t>02CXF.1GE, or 02CXF.N1C</w:t>
            </w:r>
          </w:p>
        </w:tc>
        <w:tc>
          <w:tcPr>
            <w:tcW w:w="1851" w:type="dxa"/>
            <w:tcBorders>
              <w:top w:val="single" w:sz="4" w:space="0" w:color="auto"/>
              <w:left w:val="single" w:sz="4" w:space="0" w:color="auto"/>
              <w:bottom w:val="single" w:sz="4" w:space="0" w:color="auto"/>
              <w:right w:val="single" w:sz="2" w:space="0" w:color="000000"/>
            </w:tcBorders>
            <w:vAlign w:val="center"/>
          </w:tcPr>
          <w:p w14:paraId="50AB592A" w14:textId="77777777" w:rsidR="00825341" w:rsidRDefault="00825341" w:rsidP="002719DF">
            <w:pPr>
              <w:pStyle w:val="tabletext"/>
              <w:jc w:val="center"/>
              <w:rPr>
                <w:snapToGrid w:val="0"/>
                <w:color w:val="000000"/>
              </w:rPr>
            </w:pPr>
            <w:r>
              <w:rPr>
                <w:snapToGrid w:val="0"/>
                <w:color w:val="000000"/>
              </w:rPr>
              <w:t>1000</w:t>
            </w:r>
          </w:p>
        </w:tc>
        <w:tc>
          <w:tcPr>
            <w:tcW w:w="1894" w:type="dxa"/>
            <w:tcBorders>
              <w:top w:val="single" w:sz="4" w:space="0" w:color="auto"/>
              <w:left w:val="single" w:sz="2" w:space="0" w:color="000000"/>
              <w:bottom w:val="single" w:sz="4" w:space="0" w:color="auto"/>
              <w:right w:val="single" w:sz="2" w:space="0" w:color="000000"/>
            </w:tcBorders>
            <w:vAlign w:val="center"/>
          </w:tcPr>
          <w:p w14:paraId="58888329" w14:textId="77777777" w:rsidR="00825341" w:rsidRDefault="00825341" w:rsidP="002719DF">
            <w:pPr>
              <w:pStyle w:val="tabletext"/>
              <w:jc w:val="center"/>
              <w:rPr>
                <w:snapToGrid w:val="0"/>
                <w:color w:val="000000"/>
              </w:rPr>
            </w:pPr>
            <w:r>
              <w:rPr>
                <w:snapToGrid w:val="0"/>
                <w:color w:val="000000"/>
              </w:rPr>
              <w:t>700</w:t>
            </w:r>
          </w:p>
        </w:tc>
        <w:tc>
          <w:tcPr>
            <w:tcW w:w="2822" w:type="dxa"/>
            <w:tcBorders>
              <w:top w:val="single" w:sz="4" w:space="0" w:color="auto"/>
              <w:left w:val="single" w:sz="2" w:space="0" w:color="000000"/>
              <w:bottom w:val="single" w:sz="4" w:space="0" w:color="auto"/>
              <w:right w:val="single" w:sz="2" w:space="0" w:color="000000"/>
            </w:tcBorders>
            <w:vAlign w:val="center"/>
          </w:tcPr>
          <w:p w14:paraId="081CB31C" w14:textId="77777777" w:rsidR="00825341" w:rsidRDefault="00825341" w:rsidP="002719DF">
            <w:pPr>
              <w:pStyle w:val="tabletext"/>
              <w:jc w:val="center"/>
              <w:rPr>
                <w:snapToGrid w:val="0"/>
                <w:color w:val="000000"/>
              </w:rPr>
            </w:pPr>
            <w:r>
              <w:rPr>
                <w:snapToGrid w:val="0"/>
                <w:color w:val="000000"/>
              </w:rPr>
              <w:t>1000Base-LX (SMF)</w:t>
            </w:r>
          </w:p>
        </w:tc>
        <w:tc>
          <w:tcPr>
            <w:tcW w:w="2456" w:type="dxa"/>
            <w:tcBorders>
              <w:top w:val="single" w:sz="4" w:space="0" w:color="auto"/>
              <w:left w:val="single" w:sz="2" w:space="0" w:color="000000"/>
              <w:bottom w:val="single" w:sz="4" w:space="0" w:color="auto"/>
              <w:right w:val="single" w:sz="12" w:space="0" w:color="auto"/>
            </w:tcBorders>
            <w:vAlign w:val="center"/>
          </w:tcPr>
          <w:p w14:paraId="500FEC46" w14:textId="77777777" w:rsidR="00825341" w:rsidRDefault="00825341" w:rsidP="002719DF">
            <w:pPr>
              <w:pStyle w:val="tabletext"/>
              <w:jc w:val="center"/>
              <w:rPr>
                <w:snapToGrid w:val="0"/>
                <w:color w:val="000000"/>
              </w:rPr>
            </w:pPr>
            <w:r>
              <w:rPr>
                <w:snapToGrid w:val="0"/>
                <w:color w:val="000000"/>
              </w:rPr>
              <w:t>Customer Premises</w:t>
            </w:r>
          </w:p>
        </w:tc>
      </w:tr>
      <w:tr w:rsidR="00825341" w14:paraId="24BE735B" w14:textId="77777777" w:rsidTr="002719DF">
        <w:trPr>
          <w:jc w:val="center"/>
        </w:trPr>
        <w:tc>
          <w:tcPr>
            <w:tcW w:w="1080" w:type="dxa"/>
            <w:tcBorders>
              <w:top w:val="single" w:sz="4" w:space="0" w:color="auto"/>
              <w:left w:val="single" w:sz="12" w:space="0" w:color="auto"/>
              <w:bottom w:val="single" w:sz="4" w:space="0" w:color="auto"/>
              <w:right w:val="single" w:sz="4" w:space="0" w:color="auto"/>
            </w:tcBorders>
            <w:vAlign w:val="center"/>
          </w:tcPr>
          <w:p w14:paraId="1A85D7C2" w14:textId="77777777" w:rsidR="00825341" w:rsidRDefault="00825341" w:rsidP="002719DF">
            <w:pPr>
              <w:pStyle w:val="tabletext"/>
              <w:jc w:val="center"/>
              <w:rPr>
                <w:snapToGrid w:val="0"/>
                <w:color w:val="000000"/>
              </w:rPr>
            </w:pPr>
            <w:r>
              <w:rPr>
                <w:snapToGrid w:val="0"/>
                <w:color w:val="000000"/>
              </w:rPr>
              <w:t>KRE7</w:t>
            </w:r>
          </w:p>
        </w:tc>
        <w:tc>
          <w:tcPr>
            <w:tcW w:w="1512" w:type="dxa"/>
            <w:tcBorders>
              <w:top w:val="single" w:sz="4" w:space="0" w:color="auto"/>
              <w:left w:val="single" w:sz="4" w:space="0" w:color="auto"/>
              <w:bottom w:val="single" w:sz="4" w:space="0" w:color="auto"/>
              <w:right w:val="single" w:sz="4" w:space="0" w:color="auto"/>
            </w:tcBorders>
            <w:vAlign w:val="center"/>
          </w:tcPr>
          <w:p w14:paraId="1BB2F9D5" w14:textId="77777777" w:rsidR="00825341" w:rsidRDefault="00825341" w:rsidP="002719DF">
            <w:pPr>
              <w:pStyle w:val="tabletext"/>
              <w:jc w:val="center"/>
              <w:rPr>
                <w:snapToGrid w:val="0"/>
                <w:color w:val="000000"/>
              </w:rPr>
            </w:pPr>
            <w:r>
              <w:rPr>
                <w:snapToGrid w:val="0"/>
                <w:color w:val="000000"/>
              </w:rPr>
              <w:t>02LNF.A04, or</w:t>
            </w:r>
            <w:r>
              <w:rPr>
                <w:snapToGrid w:val="0"/>
                <w:color w:val="000000"/>
              </w:rPr>
              <w:br/>
            </w:r>
            <w:r>
              <w:t>02LNF.AA4</w:t>
            </w:r>
          </w:p>
        </w:tc>
        <w:tc>
          <w:tcPr>
            <w:tcW w:w="1392" w:type="dxa"/>
            <w:tcBorders>
              <w:top w:val="single" w:sz="4" w:space="0" w:color="auto"/>
              <w:left w:val="single" w:sz="4" w:space="0" w:color="auto"/>
              <w:bottom w:val="single" w:sz="4" w:space="0" w:color="auto"/>
              <w:right w:val="single" w:sz="4" w:space="0" w:color="auto"/>
            </w:tcBorders>
            <w:vAlign w:val="center"/>
          </w:tcPr>
          <w:p w14:paraId="3C271760" w14:textId="77777777" w:rsidR="00825341" w:rsidRDefault="00825341" w:rsidP="002719DF">
            <w:pPr>
              <w:pStyle w:val="tabletext"/>
              <w:jc w:val="center"/>
              <w:rPr>
                <w:snapToGrid w:val="0"/>
                <w:color w:val="000000"/>
              </w:rPr>
            </w:pPr>
            <w:r>
              <w:rPr>
                <w:snapToGrid w:val="0"/>
                <w:color w:val="000000"/>
              </w:rPr>
              <w:t>02CXF.1GE, or 02CXF.N1C</w:t>
            </w:r>
          </w:p>
        </w:tc>
        <w:tc>
          <w:tcPr>
            <w:tcW w:w="1851" w:type="dxa"/>
            <w:tcBorders>
              <w:top w:val="single" w:sz="4" w:space="0" w:color="auto"/>
              <w:left w:val="single" w:sz="4" w:space="0" w:color="auto"/>
              <w:bottom w:val="single" w:sz="4" w:space="0" w:color="auto"/>
              <w:right w:val="single" w:sz="2" w:space="0" w:color="000000"/>
            </w:tcBorders>
            <w:vAlign w:val="center"/>
          </w:tcPr>
          <w:p w14:paraId="42B8A427" w14:textId="77777777" w:rsidR="00825341" w:rsidRDefault="00825341" w:rsidP="002719DF">
            <w:pPr>
              <w:pStyle w:val="tabletext"/>
              <w:jc w:val="center"/>
              <w:rPr>
                <w:snapToGrid w:val="0"/>
                <w:color w:val="000000"/>
              </w:rPr>
            </w:pPr>
            <w:r>
              <w:rPr>
                <w:snapToGrid w:val="0"/>
                <w:color w:val="000000"/>
              </w:rPr>
              <w:t>1000</w:t>
            </w:r>
          </w:p>
        </w:tc>
        <w:tc>
          <w:tcPr>
            <w:tcW w:w="1894" w:type="dxa"/>
            <w:tcBorders>
              <w:top w:val="single" w:sz="4" w:space="0" w:color="auto"/>
              <w:left w:val="single" w:sz="2" w:space="0" w:color="000000"/>
              <w:bottom w:val="single" w:sz="4" w:space="0" w:color="auto"/>
              <w:right w:val="single" w:sz="2" w:space="0" w:color="000000"/>
            </w:tcBorders>
            <w:vAlign w:val="center"/>
          </w:tcPr>
          <w:p w14:paraId="407E43AF" w14:textId="77777777" w:rsidR="00825341" w:rsidRDefault="00825341" w:rsidP="002719DF">
            <w:pPr>
              <w:pStyle w:val="tabletext"/>
              <w:jc w:val="center"/>
              <w:rPr>
                <w:snapToGrid w:val="0"/>
                <w:color w:val="000000"/>
              </w:rPr>
            </w:pPr>
            <w:r>
              <w:rPr>
                <w:snapToGrid w:val="0"/>
                <w:color w:val="000000"/>
              </w:rPr>
              <w:t>700</w:t>
            </w:r>
          </w:p>
        </w:tc>
        <w:tc>
          <w:tcPr>
            <w:tcW w:w="2822" w:type="dxa"/>
            <w:tcBorders>
              <w:top w:val="single" w:sz="4" w:space="0" w:color="auto"/>
              <w:left w:val="single" w:sz="2" w:space="0" w:color="000000"/>
              <w:bottom w:val="single" w:sz="4" w:space="0" w:color="auto"/>
              <w:right w:val="single" w:sz="2" w:space="0" w:color="000000"/>
            </w:tcBorders>
            <w:vAlign w:val="center"/>
          </w:tcPr>
          <w:p w14:paraId="46F77068" w14:textId="77777777" w:rsidR="00825341" w:rsidRDefault="00825341" w:rsidP="002719DF">
            <w:pPr>
              <w:pStyle w:val="tabletext"/>
              <w:jc w:val="center"/>
              <w:rPr>
                <w:snapToGrid w:val="0"/>
                <w:color w:val="000000"/>
              </w:rPr>
            </w:pPr>
            <w:r>
              <w:rPr>
                <w:snapToGrid w:val="0"/>
                <w:color w:val="000000"/>
              </w:rPr>
              <w:t>1000Base-SX (50 μm MMF)</w:t>
            </w:r>
          </w:p>
        </w:tc>
        <w:tc>
          <w:tcPr>
            <w:tcW w:w="2456" w:type="dxa"/>
            <w:tcBorders>
              <w:top w:val="single" w:sz="4" w:space="0" w:color="auto"/>
              <w:left w:val="single" w:sz="2" w:space="0" w:color="000000"/>
              <w:bottom w:val="single" w:sz="4" w:space="0" w:color="auto"/>
              <w:right w:val="single" w:sz="12" w:space="0" w:color="auto"/>
            </w:tcBorders>
            <w:vAlign w:val="center"/>
          </w:tcPr>
          <w:p w14:paraId="1DA02BD6" w14:textId="77777777" w:rsidR="00825341" w:rsidRDefault="00825341" w:rsidP="002719DF">
            <w:pPr>
              <w:pStyle w:val="tabletext"/>
              <w:jc w:val="center"/>
              <w:rPr>
                <w:snapToGrid w:val="0"/>
                <w:color w:val="000000"/>
              </w:rPr>
            </w:pPr>
            <w:r>
              <w:rPr>
                <w:snapToGrid w:val="0"/>
                <w:color w:val="000000"/>
              </w:rPr>
              <w:t>Customer Premises</w:t>
            </w:r>
          </w:p>
        </w:tc>
      </w:tr>
      <w:tr w:rsidR="00825341" w14:paraId="071C5ECF" w14:textId="77777777" w:rsidTr="002719DF">
        <w:trPr>
          <w:jc w:val="center"/>
        </w:trPr>
        <w:tc>
          <w:tcPr>
            <w:tcW w:w="1080" w:type="dxa"/>
            <w:tcBorders>
              <w:top w:val="single" w:sz="4" w:space="0" w:color="auto"/>
              <w:left w:val="single" w:sz="12" w:space="0" w:color="auto"/>
              <w:bottom w:val="single" w:sz="4" w:space="0" w:color="auto"/>
              <w:right w:val="single" w:sz="4" w:space="0" w:color="auto"/>
            </w:tcBorders>
            <w:vAlign w:val="center"/>
          </w:tcPr>
          <w:p w14:paraId="395C2FE4" w14:textId="77777777" w:rsidR="00825341" w:rsidRDefault="00825341" w:rsidP="002719DF">
            <w:pPr>
              <w:pStyle w:val="tabletext"/>
              <w:jc w:val="center"/>
              <w:rPr>
                <w:snapToGrid w:val="0"/>
                <w:color w:val="000000"/>
              </w:rPr>
            </w:pPr>
            <w:r>
              <w:rPr>
                <w:snapToGrid w:val="0"/>
                <w:color w:val="000000"/>
              </w:rPr>
              <w:t>KRE7</w:t>
            </w:r>
          </w:p>
        </w:tc>
        <w:tc>
          <w:tcPr>
            <w:tcW w:w="1512" w:type="dxa"/>
            <w:tcBorders>
              <w:top w:val="single" w:sz="4" w:space="0" w:color="auto"/>
              <w:left w:val="single" w:sz="4" w:space="0" w:color="auto"/>
              <w:bottom w:val="single" w:sz="4" w:space="0" w:color="auto"/>
              <w:right w:val="single" w:sz="4" w:space="0" w:color="auto"/>
            </w:tcBorders>
            <w:vAlign w:val="center"/>
          </w:tcPr>
          <w:p w14:paraId="20A622C2" w14:textId="77777777" w:rsidR="00825341" w:rsidRDefault="00825341" w:rsidP="002719DF">
            <w:pPr>
              <w:pStyle w:val="tabletext"/>
              <w:jc w:val="center"/>
              <w:rPr>
                <w:snapToGrid w:val="0"/>
                <w:color w:val="000000"/>
              </w:rPr>
            </w:pPr>
            <w:r>
              <w:rPr>
                <w:snapToGrid w:val="0"/>
                <w:color w:val="000000"/>
              </w:rPr>
              <w:t>02LNF.A07, or</w:t>
            </w:r>
            <w:r>
              <w:rPr>
                <w:snapToGrid w:val="0"/>
                <w:color w:val="000000"/>
              </w:rPr>
              <w:br/>
            </w:r>
            <w:r>
              <w:t>02LNF.AA7</w:t>
            </w:r>
          </w:p>
        </w:tc>
        <w:tc>
          <w:tcPr>
            <w:tcW w:w="1392" w:type="dxa"/>
            <w:tcBorders>
              <w:top w:val="single" w:sz="4" w:space="0" w:color="auto"/>
              <w:left w:val="single" w:sz="4" w:space="0" w:color="auto"/>
              <w:bottom w:val="single" w:sz="4" w:space="0" w:color="auto"/>
              <w:right w:val="single" w:sz="4" w:space="0" w:color="auto"/>
            </w:tcBorders>
            <w:vAlign w:val="center"/>
          </w:tcPr>
          <w:p w14:paraId="209039A8" w14:textId="77777777" w:rsidR="00825341" w:rsidRDefault="00825341" w:rsidP="002719DF">
            <w:pPr>
              <w:pStyle w:val="tabletext"/>
              <w:jc w:val="center"/>
              <w:rPr>
                <w:snapToGrid w:val="0"/>
                <w:color w:val="000000"/>
              </w:rPr>
            </w:pPr>
            <w:r>
              <w:rPr>
                <w:snapToGrid w:val="0"/>
                <w:color w:val="000000"/>
              </w:rPr>
              <w:t>02CXF.1GE, or 02CXF.N1C</w:t>
            </w:r>
          </w:p>
        </w:tc>
        <w:tc>
          <w:tcPr>
            <w:tcW w:w="1851" w:type="dxa"/>
            <w:tcBorders>
              <w:top w:val="single" w:sz="4" w:space="0" w:color="auto"/>
              <w:left w:val="single" w:sz="4" w:space="0" w:color="auto"/>
              <w:bottom w:val="single" w:sz="4" w:space="0" w:color="auto"/>
              <w:right w:val="single" w:sz="2" w:space="0" w:color="000000"/>
            </w:tcBorders>
            <w:vAlign w:val="center"/>
          </w:tcPr>
          <w:p w14:paraId="580098F4" w14:textId="77777777" w:rsidR="00825341" w:rsidRDefault="00825341" w:rsidP="002719DF">
            <w:pPr>
              <w:pStyle w:val="tabletext"/>
              <w:jc w:val="center"/>
              <w:rPr>
                <w:snapToGrid w:val="0"/>
                <w:color w:val="000000"/>
              </w:rPr>
            </w:pPr>
            <w:r>
              <w:rPr>
                <w:snapToGrid w:val="0"/>
                <w:color w:val="000000"/>
              </w:rPr>
              <w:t>1000</w:t>
            </w:r>
          </w:p>
        </w:tc>
        <w:tc>
          <w:tcPr>
            <w:tcW w:w="1894" w:type="dxa"/>
            <w:tcBorders>
              <w:top w:val="single" w:sz="4" w:space="0" w:color="auto"/>
              <w:left w:val="single" w:sz="2" w:space="0" w:color="000000"/>
              <w:bottom w:val="single" w:sz="4" w:space="0" w:color="auto"/>
              <w:right w:val="single" w:sz="2" w:space="0" w:color="000000"/>
            </w:tcBorders>
            <w:vAlign w:val="center"/>
          </w:tcPr>
          <w:p w14:paraId="29F8A7F3" w14:textId="77777777" w:rsidR="00825341" w:rsidRDefault="00825341" w:rsidP="002719DF">
            <w:pPr>
              <w:pStyle w:val="tabletext"/>
              <w:jc w:val="center"/>
              <w:rPr>
                <w:snapToGrid w:val="0"/>
                <w:color w:val="000000"/>
              </w:rPr>
            </w:pPr>
            <w:r>
              <w:rPr>
                <w:snapToGrid w:val="0"/>
                <w:color w:val="000000"/>
              </w:rPr>
              <w:t>700</w:t>
            </w:r>
          </w:p>
        </w:tc>
        <w:tc>
          <w:tcPr>
            <w:tcW w:w="2822" w:type="dxa"/>
            <w:tcBorders>
              <w:top w:val="single" w:sz="4" w:space="0" w:color="auto"/>
              <w:left w:val="single" w:sz="2" w:space="0" w:color="000000"/>
              <w:bottom w:val="single" w:sz="4" w:space="0" w:color="auto"/>
              <w:right w:val="single" w:sz="2" w:space="0" w:color="000000"/>
            </w:tcBorders>
            <w:vAlign w:val="center"/>
          </w:tcPr>
          <w:p w14:paraId="434FF0EA" w14:textId="77777777" w:rsidR="00825341" w:rsidRDefault="00825341" w:rsidP="002719DF">
            <w:pPr>
              <w:pStyle w:val="tabletext"/>
              <w:jc w:val="center"/>
              <w:rPr>
                <w:snapToGrid w:val="0"/>
                <w:color w:val="000000"/>
              </w:rPr>
            </w:pPr>
            <w:r>
              <w:rPr>
                <w:snapToGrid w:val="0"/>
                <w:color w:val="000000"/>
              </w:rPr>
              <w:t>1000Base-SX (62.5 μm MMF)</w:t>
            </w:r>
          </w:p>
        </w:tc>
        <w:tc>
          <w:tcPr>
            <w:tcW w:w="2456" w:type="dxa"/>
            <w:tcBorders>
              <w:top w:val="single" w:sz="4" w:space="0" w:color="auto"/>
              <w:left w:val="single" w:sz="2" w:space="0" w:color="000000"/>
              <w:bottom w:val="single" w:sz="4" w:space="0" w:color="auto"/>
              <w:right w:val="single" w:sz="12" w:space="0" w:color="auto"/>
            </w:tcBorders>
            <w:vAlign w:val="center"/>
          </w:tcPr>
          <w:p w14:paraId="6CDA2077" w14:textId="77777777" w:rsidR="00825341" w:rsidRDefault="00825341" w:rsidP="002719DF">
            <w:pPr>
              <w:pStyle w:val="tabletext"/>
              <w:jc w:val="center"/>
              <w:rPr>
                <w:snapToGrid w:val="0"/>
                <w:color w:val="000000"/>
              </w:rPr>
            </w:pPr>
            <w:r>
              <w:rPr>
                <w:snapToGrid w:val="0"/>
                <w:color w:val="000000"/>
              </w:rPr>
              <w:t>Customer Premises</w:t>
            </w:r>
          </w:p>
        </w:tc>
      </w:tr>
      <w:tr w:rsidR="00825341" w14:paraId="3C15DD36" w14:textId="77777777" w:rsidTr="002719DF">
        <w:trPr>
          <w:jc w:val="center"/>
        </w:trPr>
        <w:tc>
          <w:tcPr>
            <w:tcW w:w="1080" w:type="dxa"/>
            <w:tcBorders>
              <w:top w:val="single" w:sz="4" w:space="0" w:color="auto"/>
              <w:left w:val="single" w:sz="12" w:space="0" w:color="auto"/>
              <w:bottom w:val="single" w:sz="4" w:space="0" w:color="auto"/>
              <w:right w:val="single" w:sz="4" w:space="0" w:color="auto"/>
            </w:tcBorders>
            <w:vAlign w:val="center"/>
          </w:tcPr>
          <w:p w14:paraId="666DDC20" w14:textId="77777777" w:rsidR="00825341" w:rsidRDefault="00825341" w:rsidP="002719DF">
            <w:pPr>
              <w:pStyle w:val="tabletext"/>
              <w:jc w:val="center"/>
              <w:rPr>
                <w:snapToGrid w:val="0"/>
                <w:color w:val="000000"/>
              </w:rPr>
            </w:pPr>
            <w:r>
              <w:rPr>
                <w:snapToGrid w:val="0"/>
                <w:color w:val="000000"/>
              </w:rPr>
              <w:t>KRE8</w:t>
            </w:r>
          </w:p>
        </w:tc>
        <w:tc>
          <w:tcPr>
            <w:tcW w:w="1512" w:type="dxa"/>
            <w:tcBorders>
              <w:top w:val="single" w:sz="4" w:space="0" w:color="auto"/>
              <w:left w:val="single" w:sz="4" w:space="0" w:color="auto"/>
              <w:bottom w:val="single" w:sz="4" w:space="0" w:color="auto"/>
              <w:right w:val="single" w:sz="4" w:space="0" w:color="auto"/>
            </w:tcBorders>
            <w:vAlign w:val="center"/>
          </w:tcPr>
          <w:p w14:paraId="1FA2A8EB" w14:textId="77777777" w:rsidR="00825341" w:rsidRDefault="00825341" w:rsidP="002719DF">
            <w:pPr>
              <w:pStyle w:val="tabletext"/>
              <w:jc w:val="center"/>
              <w:rPr>
                <w:snapToGrid w:val="0"/>
                <w:color w:val="000000"/>
              </w:rPr>
            </w:pPr>
            <w:r>
              <w:rPr>
                <w:snapToGrid w:val="0"/>
                <w:color w:val="000000"/>
              </w:rPr>
              <w:t>08LN9.1GE</w:t>
            </w:r>
          </w:p>
        </w:tc>
        <w:tc>
          <w:tcPr>
            <w:tcW w:w="1392" w:type="dxa"/>
            <w:tcBorders>
              <w:top w:val="single" w:sz="4" w:space="0" w:color="auto"/>
              <w:left w:val="single" w:sz="4" w:space="0" w:color="auto"/>
              <w:bottom w:val="single" w:sz="4" w:space="0" w:color="auto"/>
              <w:right w:val="single" w:sz="4" w:space="0" w:color="auto"/>
            </w:tcBorders>
            <w:vAlign w:val="center"/>
          </w:tcPr>
          <w:p w14:paraId="3E370B6C" w14:textId="77777777" w:rsidR="00825341" w:rsidRDefault="00825341" w:rsidP="002719DF">
            <w:pPr>
              <w:pStyle w:val="tabletext"/>
              <w:jc w:val="center"/>
              <w:rPr>
                <w:snapToGrid w:val="0"/>
                <w:color w:val="000000"/>
              </w:rPr>
            </w:pPr>
            <w:r>
              <w:rPr>
                <w:snapToGrid w:val="0"/>
                <w:color w:val="000000"/>
              </w:rPr>
              <w:t>08CX9.1GE</w:t>
            </w:r>
            <w:r w:rsidRPr="003B0BB6">
              <w:rPr>
                <w:snapToGrid w:val="0"/>
                <w:color w:val="000000"/>
              </w:rPr>
              <w:t xml:space="preserve">, or </w:t>
            </w:r>
            <w:r>
              <w:rPr>
                <w:snapToGrid w:val="0"/>
                <w:color w:val="000000"/>
              </w:rPr>
              <w:t>08CX9.N1B</w:t>
            </w:r>
          </w:p>
        </w:tc>
        <w:tc>
          <w:tcPr>
            <w:tcW w:w="1851" w:type="dxa"/>
            <w:tcBorders>
              <w:top w:val="single" w:sz="4" w:space="0" w:color="auto"/>
              <w:left w:val="single" w:sz="4" w:space="0" w:color="auto"/>
              <w:bottom w:val="single" w:sz="4" w:space="0" w:color="auto"/>
              <w:right w:val="single" w:sz="2" w:space="0" w:color="000000"/>
            </w:tcBorders>
            <w:vAlign w:val="center"/>
          </w:tcPr>
          <w:p w14:paraId="60BE1615" w14:textId="77777777" w:rsidR="00825341" w:rsidRDefault="00825341" w:rsidP="002719DF">
            <w:pPr>
              <w:pStyle w:val="tabletext"/>
              <w:jc w:val="center"/>
              <w:rPr>
                <w:snapToGrid w:val="0"/>
                <w:color w:val="000000"/>
              </w:rPr>
            </w:pPr>
            <w:r>
              <w:rPr>
                <w:snapToGrid w:val="0"/>
                <w:color w:val="000000"/>
              </w:rPr>
              <w:t>1000</w:t>
            </w:r>
          </w:p>
        </w:tc>
        <w:tc>
          <w:tcPr>
            <w:tcW w:w="1894" w:type="dxa"/>
            <w:tcBorders>
              <w:top w:val="single" w:sz="4" w:space="0" w:color="auto"/>
              <w:left w:val="single" w:sz="2" w:space="0" w:color="000000"/>
              <w:bottom w:val="single" w:sz="4" w:space="0" w:color="auto"/>
              <w:right w:val="single" w:sz="2" w:space="0" w:color="000000"/>
            </w:tcBorders>
            <w:vAlign w:val="center"/>
          </w:tcPr>
          <w:p w14:paraId="77621A63" w14:textId="77777777" w:rsidR="00825341" w:rsidRDefault="00825341" w:rsidP="002719DF">
            <w:pPr>
              <w:pStyle w:val="tabletext"/>
              <w:jc w:val="center"/>
              <w:rPr>
                <w:snapToGrid w:val="0"/>
                <w:color w:val="000000"/>
              </w:rPr>
            </w:pPr>
            <w:r>
              <w:rPr>
                <w:snapToGrid w:val="0"/>
                <w:color w:val="000000"/>
              </w:rPr>
              <w:t>800</w:t>
            </w:r>
          </w:p>
        </w:tc>
        <w:tc>
          <w:tcPr>
            <w:tcW w:w="2822" w:type="dxa"/>
            <w:tcBorders>
              <w:top w:val="single" w:sz="4" w:space="0" w:color="auto"/>
              <w:left w:val="single" w:sz="2" w:space="0" w:color="000000"/>
              <w:bottom w:val="single" w:sz="4" w:space="0" w:color="auto"/>
              <w:right w:val="single" w:sz="2" w:space="0" w:color="000000"/>
            </w:tcBorders>
            <w:vAlign w:val="center"/>
          </w:tcPr>
          <w:p w14:paraId="099B4459" w14:textId="77777777" w:rsidR="00825341" w:rsidRDefault="00825341" w:rsidP="002719DF">
            <w:pPr>
              <w:pStyle w:val="tabletext"/>
              <w:jc w:val="center"/>
              <w:rPr>
                <w:snapToGrid w:val="0"/>
                <w:color w:val="000000"/>
              </w:rPr>
            </w:pPr>
            <w:r>
              <w:rPr>
                <w:snapToGrid w:val="0"/>
                <w:color w:val="000000"/>
              </w:rPr>
              <w:t>1000Base-T</w:t>
            </w:r>
          </w:p>
        </w:tc>
        <w:tc>
          <w:tcPr>
            <w:tcW w:w="2456" w:type="dxa"/>
            <w:tcBorders>
              <w:top w:val="single" w:sz="4" w:space="0" w:color="auto"/>
              <w:left w:val="single" w:sz="2" w:space="0" w:color="000000"/>
              <w:bottom w:val="single" w:sz="4" w:space="0" w:color="auto"/>
              <w:right w:val="single" w:sz="12" w:space="0" w:color="auto"/>
            </w:tcBorders>
            <w:vAlign w:val="center"/>
          </w:tcPr>
          <w:p w14:paraId="2499D1E4" w14:textId="77777777" w:rsidR="00825341" w:rsidRDefault="00825341" w:rsidP="002719DF">
            <w:pPr>
              <w:pStyle w:val="tabletext"/>
              <w:jc w:val="center"/>
              <w:rPr>
                <w:snapToGrid w:val="0"/>
                <w:color w:val="000000"/>
              </w:rPr>
            </w:pPr>
            <w:r>
              <w:rPr>
                <w:snapToGrid w:val="0"/>
                <w:color w:val="000000"/>
              </w:rPr>
              <w:t>Customer Premises</w:t>
            </w:r>
          </w:p>
        </w:tc>
      </w:tr>
      <w:tr w:rsidR="00825341" w14:paraId="7A21FA3B" w14:textId="77777777" w:rsidTr="002719DF">
        <w:trPr>
          <w:jc w:val="center"/>
        </w:trPr>
        <w:tc>
          <w:tcPr>
            <w:tcW w:w="1080" w:type="dxa"/>
            <w:tcBorders>
              <w:top w:val="single" w:sz="4" w:space="0" w:color="auto"/>
              <w:left w:val="single" w:sz="12" w:space="0" w:color="auto"/>
              <w:bottom w:val="single" w:sz="4" w:space="0" w:color="auto"/>
              <w:right w:val="single" w:sz="4" w:space="0" w:color="auto"/>
            </w:tcBorders>
            <w:vAlign w:val="center"/>
          </w:tcPr>
          <w:p w14:paraId="2DD4421A" w14:textId="77777777" w:rsidR="00825341" w:rsidRDefault="00825341" w:rsidP="002719DF">
            <w:pPr>
              <w:pStyle w:val="tabletext"/>
              <w:jc w:val="center"/>
              <w:rPr>
                <w:snapToGrid w:val="0"/>
                <w:color w:val="000000"/>
              </w:rPr>
            </w:pPr>
            <w:r>
              <w:rPr>
                <w:snapToGrid w:val="0"/>
                <w:color w:val="000000"/>
              </w:rPr>
              <w:t>KRE8</w:t>
            </w:r>
          </w:p>
        </w:tc>
        <w:tc>
          <w:tcPr>
            <w:tcW w:w="1512" w:type="dxa"/>
            <w:tcBorders>
              <w:top w:val="single" w:sz="4" w:space="0" w:color="auto"/>
              <w:left w:val="single" w:sz="4" w:space="0" w:color="auto"/>
              <w:bottom w:val="single" w:sz="4" w:space="0" w:color="auto"/>
              <w:right w:val="single" w:sz="4" w:space="0" w:color="auto"/>
            </w:tcBorders>
            <w:vAlign w:val="center"/>
          </w:tcPr>
          <w:p w14:paraId="42F89EFC" w14:textId="77777777" w:rsidR="00825341" w:rsidRDefault="00825341" w:rsidP="002719DF">
            <w:pPr>
              <w:pStyle w:val="tabletext"/>
              <w:jc w:val="center"/>
              <w:rPr>
                <w:snapToGrid w:val="0"/>
                <w:color w:val="000000"/>
              </w:rPr>
            </w:pPr>
            <w:r>
              <w:rPr>
                <w:snapToGrid w:val="0"/>
                <w:color w:val="000000"/>
              </w:rPr>
              <w:t>02LNF.A02, or</w:t>
            </w:r>
            <w:r>
              <w:rPr>
                <w:snapToGrid w:val="0"/>
                <w:color w:val="000000"/>
              </w:rPr>
              <w:br/>
            </w:r>
            <w:r>
              <w:t>02LNF.AA2</w:t>
            </w:r>
          </w:p>
        </w:tc>
        <w:tc>
          <w:tcPr>
            <w:tcW w:w="1392" w:type="dxa"/>
            <w:tcBorders>
              <w:top w:val="single" w:sz="4" w:space="0" w:color="auto"/>
              <w:left w:val="single" w:sz="4" w:space="0" w:color="auto"/>
              <w:bottom w:val="single" w:sz="4" w:space="0" w:color="auto"/>
              <w:right w:val="single" w:sz="4" w:space="0" w:color="auto"/>
            </w:tcBorders>
            <w:vAlign w:val="center"/>
          </w:tcPr>
          <w:p w14:paraId="56F80495" w14:textId="77777777" w:rsidR="00825341" w:rsidRDefault="00825341" w:rsidP="002719DF">
            <w:pPr>
              <w:pStyle w:val="tabletext"/>
              <w:jc w:val="center"/>
              <w:rPr>
                <w:snapToGrid w:val="0"/>
                <w:color w:val="000000"/>
              </w:rPr>
            </w:pPr>
            <w:r>
              <w:rPr>
                <w:snapToGrid w:val="0"/>
                <w:color w:val="000000"/>
              </w:rPr>
              <w:t>02CXF.1GE, or 02CXF.N1C</w:t>
            </w:r>
          </w:p>
        </w:tc>
        <w:tc>
          <w:tcPr>
            <w:tcW w:w="1851" w:type="dxa"/>
            <w:tcBorders>
              <w:top w:val="single" w:sz="4" w:space="0" w:color="auto"/>
              <w:left w:val="single" w:sz="4" w:space="0" w:color="auto"/>
              <w:bottom w:val="single" w:sz="4" w:space="0" w:color="auto"/>
              <w:right w:val="single" w:sz="2" w:space="0" w:color="000000"/>
            </w:tcBorders>
            <w:vAlign w:val="center"/>
          </w:tcPr>
          <w:p w14:paraId="03D4BC92" w14:textId="77777777" w:rsidR="00825341" w:rsidRDefault="00825341" w:rsidP="002719DF">
            <w:pPr>
              <w:pStyle w:val="tabletext"/>
              <w:jc w:val="center"/>
              <w:rPr>
                <w:snapToGrid w:val="0"/>
                <w:color w:val="000000"/>
              </w:rPr>
            </w:pPr>
            <w:r>
              <w:rPr>
                <w:snapToGrid w:val="0"/>
                <w:color w:val="000000"/>
              </w:rPr>
              <w:t>1000</w:t>
            </w:r>
          </w:p>
        </w:tc>
        <w:tc>
          <w:tcPr>
            <w:tcW w:w="1894" w:type="dxa"/>
            <w:tcBorders>
              <w:top w:val="single" w:sz="4" w:space="0" w:color="auto"/>
              <w:left w:val="single" w:sz="2" w:space="0" w:color="000000"/>
              <w:bottom w:val="single" w:sz="4" w:space="0" w:color="auto"/>
              <w:right w:val="single" w:sz="2" w:space="0" w:color="000000"/>
            </w:tcBorders>
            <w:vAlign w:val="center"/>
          </w:tcPr>
          <w:p w14:paraId="1352EADC" w14:textId="77777777" w:rsidR="00825341" w:rsidRDefault="00825341" w:rsidP="002719DF">
            <w:pPr>
              <w:pStyle w:val="tabletext"/>
              <w:jc w:val="center"/>
              <w:rPr>
                <w:snapToGrid w:val="0"/>
                <w:color w:val="000000"/>
              </w:rPr>
            </w:pPr>
            <w:r>
              <w:rPr>
                <w:snapToGrid w:val="0"/>
                <w:color w:val="000000"/>
              </w:rPr>
              <w:t>800</w:t>
            </w:r>
          </w:p>
        </w:tc>
        <w:tc>
          <w:tcPr>
            <w:tcW w:w="2822" w:type="dxa"/>
            <w:tcBorders>
              <w:top w:val="single" w:sz="4" w:space="0" w:color="auto"/>
              <w:left w:val="single" w:sz="2" w:space="0" w:color="000000"/>
              <w:bottom w:val="single" w:sz="4" w:space="0" w:color="auto"/>
              <w:right w:val="single" w:sz="2" w:space="0" w:color="000000"/>
            </w:tcBorders>
            <w:vAlign w:val="center"/>
          </w:tcPr>
          <w:p w14:paraId="6F08A7C7" w14:textId="77777777" w:rsidR="00825341" w:rsidRDefault="00825341" w:rsidP="002719DF">
            <w:pPr>
              <w:pStyle w:val="tabletext"/>
              <w:jc w:val="center"/>
              <w:rPr>
                <w:snapToGrid w:val="0"/>
                <w:color w:val="000000"/>
              </w:rPr>
            </w:pPr>
            <w:r>
              <w:rPr>
                <w:snapToGrid w:val="0"/>
                <w:color w:val="000000"/>
              </w:rPr>
              <w:t>1000Base-LX (SMF)</w:t>
            </w:r>
          </w:p>
        </w:tc>
        <w:tc>
          <w:tcPr>
            <w:tcW w:w="2456" w:type="dxa"/>
            <w:tcBorders>
              <w:top w:val="single" w:sz="4" w:space="0" w:color="auto"/>
              <w:left w:val="single" w:sz="2" w:space="0" w:color="000000"/>
              <w:bottom w:val="single" w:sz="4" w:space="0" w:color="auto"/>
              <w:right w:val="single" w:sz="12" w:space="0" w:color="auto"/>
            </w:tcBorders>
            <w:vAlign w:val="center"/>
          </w:tcPr>
          <w:p w14:paraId="3A195D6D" w14:textId="77777777" w:rsidR="00825341" w:rsidRDefault="00825341" w:rsidP="002719DF">
            <w:pPr>
              <w:pStyle w:val="tabletext"/>
              <w:jc w:val="center"/>
              <w:rPr>
                <w:snapToGrid w:val="0"/>
                <w:color w:val="000000"/>
              </w:rPr>
            </w:pPr>
            <w:r>
              <w:rPr>
                <w:snapToGrid w:val="0"/>
                <w:color w:val="000000"/>
              </w:rPr>
              <w:t>Customer Premises</w:t>
            </w:r>
          </w:p>
        </w:tc>
      </w:tr>
      <w:tr w:rsidR="00825341" w14:paraId="14D86E31" w14:textId="77777777" w:rsidTr="002719DF">
        <w:trPr>
          <w:jc w:val="center"/>
        </w:trPr>
        <w:tc>
          <w:tcPr>
            <w:tcW w:w="1080" w:type="dxa"/>
            <w:tcBorders>
              <w:top w:val="single" w:sz="4" w:space="0" w:color="auto"/>
              <w:left w:val="single" w:sz="12" w:space="0" w:color="auto"/>
              <w:bottom w:val="single" w:sz="4" w:space="0" w:color="auto"/>
              <w:right w:val="single" w:sz="4" w:space="0" w:color="auto"/>
            </w:tcBorders>
            <w:vAlign w:val="center"/>
          </w:tcPr>
          <w:p w14:paraId="0489AF42" w14:textId="77777777" w:rsidR="00825341" w:rsidRDefault="00825341" w:rsidP="002719DF">
            <w:pPr>
              <w:pStyle w:val="tabletext"/>
              <w:jc w:val="center"/>
              <w:rPr>
                <w:snapToGrid w:val="0"/>
                <w:color w:val="000000"/>
              </w:rPr>
            </w:pPr>
            <w:r>
              <w:rPr>
                <w:snapToGrid w:val="0"/>
                <w:color w:val="000000"/>
              </w:rPr>
              <w:t>KRE8</w:t>
            </w:r>
          </w:p>
        </w:tc>
        <w:tc>
          <w:tcPr>
            <w:tcW w:w="1512" w:type="dxa"/>
            <w:tcBorders>
              <w:top w:val="single" w:sz="4" w:space="0" w:color="auto"/>
              <w:left w:val="single" w:sz="4" w:space="0" w:color="auto"/>
              <w:bottom w:val="single" w:sz="4" w:space="0" w:color="auto"/>
              <w:right w:val="single" w:sz="4" w:space="0" w:color="auto"/>
            </w:tcBorders>
            <w:vAlign w:val="center"/>
          </w:tcPr>
          <w:p w14:paraId="31153A57" w14:textId="77777777" w:rsidR="00825341" w:rsidRDefault="00825341" w:rsidP="002719DF">
            <w:pPr>
              <w:pStyle w:val="tabletext"/>
              <w:jc w:val="center"/>
              <w:rPr>
                <w:snapToGrid w:val="0"/>
                <w:color w:val="000000"/>
              </w:rPr>
            </w:pPr>
            <w:r>
              <w:rPr>
                <w:snapToGrid w:val="0"/>
                <w:color w:val="000000"/>
              </w:rPr>
              <w:t>02LNF.A04, or</w:t>
            </w:r>
            <w:r>
              <w:rPr>
                <w:snapToGrid w:val="0"/>
                <w:color w:val="000000"/>
              </w:rPr>
              <w:br/>
            </w:r>
            <w:r>
              <w:t>02LNF.AA4</w:t>
            </w:r>
          </w:p>
        </w:tc>
        <w:tc>
          <w:tcPr>
            <w:tcW w:w="1392" w:type="dxa"/>
            <w:tcBorders>
              <w:top w:val="single" w:sz="4" w:space="0" w:color="auto"/>
              <w:left w:val="single" w:sz="4" w:space="0" w:color="auto"/>
              <w:bottom w:val="single" w:sz="4" w:space="0" w:color="auto"/>
              <w:right w:val="single" w:sz="4" w:space="0" w:color="auto"/>
            </w:tcBorders>
            <w:vAlign w:val="center"/>
          </w:tcPr>
          <w:p w14:paraId="166BDA66" w14:textId="77777777" w:rsidR="00825341" w:rsidRDefault="00825341" w:rsidP="002719DF">
            <w:pPr>
              <w:pStyle w:val="tabletext"/>
              <w:jc w:val="center"/>
              <w:rPr>
                <w:snapToGrid w:val="0"/>
                <w:color w:val="000000"/>
              </w:rPr>
            </w:pPr>
            <w:r>
              <w:rPr>
                <w:snapToGrid w:val="0"/>
                <w:color w:val="000000"/>
              </w:rPr>
              <w:t>02CXF.1GE, or 02CXF.N1C</w:t>
            </w:r>
          </w:p>
        </w:tc>
        <w:tc>
          <w:tcPr>
            <w:tcW w:w="1851" w:type="dxa"/>
            <w:tcBorders>
              <w:top w:val="single" w:sz="4" w:space="0" w:color="auto"/>
              <w:left w:val="single" w:sz="4" w:space="0" w:color="auto"/>
              <w:bottom w:val="single" w:sz="4" w:space="0" w:color="auto"/>
              <w:right w:val="single" w:sz="2" w:space="0" w:color="000000"/>
            </w:tcBorders>
            <w:vAlign w:val="center"/>
          </w:tcPr>
          <w:p w14:paraId="42A636C6" w14:textId="77777777" w:rsidR="00825341" w:rsidRDefault="00825341" w:rsidP="002719DF">
            <w:pPr>
              <w:pStyle w:val="tabletext"/>
              <w:jc w:val="center"/>
              <w:rPr>
                <w:snapToGrid w:val="0"/>
                <w:color w:val="000000"/>
              </w:rPr>
            </w:pPr>
            <w:r>
              <w:rPr>
                <w:snapToGrid w:val="0"/>
                <w:color w:val="000000"/>
              </w:rPr>
              <w:t>1000</w:t>
            </w:r>
          </w:p>
        </w:tc>
        <w:tc>
          <w:tcPr>
            <w:tcW w:w="1894" w:type="dxa"/>
            <w:tcBorders>
              <w:top w:val="single" w:sz="4" w:space="0" w:color="auto"/>
              <w:left w:val="single" w:sz="2" w:space="0" w:color="000000"/>
              <w:bottom w:val="single" w:sz="4" w:space="0" w:color="auto"/>
              <w:right w:val="single" w:sz="2" w:space="0" w:color="000000"/>
            </w:tcBorders>
            <w:vAlign w:val="center"/>
          </w:tcPr>
          <w:p w14:paraId="7D901AD9" w14:textId="77777777" w:rsidR="00825341" w:rsidRDefault="00825341" w:rsidP="002719DF">
            <w:pPr>
              <w:pStyle w:val="tabletext"/>
              <w:jc w:val="center"/>
              <w:rPr>
                <w:snapToGrid w:val="0"/>
                <w:color w:val="000000"/>
              </w:rPr>
            </w:pPr>
            <w:r>
              <w:rPr>
                <w:snapToGrid w:val="0"/>
                <w:color w:val="000000"/>
              </w:rPr>
              <w:t>800</w:t>
            </w:r>
          </w:p>
        </w:tc>
        <w:tc>
          <w:tcPr>
            <w:tcW w:w="2822" w:type="dxa"/>
            <w:tcBorders>
              <w:top w:val="single" w:sz="4" w:space="0" w:color="auto"/>
              <w:left w:val="single" w:sz="2" w:space="0" w:color="000000"/>
              <w:bottom w:val="single" w:sz="4" w:space="0" w:color="auto"/>
              <w:right w:val="single" w:sz="2" w:space="0" w:color="000000"/>
            </w:tcBorders>
            <w:vAlign w:val="center"/>
          </w:tcPr>
          <w:p w14:paraId="1C62FDA1" w14:textId="77777777" w:rsidR="00825341" w:rsidRDefault="00825341" w:rsidP="002719DF">
            <w:pPr>
              <w:pStyle w:val="tabletext"/>
              <w:jc w:val="center"/>
              <w:rPr>
                <w:snapToGrid w:val="0"/>
                <w:color w:val="000000"/>
              </w:rPr>
            </w:pPr>
            <w:r>
              <w:rPr>
                <w:snapToGrid w:val="0"/>
                <w:color w:val="000000"/>
              </w:rPr>
              <w:t>1000Base-SX (50 μm MMF)</w:t>
            </w:r>
          </w:p>
        </w:tc>
        <w:tc>
          <w:tcPr>
            <w:tcW w:w="2456" w:type="dxa"/>
            <w:tcBorders>
              <w:top w:val="single" w:sz="4" w:space="0" w:color="auto"/>
              <w:left w:val="single" w:sz="2" w:space="0" w:color="000000"/>
              <w:bottom w:val="single" w:sz="4" w:space="0" w:color="auto"/>
              <w:right w:val="single" w:sz="12" w:space="0" w:color="auto"/>
            </w:tcBorders>
            <w:vAlign w:val="center"/>
          </w:tcPr>
          <w:p w14:paraId="1CA8DAA3" w14:textId="77777777" w:rsidR="00825341" w:rsidRDefault="00825341" w:rsidP="002719DF">
            <w:pPr>
              <w:pStyle w:val="tabletext"/>
              <w:jc w:val="center"/>
              <w:rPr>
                <w:snapToGrid w:val="0"/>
                <w:color w:val="000000"/>
              </w:rPr>
            </w:pPr>
            <w:r>
              <w:rPr>
                <w:snapToGrid w:val="0"/>
                <w:color w:val="000000"/>
              </w:rPr>
              <w:t>Customer Premises</w:t>
            </w:r>
          </w:p>
        </w:tc>
      </w:tr>
      <w:tr w:rsidR="00825341" w14:paraId="207477CA" w14:textId="77777777" w:rsidTr="002719DF">
        <w:trPr>
          <w:jc w:val="center"/>
        </w:trPr>
        <w:tc>
          <w:tcPr>
            <w:tcW w:w="1080" w:type="dxa"/>
            <w:tcBorders>
              <w:top w:val="single" w:sz="4" w:space="0" w:color="auto"/>
              <w:left w:val="single" w:sz="12" w:space="0" w:color="auto"/>
              <w:bottom w:val="single" w:sz="4" w:space="0" w:color="auto"/>
              <w:right w:val="single" w:sz="4" w:space="0" w:color="auto"/>
            </w:tcBorders>
            <w:vAlign w:val="center"/>
          </w:tcPr>
          <w:p w14:paraId="4E081282" w14:textId="77777777" w:rsidR="00825341" w:rsidRDefault="00825341" w:rsidP="002719DF">
            <w:pPr>
              <w:pStyle w:val="tabletext"/>
              <w:jc w:val="center"/>
              <w:rPr>
                <w:snapToGrid w:val="0"/>
                <w:color w:val="000000"/>
              </w:rPr>
            </w:pPr>
            <w:r>
              <w:rPr>
                <w:snapToGrid w:val="0"/>
                <w:color w:val="000000"/>
              </w:rPr>
              <w:t>KRE8</w:t>
            </w:r>
          </w:p>
        </w:tc>
        <w:tc>
          <w:tcPr>
            <w:tcW w:w="1512" w:type="dxa"/>
            <w:tcBorders>
              <w:top w:val="single" w:sz="4" w:space="0" w:color="auto"/>
              <w:left w:val="single" w:sz="4" w:space="0" w:color="auto"/>
              <w:bottom w:val="single" w:sz="4" w:space="0" w:color="auto"/>
              <w:right w:val="single" w:sz="4" w:space="0" w:color="auto"/>
            </w:tcBorders>
            <w:vAlign w:val="center"/>
          </w:tcPr>
          <w:p w14:paraId="26BAF4B9" w14:textId="77777777" w:rsidR="00825341" w:rsidRDefault="00825341" w:rsidP="002719DF">
            <w:pPr>
              <w:pStyle w:val="tabletext"/>
              <w:jc w:val="center"/>
              <w:rPr>
                <w:snapToGrid w:val="0"/>
                <w:color w:val="000000"/>
              </w:rPr>
            </w:pPr>
            <w:r>
              <w:rPr>
                <w:snapToGrid w:val="0"/>
                <w:color w:val="000000"/>
              </w:rPr>
              <w:t>02LNF.A07, or</w:t>
            </w:r>
            <w:r>
              <w:rPr>
                <w:snapToGrid w:val="0"/>
                <w:color w:val="000000"/>
              </w:rPr>
              <w:br/>
            </w:r>
            <w:r>
              <w:t>02LNF.AA7</w:t>
            </w:r>
          </w:p>
        </w:tc>
        <w:tc>
          <w:tcPr>
            <w:tcW w:w="1392" w:type="dxa"/>
            <w:tcBorders>
              <w:top w:val="single" w:sz="4" w:space="0" w:color="auto"/>
              <w:left w:val="single" w:sz="4" w:space="0" w:color="auto"/>
              <w:bottom w:val="single" w:sz="4" w:space="0" w:color="auto"/>
              <w:right w:val="single" w:sz="4" w:space="0" w:color="auto"/>
            </w:tcBorders>
            <w:vAlign w:val="center"/>
          </w:tcPr>
          <w:p w14:paraId="6D4B1B78" w14:textId="77777777" w:rsidR="00825341" w:rsidRDefault="00825341" w:rsidP="002719DF">
            <w:pPr>
              <w:pStyle w:val="tabletext"/>
              <w:jc w:val="center"/>
              <w:rPr>
                <w:snapToGrid w:val="0"/>
                <w:color w:val="000000"/>
              </w:rPr>
            </w:pPr>
            <w:r>
              <w:rPr>
                <w:snapToGrid w:val="0"/>
                <w:color w:val="000000"/>
              </w:rPr>
              <w:t>02CXF.1GE, or 02CXF.N1C</w:t>
            </w:r>
          </w:p>
        </w:tc>
        <w:tc>
          <w:tcPr>
            <w:tcW w:w="1851" w:type="dxa"/>
            <w:tcBorders>
              <w:top w:val="single" w:sz="4" w:space="0" w:color="auto"/>
              <w:left w:val="single" w:sz="4" w:space="0" w:color="auto"/>
              <w:bottom w:val="single" w:sz="4" w:space="0" w:color="auto"/>
              <w:right w:val="single" w:sz="2" w:space="0" w:color="000000"/>
            </w:tcBorders>
            <w:vAlign w:val="center"/>
          </w:tcPr>
          <w:p w14:paraId="7569C89F" w14:textId="77777777" w:rsidR="00825341" w:rsidRDefault="00825341" w:rsidP="002719DF">
            <w:pPr>
              <w:pStyle w:val="tabletext"/>
              <w:jc w:val="center"/>
              <w:rPr>
                <w:snapToGrid w:val="0"/>
                <w:color w:val="000000"/>
              </w:rPr>
            </w:pPr>
            <w:r>
              <w:rPr>
                <w:snapToGrid w:val="0"/>
                <w:color w:val="000000"/>
              </w:rPr>
              <w:t>1000</w:t>
            </w:r>
          </w:p>
        </w:tc>
        <w:tc>
          <w:tcPr>
            <w:tcW w:w="1894" w:type="dxa"/>
            <w:tcBorders>
              <w:top w:val="single" w:sz="4" w:space="0" w:color="auto"/>
              <w:left w:val="single" w:sz="2" w:space="0" w:color="000000"/>
              <w:bottom w:val="single" w:sz="4" w:space="0" w:color="auto"/>
              <w:right w:val="single" w:sz="2" w:space="0" w:color="000000"/>
            </w:tcBorders>
            <w:vAlign w:val="center"/>
          </w:tcPr>
          <w:p w14:paraId="764269AE" w14:textId="77777777" w:rsidR="00825341" w:rsidRDefault="00825341" w:rsidP="002719DF">
            <w:pPr>
              <w:pStyle w:val="tabletext"/>
              <w:jc w:val="center"/>
              <w:rPr>
                <w:snapToGrid w:val="0"/>
                <w:color w:val="000000"/>
              </w:rPr>
            </w:pPr>
            <w:r>
              <w:rPr>
                <w:snapToGrid w:val="0"/>
                <w:color w:val="000000"/>
              </w:rPr>
              <w:t>800</w:t>
            </w:r>
          </w:p>
        </w:tc>
        <w:tc>
          <w:tcPr>
            <w:tcW w:w="2822" w:type="dxa"/>
            <w:tcBorders>
              <w:top w:val="single" w:sz="4" w:space="0" w:color="auto"/>
              <w:left w:val="single" w:sz="2" w:space="0" w:color="000000"/>
              <w:bottom w:val="single" w:sz="4" w:space="0" w:color="auto"/>
              <w:right w:val="single" w:sz="2" w:space="0" w:color="000000"/>
            </w:tcBorders>
            <w:vAlign w:val="center"/>
          </w:tcPr>
          <w:p w14:paraId="6CDD2408" w14:textId="77777777" w:rsidR="00825341" w:rsidRDefault="00825341" w:rsidP="002719DF">
            <w:pPr>
              <w:pStyle w:val="tabletext"/>
              <w:jc w:val="center"/>
              <w:rPr>
                <w:snapToGrid w:val="0"/>
                <w:color w:val="000000"/>
              </w:rPr>
            </w:pPr>
            <w:r>
              <w:rPr>
                <w:snapToGrid w:val="0"/>
                <w:color w:val="000000"/>
              </w:rPr>
              <w:t>1000Base-SX (62.5 μm MMF)</w:t>
            </w:r>
          </w:p>
        </w:tc>
        <w:tc>
          <w:tcPr>
            <w:tcW w:w="2456" w:type="dxa"/>
            <w:tcBorders>
              <w:top w:val="single" w:sz="4" w:space="0" w:color="auto"/>
              <w:left w:val="single" w:sz="2" w:space="0" w:color="000000"/>
              <w:bottom w:val="single" w:sz="4" w:space="0" w:color="auto"/>
              <w:right w:val="single" w:sz="12" w:space="0" w:color="auto"/>
            </w:tcBorders>
            <w:vAlign w:val="center"/>
          </w:tcPr>
          <w:p w14:paraId="7ABC2F6E" w14:textId="77777777" w:rsidR="00825341" w:rsidRDefault="00825341" w:rsidP="002719DF">
            <w:pPr>
              <w:pStyle w:val="tabletext"/>
              <w:jc w:val="center"/>
              <w:rPr>
                <w:snapToGrid w:val="0"/>
                <w:color w:val="000000"/>
              </w:rPr>
            </w:pPr>
            <w:r>
              <w:rPr>
                <w:snapToGrid w:val="0"/>
                <w:color w:val="000000"/>
              </w:rPr>
              <w:t>Customer Premises</w:t>
            </w:r>
          </w:p>
        </w:tc>
      </w:tr>
      <w:tr w:rsidR="00825341" w14:paraId="2595D9D7" w14:textId="77777777" w:rsidTr="002719DF">
        <w:trPr>
          <w:jc w:val="center"/>
        </w:trPr>
        <w:tc>
          <w:tcPr>
            <w:tcW w:w="1080" w:type="dxa"/>
            <w:tcBorders>
              <w:top w:val="single" w:sz="4" w:space="0" w:color="auto"/>
              <w:left w:val="single" w:sz="12" w:space="0" w:color="auto"/>
              <w:bottom w:val="single" w:sz="4" w:space="0" w:color="auto"/>
              <w:right w:val="single" w:sz="4" w:space="0" w:color="auto"/>
            </w:tcBorders>
            <w:vAlign w:val="center"/>
          </w:tcPr>
          <w:p w14:paraId="2F24385B" w14:textId="77777777" w:rsidR="00825341" w:rsidRDefault="00825341" w:rsidP="002719DF">
            <w:pPr>
              <w:pStyle w:val="tabletext"/>
              <w:jc w:val="center"/>
              <w:rPr>
                <w:snapToGrid w:val="0"/>
                <w:color w:val="000000"/>
              </w:rPr>
            </w:pPr>
            <w:r>
              <w:rPr>
                <w:snapToGrid w:val="0"/>
                <w:color w:val="000000"/>
              </w:rPr>
              <w:t>KRE9</w:t>
            </w:r>
          </w:p>
        </w:tc>
        <w:tc>
          <w:tcPr>
            <w:tcW w:w="1512" w:type="dxa"/>
            <w:tcBorders>
              <w:top w:val="single" w:sz="4" w:space="0" w:color="auto"/>
              <w:left w:val="single" w:sz="4" w:space="0" w:color="auto"/>
              <w:bottom w:val="single" w:sz="4" w:space="0" w:color="auto"/>
              <w:right w:val="single" w:sz="4" w:space="0" w:color="auto"/>
            </w:tcBorders>
            <w:vAlign w:val="center"/>
          </w:tcPr>
          <w:p w14:paraId="1B92C8D6" w14:textId="77777777" w:rsidR="00825341" w:rsidRDefault="00825341" w:rsidP="002719DF">
            <w:pPr>
              <w:pStyle w:val="tabletext"/>
              <w:jc w:val="center"/>
              <w:rPr>
                <w:snapToGrid w:val="0"/>
                <w:color w:val="000000"/>
              </w:rPr>
            </w:pPr>
            <w:r>
              <w:rPr>
                <w:snapToGrid w:val="0"/>
                <w:color w:val="000000"/>
              </w:rPr>
              <w:t>08LN9.1GE</w:t>
            </w:r>
          </w:p>
        </w:tc>
        <w:tc>
          <w:tcPr>
            <w:tcW w:w="1392" w:type="dxa"/>
            <w:tcBorders>
              <w:top w:val="single" w:sz="4" w:space="0" w:color="auto"/>
              <w:left w:val="single" w:sz="4" w:space="0" w:color="auto"/>
              <w:bottom w:val="single" w:sz="4" w:space="0" w:color="auto"/>
              <w:right w:val="single" w:sz="4" w:space="0" w:color="auto"/>
            </w:tcBorders>
            <w:vAlign w:val="center"/>
          </w:tcPr>
          <w:p w14:paraId="692F820C" w14:textId="77777777" w:rsidR="00825341" w:rsidRDefault="00825341" w:rsidP="002719DF">
            <w:pPr>
              <w:pStyle w:val="tabletext"/>
              <w:jc w:val="center"/>
              <w:rPr>
                <w:snapToGrid w:val="0"/>
                <w:color w:val="000000"/>
              </w:rPr>
            </w:pPr>
            <w:r>
              <w:rPr>
                <w:snapToGrid w:val="0"/>
                <w:color w:val="000000"/>
              </w:rPr>
              <w:t>08CX9.1GE</w:t>
            </w:r>
            <w:r w:rsidRPr="003B0BB6">
              <w:rPr>
                <w:snapToGrid w:val="0"/>
                <w:color w:val="000000"/>
              </w:rPr>
              <w:t xml:space="preserve">, or </w:t>
            </w:r>
            <w:r>
              <w:rPr>
                <w:snapToGrid w:val="0"/>
                <w:color w:val="000000"/>
              </w:rPr>
              <w:t>08CX9.N1B</w:t>
            </w:r>
          </w:p>
        </w:tc>
        <w:tc>
          <w:tcPr>
            <w:tcW w:w="1851" w:type="dxa"/>
            <w:tcBorders>
              <w:top w:val="single" w:sz="4" w:space="0" w:color="auto"/>
              <w:left w:val="single" w:sz="4" w:space="0" w:color="auto"/>
              <w:bottom w:val="single" w:sz="4" w:space="0" w:color="auto"/>
              <w:right w:val="single" w:sz="2" w:space="0" w:color="000000"/>
            </w:tcBorders>
            <w:vAlign w:val="center"/>
          </w:tcPr>
          <w:p w14:paraId="5E9CEB10" w14:textId="77777777" w:rsidR="00825341" w:rsidRDefault="00825341" w:rsidP="002719DF">
            <w:pPr>
              <w:pStyle w:val="tabletext"/>
              <w:jc w:val="center"/>
              <w:rPr>
                <w:snapToGrid w:val="0"/>
                <w:color w:val="000000"/>
              </w:rPr>
            </w:pPr>
            <w:r>
              <w:rPr>
                <w:snapToGrid w:val="0"/>
                <w:color w:val="000000"/>
              </w:rPr>
              <w:t>1000</w:t>
            </w:r>
          </w:p>
        </w:tc>
        <w:tc>
          <w:tcPr>
            <w:tcW w:w="1894" w:type="dxa"/>
            <w:tcBorders>
              <w:top w:val="single" w:sz="4" w:space="0" w:color="auto"/>
              <w:left w:val="single" w:sz="2" w:space="0" w:color="000000"/>
              <w:bottom w:val="single" w:sz="4" w:space="0" w:color="auto"/>
              <w:right w:val="single" w:sz="2" w:space="0" w:color="000000"/>
            </w:tcBorders>
            <w:vAlign w:val="center"/>
          </w:tcPr>
          <w:p w14:paraId="44F2A372" w14:textId="77777777" w:rsidR="00825341" w:rsidRDefault="00825341" w:rsidP="002719DF">
            <w:pPr>
              <w:pStyle w:val="tabletext"/>
              <w:jc w:val="center"/>
              <w:rPr>
                <w:snapToGrid w:val="0"/>
                <w:color w:val="000000"/>
              </w:rPr>
            </w:pPr>
            <w:r>
              <w:rPr>
                <w:snapToGrid w:val="0"/>
                <w:color w:val="000000"/>
              </w:rPr>
              <w:t>900</w:t>
            </w:r>
          </w:p>
        </w:tc>
        <w:tc>
          <w:tcPr>
            <w:tcW w:w="2822" w:type="dxa"/>
            <w:tcBorders>
              <w:top w:val="single" w:sz="4" w:space="0" w:color="auto"/>
              <w:left w:val="single" w:sz="2" w:space="0" w:color="000000"/>
              <w:bottom w:val="single" w:sz="4" w:space="0" w:color="auto"/>
              <w:right w:val="single" w:sz="2" w:space="0" w:color="000000"/>
            </w:tcBorders>
            <w:vAlign w:val="center"/>
          </w:tcPr>
          <w:p w14:paraId="2B753611" w14:textId="77777777" w:rsidR="00825341" w:rsidRDefault="00825341" w:rsidP="002719DF">
            <w:pPr>
              <w:pStyle w:val="tabletext"/>
              <w:jc w:val="center"/>
              <w:rPr>
                <w:snapToGrid w:val="0"/>
                <w:color w:val="000000"/>
              </w:rPr>
            </w:pPr>
            <w:r>
              <w:rPr>
                <w:snapToGrid w:val="0"/>
                <w:color w:val="000000"/>
              </w:rPr>
              <w:t>1000Base-T</w:t>
            </w:r>
          </w:p>
        </w:tc>
        <w:tc>
          <w:tcPr>
            <w:tcW w:w="2456" w:type="dxa"/>
            <w:tcBorders>
              <w:top w:val="single" w:sz="4" w:space="0" w:color="auto"/>
              <w:left w:val="single" w:sz="2" w:space="0" w:color="000000"/>
              <w:bottom w:val="single" w:sz="4" w:space="0" w:color="auto"/>
              <w:right w:val="single" w:sz="12" w:space="0" w:color="auto"/>
            </w:tcBorders>
            <w:vAlign w:val="center"/>
          </w:tcPr>
          <w:p w14:paraId="4AA7E1FF" w14:textId="77777777" w:rsidR="00825341" w:rsidRDefault="00825341" w:rsidP="002719DF">
            <w:pPr>
              <w:pStyle w:val="tabletext"/>
              <w:jc w:val="center"/>
              <w:rPr>
                <w:snapToGrid w:val="0"/>
                <w:color w:val="000000"/>
              </w:rPr>
            </w:pPr>
            <w:r>
              <w:rPr>
                <w:snapToGrid w:val="0"/>
                <w:color w:val="000000"/>
              </w:rPr>
              <w:t>Customer Premises</w:t>
            </w:r>
          </w:p>
        </w:tc>
      </w:tr>
      <w:tr w:rsidR="00825341" w14:paraId="17B7E5C8" w14:textId="77777777" w:rsidTr="002719DF">
        <w:trPr>
          <w:jc w:val="center"/>
        </w:trPr>
        <w:tc>
          <w:tcPr>
            <w:tcW w:w="1080" w:type="dxa"/>
            <w:tcBorders>
              <w:top w:val="single" w:sz="4" w:space="0" w:color="auto"/>
              <w:left w:val="single" w:sz="12" w:space="0" w:color="auto"/>
              <w:bottom w:val="single" w:sz="4" w:space="0" w:color="auto"/>
              <w:right w:val="single" w:sz="4" w:space="0" w:color="auto"/>
            </w:tcBorders>
            <w:vAlign w:val="center"/>
          </w:tcPr>
          <w:p w14:paraId="00D2DDA8" w14:textId="77777777" w:rsidR="00825341" w:rsidRDefault="00825341" w:rsidP="002719DF">
            <w:pPr>
              <w:pStyle w:val="tabletext"/>
              <w:jc w:val="center"/>
              <w:rPr>
                <w:snapToGrid w:val="0"/>
                <w:color w:val="000000"/>
              </w:rPr>
            </w:pPr>
            <w:r>
              <w:rPr>
                <w:snapToGrid w:val="0"/>
                <w:color w:val="000000"/>
              </w:rPr>
              <w:t>KRE9</w:t>
            </w:r>
          </w:p>
        </w:tc>
        <w:tc>
          <w:tcPr>
            <w:tcW w:w="1512" w:type="dxa"/>
            <w:tcBorders>
              <w:top w:val="single" w:sz="4" w:space="0" w:color="auto"/>
              <w:left w:val="single" w:sz="4" w:space="0" w:color="auto"/>
              <w:bottom w:val="single" w:sz="4" w:space="0" w:color="auto"/>
              <w:right w:val="single" w:sz="4" w:space="0" w:color="auto"/>
            </w:tcBorders>
            <w:vAlign w:val="center"/>
          </w:tcPr>
          <w:p w14:paraId="348E33A0" w14:textId="77777777" w:rsidR="00825341" w:rsidRDefault="00825341" w:rsidP="002719DF">
            <w:pPr>
              <w:pStyle w:val="tabletext"/>
              <w:jc w:val="center"/>
              <w:rPr>
                <w:snapToGrid w:val="0"/>
                <w:color w:val="000000"/>
              </w:rPr>
            </w:pPr>
            <w:r>
              <w:rPr>
                <w:snapToGrid w:val="0"/>
                <w:color w:val="000000"/>
              </w:rPr>
              <w:t>02LNF.A02, or</w:t>
            </w:r>
            <w:r>
              <w:rPr>
                <w:snapToGrid w:val="0"/>
                <w:color w:val="000000"/>
              </w:rPr>
              <w:br/>
            </w:r>
            <w:r>
              <w:t>02LNF.AA2</w:t>
            </w:r>
          </w:p>
        </w:tc>
        <w:tc>
          <w:tcPr>
            <w:tcW w:w="1392" w:type="dxa"/>
            <w:tcBorders>
              <w:top w:val="single" w:sz="4" w:space="0" w:color="auto"/>
              <w:left w:val="single" w:sz="4" w:space="0" w:color="auto"/>
              <w:bottom w:val="single" w:sz="4" w:space="0" w:color="auto"/>
              <w:right w:val="single" w:sz="4" w:space="0" w:color="auto"/>
            </w:tcBorders>
            <w:vAlign w:val="center"/>
          </w:tcPr>
          <w:p w14:paraId="4E5F4071" w14:textId="77777777" w:rsidR="00825341" w:rsidRDefault="00825341" w:rsidP="002719DF">
            <w:pPr>
              <w:pStyle w:val="tabletext"/>
              <w:jc w:val="center"/>
              <w:rPr>
                <w:snapToGrid w:val="0"/>
                <w:color w:val="000000"/>
              </w:rPr>
            </w:pPr>
            <w:r>
              <w:rPr>
                <w:snapToGrid w:val="0"/>
                <w:color w:val="000000"/>
              </w:rPr>
              <w:t>02CXF.1GE, or 02CXF.N1C</w:t>
            </w:r>
          </w:p>
        </w:tc>
        <w:tc>
          <w:tcPr>
            <w:tcW w:w="1851" w:type="dxa"/>
            <w:tcBorders>
              <w:top w:val="single" w:sz="4" w:space="0" w:color="auto"/>
              <w:left w:val="single" w:sz="4" w:space="0" w:color="auto"/>
              <w:bottom w:val="single" w:sz="4" w:space="0" w:color="auto"/>
              <w:right w:val="single" w:sz="2" w:space="0" w:color="000000"/>
            </w:tcBorders>
            <w:vAlign w:val="center"/>
          </w:tcPr>
          <w:p w14:paraId="373800B0" w14:textId="77777777" w:rsidR="00825341" w:rsidRDefault="00825341" w:rsidP="002719DF">
            <w:pPr>
              <w:pStyle w:val="tabletext"/>
              <w:jc w:val="center"/>
              <w:rPr>
                <w:snapToGrid w:val="0"/>
                <w:color w:val="000000"/>
              </w:rPr>
            </w:pPr>
            <w:r>
              <w:rPr>
                <w:snapToGrid w:val="0"/>
                <w:color w:val="000000"/>
              </w:rPr>
              <w:t>1000</w:t>
            </w:r>
          </w:p>
        </w:tc>
        <w:tc>
          <w:tcPr>
            <w:tcW w:w="1894" w:type="dxa"/>
            <w:tcBorders>
              <w:top w:val="single" w:sz="4" w:space="0" w:color="auto"/>
              <w:left w:val="single" w:sz="2" w:space="0" w:color="000000"/>
              <w:bottom w:val="single" w:sz="4" w:space="0" w:color="auto"/>
              <w:right w:val="single" w:sz="2" w:space="0" w:color="000000"/>
            </w:tcBorders>
            <w:vAlign w:val="center"/>
          </w:tcPr>
          <w:p w14:paraId="7A7F229F" w14:textId="77777777" w:rsidR="00825341" w:rsidRDefault="00825341" w:rsidP="002719DF">
            <w:pPr>
              <w:pStyle w:val="tabletext"/>
              <w:jc w:val="center"/>
              <w:rPr>
                <w:snapToGrid w:val="0"/>
                <w:color w:val="000000"/>
              </w:rPr>
            </w:pPr>
            <w:r>
              <w:rPr>
                <w:snapToGrid w:val="0"/>
                <w:color w:val="000000"/>
              </w:rPr>
              <w:t>900</w:t>
            </w:r>
          </w:p>
        </w:tc>
        <w:tc>
          <w:tcPr>
            <w:tcW w:w="2822" w:type="dxa"/>
            <w:tcBorders>
              <w:top w:val="single" w:sz="4" w:space="0" w:color="auto"/>
              <w:left w:val="single" w:sz="2" w:space="0" w:color="000000"/>
              <w:bottom w:val="single" w:sz="4" w:space="0" w:color="auto"/>
              <w:right w:val="single" w:sz="2" w:space="0" w:color="000000"/>
            </w:tcBorders>
            <w:vAlign w:val="center"/>
          </w:tcPr>
          <w:p w14:paraId="7A6020EC" w14:textId="77777777" w:rsidR="00825341" w:rsidRDefault="00825341" w:rsidP="002719DF">
            <w:pPr>
              <w:pStyle w:val="tabletext"/>
              <w:jc w:val="center"/>
              <w:rPr>
                <w:snapToGrid w:val="0"/>
                <w:color w:val="000000"/>
              </w:rPr>
            </w:pPr>
            <w:r>
              <w:rPr>
                <w:snapToGrid w:val="0"/>
                <w:color w:val="000000"/>
              </w:rPr>
              <w:t>1000Base-LX (SMF)</w:t>
            </w:r>
          </w:p>
        </w:tc>
        <w:tc>
          <w:tcPr>
            <w:tcW w:w="2456" w:type="dxa"/>
            <w:tcBorders>
              <w:top w:val="single" w:sz="4" w:space="0" w:color="auto"/>
              <w:left w:val="single" w:sz="2" w:space="0" w:color="000000"/>
              <w:bottom w:val="single" w:sz="4" w:space="0" w:color="auto"/>
              <w:right w:val="single" w:sz="12" w:space="0" w:color="auto"/>
            </w:tcBorders>
            <w:vAlign w:val="center"/>
          </w:tcPr>
          <w:p w14:paraId="54DC04FB" w14:textId="77777777" w:rsidR="00825341" w:rsidRDefault="00825341" w:rsidP="002719DF">
            <w:pPr>
              <w:pStyle w:val="tabletext"/>
              <w:jc w:val="center"/>
              <w:rPr>
                <w:snapToGrid w:val="0"/>
                <w:color w:val="000000"/>
              </w:rPr>
            </w:pPr>
            <w:r>
              <w:rPr>
                <w:snapToGrid w:val="0"/>
                <w:color w:val="000000"/>
              </w:rPr>
              <w:t>Customer Premises</w:t>
            </w:r>
          </w:p>
        </w:tc>
      </w:tr>
      <w:tr w:rsidR="00825341" w14:paraId="4CB1CD59" w14:textId="77777777" w:rsidTr="002719DF">
        <w:trPr>
          <w:jc w:val="center"/>
        </w:trPr>
        <w:tc>
          <w:tcPr>
            <w:tcW w:w="1080" w:type="dxa"/>
            <w:tcBorders>
              <w:top w:val="single" w:sz="4" w:space="0" w:color="auto"/>
              <w:left w:val="single" w:sz="12" w:space="0" w:color="auto"/>
              <w:bottom w:val="single" w:sz="4" w:space="0" w:color="auto"/>
              <w:right w:val="single" w:sz="4" w:space="0" w:color="auto"/>
            </w:tcBorders>
            <w:vAlign w:val="center"/>
          </w:tcPr>
          <w:p w14:paraId="04F6DFE9" w14:textId="77777777" w:rsidR="00825341" w:rsidRDefault="00825341" w:rsidP="002719DF">
            <w:pPr>
              <w:pStyle w:val="tabletext"/>
              <w:jc w:val="center"/>
              <w:rPr>
                <w:snapToGrid w:val="0"/>
                <w:color w:val="000000"/>
              </w:rPr>
            </w:pPr>
            <w:r>
              <w:rPr>
                <w:snapToGrid w:val="0"/>
                <w:color w:val="000000"/>
              </w:rPr>
              <w:t>KRE9</w:t>
            </w:r>
          </w:p>
        </w:tc>
        <w:tc>
          <w:tcPr>
            <w:tcW w:w="1512" w:type="dxa"/>
            <w:tcBorders>
              <w:top w:val="single" w:sz="4" w:space="0" w:color="auto"/>
              <w:left w:val="single" w:sz="4" w:space="0" w:color="auto"/>
              <w:bottom w:val="single" w:sz="4" w:space="0" w:color="auto"/>
              <w:right w:val="single" w:sz="4" w:space="0" w:color="auto"/>
            </w:tcBorders>
            <w:vAlign w:val="center"/>
          </w:tcPr>
          <w:p w14:paraId="0DF88E3E" w14:textId="77777777" w:rsidR="00825341" w:rsidRDefault="00825341" w:rsidP="002719DF">
            <w:pPr>
              <w:pStyle w:val="tabletext"/>
              <w:jc w:val="center"/>
              <w:rPr>
                <w:snapToGrid w:val="0"/>
                <w:color w:val="000000"/>
              </w:rPr>
            </w:pPr>
            <w:r>
              <w:rPr>
                <w:snapToGrid w:val="0"/>
                <w:color w:val="000000"/>
              </w:rPr>
              <w:t>02LNF.A04, or</w:t>
            </w:r>
            <w:r>
              <w:rPr>
                <w:snapToGrid w:val="0"/>
                <w:color w:val="000000"/>
              </w:rPr>
              <w:br/>
            </w:r>
            <w:r>
              <w:t>02LNF.AA4</w:t>
            </w:r>
          </w:p>
        </w:tc>
        <w:tc>
          <w:tcPr>
            <w:tcW w:w="1392" w:type="dxa"/>
            <w:tcBorders>
              <w:top w:val="single" w:sz="4" w:space="0" w:color="auto"/>
              <w:left w:val="single" w:sz="4" w:space="0" w:color="auto"/>
              <w:bottom w:val="single" w:sz="4" w:space="0" w:color="auto"/>
              <w:right w:val="single" w:sz="4" w:space="0" w:color="auto"/>
            </w:tcBorders>
            <w:vAlign w:val="center"/>
          </w:tcPr>
          <w:p w14:paraId="13759487" w14:textId="77777777" w:rsidR="00825341" w:rsidRDefault="00825341" w:rsidP="002719DF">
            <w:pPr>
              <w:pStyle w:val="tabletext"/>
              <w:jc w:val="center"/>
              <w:rPr>
                <w:snapToGrid w:val="0"/>
                <w:color w:val="000000"/>
              </w:rPr>
            </w:pPr>
            <w:r>
              <w:rPr>
                <w:snapToGrid w:val="0"/>
                <w:color w:val="000000"/>
              </w:rPr>
              <w:t>02CXF.1GE, or 02CXF.N1C</w:t>
            </w:r>
          </w:p>
        </w:tc>
        <w:tc>
          <w:tcPr>
            <w:tcW w:w="1851" w:type="dxa"/>
            <w:tcBorders>
              <w:top w:val="single" w:sz="4" w:space="0" w:color="auto"/>
              <w:left w:val="single" w:sz="4" w:space="0" w:color="auto"/>
              <w:bottom w:val="single" w:sz="4" w:space="0" w:color="auto"/>
              <w:right w:val="single" w:sz="2" w:space="0" w:color="000000"/>
            </w:tcBorders>
            <w:vAlign w:val="center"/>
          </w:tcPr>
          <w:p w14:paraId="20CFB4C5" w14:textId="77777777" w:rsidR="00825341" w:rsidRDefault="00825341" w:rsidP="002719DF">
            <w:pPr>
              <w:pStyle w:val="tabletext"/>
              <w:jc w:val="center"/>
              <w:rPr>
                <w:snapToGrid w:val="0"/>
                <w:color w:val="000000"/>
              </w:rPr>
            </w:pPr>
            <w:r>
              <w:rPr>
                <w:snapToGrid w:val="0"/>
                <w:color w:val="000000"/>
              </w:rPr>
              <w:t>1000</w:t>
            </w:r>
          </w:p>
        </w:tc>
        <w:tc>
          <w:tcPr>
            <w:tcW w:w="1894" w:type="dxa"/>
            <w:tcBorders>
              <w:top w:val="single" w:sz="4" w:space="0" w:color="auto"/>
              <w:left w:val="single" w:sz="2" w:space="0" w:color="000000"/>
              <w:bottom w:val="single" w:sz="4" w:space="0" w:color="auto"/>
              <w:right w:val="single" w:sz="2" w:space="0" w:color="000000"/>
            </w:tcBorders>
            <w:vAlign w:val="center"/>
          </w:tcPr>
          <w:p w14:paraId="5B56A61B" w14:textId="77777777" w:rsidR="00825341" w:rsidRDefault="00825341" w:rsidP="002719DF">
            <w:pPr>
              <w:pStyle w:val="tabletext"/>
              <w:jc w:val="center"/>
              <w:rPr>
                <w:snapToGrid w:val="0"/>
                <w:color w:val="000000"/>
              </w:rPr>
            </w:pPr>
            <w:r>
              <w:rPr>
                <w:snapToGrid w:val="0"/>
                <w:color w:val="000000"/>
              </w:rPr>
              <w:t>900</w:t>
            </w:r>
          </w:p>
        </w:tc>
        <w:tc>
          <w:tcPr>
            <w:tcW w:w="2822" w:type="dxa"/>
            <w:tcBorders>
              <w:top w:val="single" w:sz="4" w:space="0" w:color="auto"/>
              <w:left w:val="single" w:sz="2" w:space="0" w:color="000000"/>
              <w:bottom w:val="single" w:sz="4" w:space="0" w:color="auto"/>
              <w:right w:val="single" w:sz="2" w:space="0" w:color="000000"/>
            </w:tcBorders>
            <w:vAlign w:val="center"/>
          </w:tcPr>
          <w:p w14:paraId="262F5105" w14:textId="77777777" w:rsidR="00825341" w:rsidRDefault="00825341" w:rsidP="002719DF">
            <w:pPr>
              <w:pStyle w:val="tabletext"/>
              <w:jc w:val="center"/>
              <w:rPr>
                <w:snapToGrid w:val="0"/>
                <w:color w:val="000000"/>
              </w:rPr>
            </w:pPr>
            <w:r>
              <w:rPr>
                <w:snapToGrid w:val="0"/>
                <w:color w:val="000000"/>
              </w:rPr>
              <w:t>1000Base-SX (50 μm MMF)</w:t>
            </w:r>
          </w:p>
        </w:tc>
        <w:tc>
          <w:tcPr>
            <w:tcW w:w="2456" w:type="dxa"/>
            <w:tcBorders>
              <w:top w:val="single" w:sz="4" w:space="0" w:color="auto"/>
              <w:left w:val="single" w:sz="2" w:space="0" w:color="000000"/>
              <w:bottom w:val="single" w:sz="4" w:space="0" w:color="auto"/>
              <w:right w:val="single" w:sz="12" w:space="0" w:color="auto"/>
            </w:tcBorders>
            <w:vAlign w:val="center"/>
          </w:tcPr>
          <w:p w14:paraId="00440649" w14:textId="77777777" w:rsidR="00825341" w:rsidRDefault="00825341" w:rsidP="002719DF">
            <w:pPr>
              <w:pStyle w:val="tabletext"/>
              <w:jc w:val="center"/>
              <w:rPr>
                <w:snapToGrid w:val="0"/>
                <w:color w:val="000000"/>
              </w:rPr>
            </w:pPr>
            <w:r>
              <w:rPr>
                <w:snapToGrid w:val="0"/>
                <w:color w:val="000000"/>
              </w:rPr>
              <w:t>Customer Premises</w:t>
            </w:r>
          </w:p>
        </w:tc>
      </w:tr>
      <w:tr w:rsidR="00825341" w14:paraId="1E006224" w14:textId="77777777" w:rsidTr="002719DF">
        <w:trPr>
          <w:jc w:val="center"/>
        </w:trPr>
        <w:tc>
          <w:tcPr>
            <w:tcW w:w="1080" w:type="dxa"/>
            <w:tcBorders>
              <w:top w:val="single" w:sz="4" w:space="0" w:color="auto"/>
              <w:left w:val="single" w:sz="12" w:space="0" w:color="auto"/>
              <w:bottom w:val="single" w:sz="12" w:space="0" w:color="auto"/>
              <w:right w:val="single" w:sz="4" w:space="0" w:color="auto"/>
            </w:tcBorders>
            <w:vAlign w:val="center"/>
          </w:tcPr>
          <w:p w14:paraId="5C1FBD54" w14:textId="77777777" w:rsidR="00825341" w:rsidRDefault="00825341" w:rsidP="002719DF">
            <w:pPr>
              <w:pStyle w:val="tabletext"/>
              <w:jc w:val="center"/>
              <w:rPr>
                <w:snapToGrid w:val="0"/>
                <w:color w:val="000000"/>
              </w:rPr>
            </w:pPr>
            <w:r>
              <w:rPr>
                <w:snapToGrid w:val="0"/>
                <w:color w:val="000000"/>
              </w:rPr>
              <w:t>KRE9</w:t>
            </w:r>
          </w:p>
        </w:tc>
        <w:tc>
          <w:tcPr>
            <w:tcW w:w="1512" w:type="dxa"/>
            <w:tcBorders>
              <w:top w:val="single" w:sz="4" w:space="0" w:color="auto"/>
              <w:left w:val="single" w:sz="4" w:space="0" w:color="auto"/>
              <w:bottom w:val="single" w:sz="12" w:space="0" w:color="auto"/>
              <w:right w:val="single" w:sz="4" w:space="0" w:color="auto"/>
            </w:tcBorders>
            <w:vAlign w:val="center"/>
          </w:tcPr>
          <w:p w14:paraId="48AF1A41" w14:textId="77777777" w:rsidR="00825341" w:rsidRDefault="00825341" w:rsidP="002719DF">
            <w:pPr>
              <w:pStyle w:val="tabletext"/>
              <w:jc w:val="center"/>
              <w:rPr>
                <w:snapToGrid w:val="0"/>
                <w:color w:val="000000"/>
              </w:rPr>
            </w:pPr>
            <w:r>
              <w:rPr>
                <w:snapToGrid w:val="0"/>
                <w:color w:val="000000"/>
              </w:rPr>
              <w:t>02LNF.A07, or</w:t>
            </w:r>
            <w:r>
              <w:rPr>
                <w:snapToGrid w:val="0"/>
                <w:color w:val="000000"/>
              </w:rPr>
              <w:br/>
            </w:r>
            <w:r>
              <w:t>02LNF.AA7</w:t>
            </w:r>
          </w:p>
        </w:tc>
        <w:tc>
          <w:tcPr>
            <w:tcW w:w="1392" w:type="dxa"/>
            <w:tcBorders>
              <w:top w:val="single" w:sz="4" w:space="0" w:color="auto"/>
              <w:left w:val="single" w:sz="4" w:space="0" w:color="auto"/>
              <w:bottom w:val="single" w:sz="12" w:space="0" w:color="auto"/>
              <w:right w:val="single" w:sz="4" w:space="0" w:color="auto"/>
            </w:tcBorders>
            <w:vAlign w:val="center"/>
          </w:tcPr>
          <w:p w14:paraId="008F082F" w14:textId="77777777" w:rsidR="00825341" w:rsidRDefault="00825341" w:rsidP="002719DF">
            <w:pPr>
              <w:pStyle w:val="tabletext"/>
              <w:jc w:val="center"/>
              <w:rPr>
                <w:snapToGrid w:val="0"/>
                <w:color w:val="000000"/>
              </w:rPr>
            </w:pPr>
            <w:r>
              <w:rPr>
                <w:snapToGrid w:val="0"/>
                <w:color w:val="000000"/>
              </w:rPr>
              <w:t>02CXF.1GE, or 02CXF.N1C</w:t>
            </w:r>
          </w:p>
        </w:tc>
        <w:tc>
          <w:tcPr>
            <w:tcW w:w="1851" w:type="dxa"/>
            <w:tcBorders>
              <w:top w:val="single" w:sz="4" w:space="0" w:color="auto"/>
              <w:left w:val="single" w:sz="4" w:space="0" w:color="auto"/>
              <w:bottom w:val="single" w:sz="12" w:space="0" w:color="auto"/>
              <w:right w:val="single" w:sz="2" w:space="0" w:color="000000"/>
            </w:tcBorders>
            <w:vAlign w:val="center"/>
          </w:tcPr>
          <w:p w14:paraId="0A399B04" w14:textId="77777777" w:rsidR="00825341" w:rsidRDefault="00825341" w:rsidP="002719DF">
            <w:pPr>
              <w:pStyle w:val="tabletext"/>
              <w:jc w:val="center"/>
              <w:rPr>
                <w:snapToGrid w:val="0"/>
                <w:color w:val="000000"/>
              </w:rPr>
            </w:pPr>
            <w:r>
              <w:rPr>
                <w:snapToGrid w:val="0"/>
                <w:color w:val="000000"/>
              </w:rPr>
              <w:t>1000</w:t>
            </w:r>
          </w:p>
        </w:tc>
        <w:tc>
          <w:tcPr>
            <w:tcW w:w="1894" w:type="dxa"/>
            <w:tcBorders>
              <w:top w:val="single" w:sz="4" w:space="0" w:color="auto"/>
              <w:left w:val="single" w:sz="2" w:space="0" w:color="000000"/>
              <w:bottom w:val="single" w:sz="12" w:space="0" w:color="auto"/>
              <w:right w:val="single" w:sz="2" w:space="0" w:color="000000"/>
            </w:tcBorders>
            <w:vAlign w:val="center"/>
          </w:tcPr>
          <w:p w14:paraId="5EFC94CF" w14:textId="77777777" w:rsidR="00825341" w:rsidRDefault="00825341" w:rsidP="002719DF">
            <w:pPr>
              <w:pStyle w:val="tabletext"/>
              <w:jc w:val="center"/>
              <w:rPr>
                <w:snapToGrid w:val="0"/>
                <w:color w:val="000000"/>
              </w:rPr>
            </w:pPr>
            <w:r>
              <w:rPr>
                <w:snapToGrid w:val="0"/>
                <w:color w:val="000000"/>
              </w:rPr>
              <w:t>900</w:t>
            </w:r>
          </w:p>
        </w:tc>
        <w:tc>
          <w:tcPr>
            <w:tcW w:w="2822" w:type="dxa"/>
            <w:tcBorders>
              <w:top w:val="single" w:sz="4" w:space="0" w:color="auto"/>
              <w:left w:val="single" w:sz="2" w:space="0" w:color="000000"/>
              <w:bottom w:val="single" w:sz="12" w:space="0" w:color="auto"/>
              <w:right w:val="single" w:sz="2" w:space="0" w:color="000000"/>
            </w:tcBorders>
            <w:vAlign w:val="center"/>
          </w:tcPr>
          <w:p w14:paraId="1AE5C2EC" w14:textId="77777777" w:rsidR="00825341" w:rsidRDefault="00825341" w:rsidP="002719DF">
            <w:pPr>
              <w:pStyle w:val="tabletext"/>
              <w:jc w:val="center"/>
              <w:rPr>
                <w:snapToGrid w:val="0"/>
                <w:color w:val="000000"/>
              </w:rPr>
            </w:pPr>
            <w:r>
              <w:rPr>
                <w:snapToGrid w:val="0"/>
                <w:color w:val="000000"/>
              </w:rPr>
              <w:t>1000Base-SX (62.5 μm MMF)</w:t>
            </w:r>
          </w:p>
        </w:tc>
        <w:tc>
          <w:tcPr>
            <w:tcW w:w="2456" w:type="dxa"/>
            <w:tcBorders>
              <w:top w:val="single" w:sz="4" w:space="0" w:color="auto"/>
              <w:left w:val="single" w:sz="2" w:space="0" w:color="000000"/>
              <w:bottom w:val="single" w:sz="12" w:space="0" w:color="auto"/>
              <w:right w:val="single" w:sz="12" w:space="0" w:color="auto"/>
            </w:tcBorders>
            <w:vAlign w:val="center"/>
          </w:tcPr>
          <w:p w14:paraId="7B73A150" w14:textId="77777777" w:rsidR="00825341" w:rsidRDefault="00825341" w:rsidP="002719DF">
            <w:pPr>
              <w:pStyle w:val="tabletext"/>
              <w:jc w:val="center"/>
              <w:rPr>
                <w:snapToGrid w:val="0"/>
                <w:color w:val="000000"/>
              </w:rPr>
            </w:pPr>
            <w:r>
              <w:rPr>
                <w:snapToGrid w:val="0"/>
                <w:color w:val="000000"/>
              </w:rPr>
              <w:t>Customer Premises</w:t>
            </w:r>
          </w:p>
        </w:tc>
      </w:tr>
    </w:tbl>
    <w:p w14:paraId="0FC1BE19" w14:textId="6F3DB307" w:rsidR="00825341" w:rsidRDefault="00825341" w:rsidP="00825341">
      <w:pPr>
        <w:pStyle w:val="heading20"/>
      </w:pPr>
      <w:r>
        <w:br w:type="page"/>
      </w:r>
    </w:p>
    <w:tbl>
      <w:tblPr>
        <w:tblW w:w="13007" w:type="dxa"/>
        <w:jc w:val="center"/>
        <w:tblLayout w:type="fixed"/>
        <w:tblCellMar>
          <w:left w:w="30" w:type="dxa"/>
          <w:right w:w="30" w:type="dxa"/>
        </w:tblCellMar>
        <w:tblLook w:val="0000" w:firstRow="0" w:lastRow="0" w:firstColumn="0" w:lastColumn="0" w:noHBand="0" w:noVBand="0"/>
      </w:tblPr>
      <w:tblGrid>
        <w:gridCol w:w="1080"/>
        <w:gridCol w:w="1512"/>
        <w:gridCol w:w="1392"/>
        <w:gridCol w:w="1851"/>
        <w:gridCol w:w="1894"/>
        <w:gridCol w:w="2822"/>
        <w:gridCol w:w="2456"/>
      </w:tblGrid>
      <w:tr w:rsidR="00825341" w14:paraId="32C41C99" w14:textId="77777777" w:rsidTr="005F00AB">
        <w:trPr>
          <w:jc w:val="center"/>
        </w:trPr>
        <w:tc>
          <w:tcPr>
            <w:tcW w:w="1080" w:type="dxa"/>
            <w:tcBorders>
              <w:top w:val="single" w:sz="12" w:space="0" w:color="auto"/>
              <w:left w:val="single" w:sz="12" w:space="0" w:color="auto"/>
              <w:bottom w:val="double" w:sz="4" w:space="0" w:color="auto"/>
              <w:right w:val="single" w:sz="4" w:space="0" w:color="auto"/>
            </w:tcBorders>
          </w:tcPr>
          <w:p w14:paraId="16A66F58" w14:textId="77777777" w:rsidR="00825341" w:rsidRDefault="00825341" w:rsidP="002719DF">
            <w:pPr>
              <w:pStyle w:val="tabletext"/>
              <w:jc w:val="center"/>
              <w:rPr>
                <w:b/>
              </w:rPr>
            </w:pPr>
            <w:bookmarkStart w:id="578" w:name="_Hlk26532194"/>
            <w:r>
              <w:rPr>
                <w:b/>
              </w:rPr>
              <w:t>NC Code</w:t>
            </w:r>
          </w:p>
        </w:tc>
        <w:tc>
          <w:tcPr>
            <w:tcW w:w="1512" w:type="dxa"/>
            <w:tcBorders>
              <w:top w:val="single" w:sz="12" w:space="0" w:color="auto"/>
              <w:left w:val="single" w:sz="4" w:space="0" w:color="auto"/>
              <w:bottom w:val="double" w:sz="4" w:space="0" w:color="auto"/>
              <w:right w:val="single" w:sz="4" w:space="0" w:color="auto"/>
            </w:tcBorders>
          </w:tcPr>
          <w:p w14:paraId="0A0A4788" w14:textId="77777777" w:rsidR="00825341" w:rsidRDefault="00825341" w:rsidP="002719DF">
            <w:pPr>
              <w:pStyle w:val="tabletext"/>
              <w:jc w:val="center"/>
              <w:rPr>
                <w:b/>
                <w:snapToGrid w:val="0"/>
                <w:color w:val="000000"/>
              </w:rPr>
            </w:pPr>
            <w:r>
              <w:rPr>
                <w:b/>
                <w:snapToGrid w:val="0"/>
                <w:color w:val="000000"/>
              </w:rPr>
              <w:t>Primary</w:t>
            </w:r>
            <w:r>
              <w:rPr>
                <w:b/>
                <w:snapToGrid w:val="0"/>
                <w:color w:val="000000"/>
              </w:rPr>
              <w:br/>
            </w:r>
            <w:smartTag w:uri="urn:schemas-microsoft-com:office:smarttags" w:element="stockticker">
              <w:r>
                <w:rPr>
                  <w:b/>
                  <w:snapToGrid w:val="0"/>
                  <w:color w:val="000000"/>
                </w:rPr>
                <w:t>NCI</w:t>
              </w:r>
            </w:smartTag>
            <w:r>
              <w:rPr>
                <w:b/>
                <w:snapToGrid w:val="0"/>
                <w:color w:val="000000"/>
              </w:rPr>
              <w:t xml:space="preserve"> Code</w:t>
            </w:r>
          </w:p>
        </w:tc>
        <w:tc>
          <w:tcPr>
            <w:tcW w:w="1392" w:type="dxa"/>
            <w:tcBorders>
              <w:top w:val="single" w:sz="12" w:space="0" w:color="auto"/>
              <w:left w:val="single" w:sz="4" w:space="0" w:color="auto"/>
              <w:bottom w:val="double" w:sz="4" w:space="0" w:color="auto"/>
              <w:right w:val="single" w:sz="4" w:space="0" w:color="auto"/>
            </w:tcBorders>
          </w:tcPr>
          <w:p w14:paraId="4766E799" w14:textId="77777777" w:rsidR="00825341" w:rsidRDefault="00825341" w:rsidP="002719DF">
            <w:pPr>
              <w:pStyle w:val="tabletext"/>
              <w:jc w:val="center"/>
              <w:rPr>
                <w:b/>
                <w:snapToGrid w:val="0"/>
                <w:color w:val="000000"/>
              </w:rPr>
            </w:pPr>
            <w:r>
              <w:rPr>
                <w:b/>
                <w:snapToGrid w:val="0"/>
                <w:color w:val="000000"/>
              </w:rPr>
              <w:t>Secondary</w:t>
            </w:r>
            <w:r>
              <w:rPr>
                <w:b/>
                <w:snapToGrid w:val="0"/>
                <w:color w:val="000000"/>
              </w:rPr>
              <w:br/>
            </w:r>
            <w:smartTag w:uri="urn:schemas-microsoft-com:office:smarttags" w:element="stockticker">
              <w:r>
                <w:rPr>
                  <w:b/>
                  <w:snapToGrid w:val="0"/>
                  <w:color w:val="000000"/>
                </w:rPr>
                <w:t>NCI</w:t>
              </w:r>
            </w:smartTag>
            <w:r>
              <w:rPr>
                <w:b/>
                <w:snapToGrid w:val="0"/>
                <w:color w:val="000000"/>
              </w:rPr>
              <w:t xml:space="preserve"> Code</w:t>
            </w:r>
          </w:p>
        </w:tc>
        <w:tc>
          <w:tcPr>
            <w:tcW w:w="1851" w:type="dxa"/>
            <w:tcBorders>
              <w:top w:val="single" w:sz="12" w:space="0" w:color="auto"/>
              <w:left w:val="single" w:sz="4" w:space="0" w:color="auto"/>
              <w:bottom w:val="double" w:sz="4" w:space="0" w:color="auto"/>
              <w:right w:val="single" w:sz="2" w:space="0" w:color="000000"/>
            </w:tcBorders>
          </w:tcPr>
          <w:p w14:paraId="51CFC574" w14:textId="77777777" w:rsidR="00825341" w:rsidRDefault="00825341" w:rsidP="002719DF">
            <w:pPr>
              <w:pStyle w:val="tabletext"/>
              <w:jc w:val="center"/>
              <w:rPr>
                <w:b/>
                <w:snapToGrid w:val="0"/>
                <w:color w:val="000000"/>
              </w:rPr>
            </w:pPr>
            <w:r>
              <w:rPr>
                <w:b/>
                <w:snapToGrid w:val="0"/>
                <w:color w:val="000000"/>
              </w:rPr>
              <w:t>Physical Interface</w:t>
            </w:r>
            <w:r>
              <w:rPr>
                <w:b/>
                <w:snapToGrid w:val="0"/>
                <w:color w:val="000000"/>
              </w:rPr>
              <w:br/>
              <w:t>(Mbps)</w:t>
            </w:r>
          </w:p>
        </w:tc>
        <w:tc>
          <w:tcPr>
            <w:tcW w:w="1894" w:type="dxa"/>
            <w:tcBorders>
              <w:top w:val="single" w:sz="12" w:space="0" w:color="auto"/>
              <w:left w:val="single" w:sz="2" w:space="0" w:color="000000"/>
              <w:bottom w:val="double" w:sz="4" w:space="0" w:color="auto"/>
              <w:right w:val="single" w:sz="2" w:space="0" w:color="000000"/>
            </w:tcBorders>
          </w:tcPr>
          <w:p w14:paraId="2AD6CA0F" w14:textId="77777777" w:rsidR="00825341" w:rsidRDefault="00825341" w:rsidP="002719DF">
            <w:pPr>
              <w:pStyle w:val="tabletext"/>
              <w:jc w:val="center"/>
              <w:rPr>
                <w:b/>
                <w:snapToGrid w:val="0"/>
                <w:color w:val="000000"/>
              </w:rPr>
            </w:pPr>
            <w:r>
              <w:rPr>
                <w:b/>
                <w:snapToGrid w:val="0"/>
                <w:color w:val="000000"/>
              </w:rPr>
              <w:t>Bandwidth Profile</w:t>
            </w:r>
            <w:r>
              <w:rPr>
                <w:b/>
                <w:snapToGrid w:val="0"/>
                <w:color w:val="000000"/>
              </w:rPr>
              <w:br/>
              <w:t>(Mbps)</w:t>
            </w:r>
          </w:p>
        </w:tc>
        <w:tc>
          <w:tcPr>
            <w:tcW w:w="2822" w:type="dxa"/>
            <w:tcBorders>
              <w:top w:val="single" w:sz="12" w:space="0" w:color="auto"/>
              <w:left w:val="single" w:sz="2" w:space="0" w:color="000000"/>
              <w:bottom w:val="double" w:sz="4" w:space="0" w:color="auto"/>
              <w:right w:val="single" w:sz="2" w:space="0" w:color="000000"/>
            </w:tcBorders>
          </w:tcPr>
          <w:p w14:paraId="0D126FE7" w14:textId="77777777" w:rsidR="00825341" w:rsidRDefault="00825341" w:rsidP="002719DF">
            <w:pPr>
              <w:pStyle w:val="tabletext"/>
              <w:jc w:val="center"/>
              <w:rPr>
                <w:b/>
                <w:snapToGrid w:val="0"/>
                <w:color w:val="000000"/>
              </w:rPr>
            </w:pPr>
            <w:r>
              <w:rPr>
                <w:b/>
                <w:snapToGrid w:val="0"/>
                <w:color w:val="000000"/>
              </w:rPr>
              <w:t>User-Network Interface</w:t>
            </w:r>
          </w:p>
        </w:tc>
        <w:tc>
          <w:tcPr>
            <w:tcW w:w="2456" w:type="dxa"/>
            <w:tcBorders>
              <w:top w:val="single" w:sz="12" w:space="0" w:color="auto"/>
              <w:left w:val="single" w:sz="2" w:space="0" w:color="000000"/>
              <w:bottom w:val="double" w:sz="4" w:space="0" w:color="auto"/>
              <w:right w:val="single" w:sz="12" w:space="0" w:color="auto"/>
            </w:tcBorders>
          </w:tcPr>
          <w:p w14:paraId="175BAB37" w14:textId="77777777" w:rsidR="00825341" w:rsidRDefault="00825341" w:rsidP="002719DF">
            <w:pPr>
              <w:pStyle w:val="tabletext"/>
              <w:jc w:val="center"/>
              <w:rPr>
                <w:b/>
                <w:snapToGrid w:val="0"/>
                <w:color w:val="000000"/>
              </w:rPr>
            </w:pPr>
            <w:r>
              <w:rPr>
                <w:b/>
                <w:snapToGrid w:val="0"/>
                <w:color w:val="000000"/>
              </w:rPr>
              <w:t>User-Network Interface</w:t>
            </w:r>
            <w:r>
              <w:rPr>
                <w:b/>
                <w:snapToGrid w:val="0"/>
                <w:color w:val="000000"/>
              </w:rPr>
              <w:br/>
              <w:t>Location</w:t>
            </w:r>
          </w:p>
        </w:tc>
      </w:tr>
      <w:bookmarkEnd w:id="578"/>
      <w:tr w:rsidR="00825341" w:rsidRPr="004647DF" w14:paraId="17B24142" w14:textId="77777777" w:rsidTr="005F00AB">
        <w:trPr>
          <w:jc w:val="center"/>
        </w:trPr>
        <w:tc>
          <w:tcPr>
            <w:tcW w:w="1080" w:type="dxa"/>
            <w:tcBorders>
              <w:top w:val="double" w:sz="4" w:space="0" w:color="auto"/>
              <w:left w:val="single" w:sz="12" w:space="0" w:color="auto"/>
              <w:bottom w:val="single" w:sz="4" w:space="0" w:color="auto"/>
              <w:right w:val="single" w:sz="4" w:space="0" w:color="auto"/>
            </w:tcBorders>
            <w:vAlign w:val="center"/>
          </w:tcPr>
          <w:p w14:paraId="2889D53A" w14:textId="77777777" w:rsidR="00825341" w:rsidRPr="004647DF" w:rsidRDefault="00825341" w:rsidP="002719DF">
            <w:pPr>
              <w:pStyle w:val="tabletext"/>
              <w:jc w:val="center"/>
              <w:rPr>
                <w:snapToGrid w:val="0"/>
                <w:color w:val="000000"/>
              </w:rPr>
            </w:pPr>
            <w:r w:rsidRPr="004647DF">
              <w:rPr>
                <w:color w:val="000000"/>
              </w:rPr>
              <w:br w:type="page"/>
            </w:r>
            <w:r w:rsidRPr="004647DF">
              <w:rPr>
                <w:snapToGrid w:val="0"/>
                <w:color w:val="000000"/>
              </w:rPr>
              <w:t>KRE0</w:t>
            </w:r>
          </w:p>
        </w:tc>
        <w:tc>
          <w:tcPr>
            <w:tcW w:w="1512" w:type="dxa"/>
            <w:tcBorders>
              <w:top w:val="double" w:sz="4" w:space="0" w:color="auto"/>
              <w:left w:val="single" w:sz="4" w:space="0" w:color="auto"/>
              <w:bottom w:val="single" w:sz="4" w:space="0" w:color="auto"/>
              <w:right w:val="single" w:sz="4" w:space="0" w:color="auto"/>
            </w:tcBorders>
            <w:vAlign w:val="center"/>
          </w:tcPr>
          <w:p w14:paraId="4AC5DC06" w14:textId="77777777" w:rsidR="00825341" w:rsidRPr="004647DF" w:rsidRDefault="00825341" w:rsidP="002719DF">
            <w:pPr>
              <w:pStyle w:val="tabletext"/>
              <w:jc w:val="center"/>
              <w:rPr>
                <w:snapToGrid w:val="0"/>
                <w:color w:val="000000"/>
              </w:rPr>
            </w:pPr>
            <w:r w:rsidRPr="004647DF">
              <w:rPr>
                <w:snapToGrid w:val="0"/>
                <w:color w:val="000000"/>
              </w:rPr>
              <w:t>08LN9.1GE</w:t>
            </w:r>
          </w:p>
        </w:tc>
        <w:tc>
          <w:tcPr>
            <w:tcW w:w="1392" w:type="dxa"/>
            <w:tcBorders>
              <w:top w:val="double" w:sz="4" w:space="0" w:color="auto"/>
              <w:left w:val="single" w:sz="4" w:space="0" w:color="auto"/>
              <w:bottom w:val="single" w:sz="4" w:space="0" w:color="auto"/>
              <w:right w:val="single" w:sz="4" w:space="0" w:color="auto"/>
            </w:tcBorders>
            <w:vAlign w:val="center"/>
          </w:tcPr>
          <w:p w14:paraId="2396B6BC" w14:textId="77777777" w:rsidR="00825341" w:rsidRPr="004647DF" w:rsidRDefault="00825341" w:rsidP="002719DF">
            <w:pPr>
              <w:pStyle w:val="tabletext"/>
              <w:jc w:val="center"/>
              <w:rPr>
                <w:snapToGrid w:val="0"/>
                <w:color w:val="000000"/>
              </w:rPr>
            </w:pPr>
            <w:r w:rsidRPr="004647DF">
              <w:rPr>
                <w:snapToGrid w:val="0"/>
                <w:color w:val="000000"/>
              </w:rPr>
              <w:t>08CX9.1GE</w:t>
            </w:r>
            <w:r w:rsidRPr="003B0BB6">
              <w:rPr>
                <w:snapToGrid w:val="0"/>
                <w:color w:val="000000"/>
              </w:rPr>
              <w:t xml:space="preserve">, or </w:t>
            </w:r>
            <w:r>
              <w:rPr>
                <w:snapToGrid w:val="0"/>
                <w:color w:val="000000"/>
              </w:rPr>
              <w:t>08CX9.N1B</w:t>
            </w:r>
          </w:p>
        </w:tc>
        <w:tc>
          <w:tcPr>
            <w:tcW w:w="1851" w:type="dxa"/>
            <w:tcBorders>
              <w:top w:val="double" w:sz="4" w:space="0" w:color="auto"/>
              <w:left w:val="single" w:sz="4" w:space="0" w:color="auto"/>
              <w:bottom w:val="single" w:sz="4" w:space="0" w:color="auto"/>
              <w:right w:val="single" w:sz="2" w:space="0" w:color="000000"/>
            </w:tcBorders>
            <w:vAlign w:val="center"/>
          </w:tcPr>
          <w:p w14:paraId="67ED1AFE" w14:textId="77777777" w:rsidR="00825341" w:rsidRPr="004647DF" w:rsidRDefault="00825341" w:rsidP="002719DF">
            <w:pPr>
              <w:pStyle w:val="tabletext"/>
              <w:jc w:val="center"/>
              <w:rPr>
                <w:snapToGrid w:val="0"/>
                <w:color w:val="000000"/>
              </w:rPr>
            </w:pPr>
            <w:r w:rsidRPr="004647DF">
              <w:rPr>
                <w:snapToGrid w:val="0"/>
                <w:color w:val="000000"/>
              </w:rPr>
              <w:t>1000</w:t>
            </w:r>
          </w:p>
        </w:tc>
        <w:tc>
          <w:tcPr>
            <w:tcW w:w="1894" w:type="dxa"/>
            <w:tcBorders>
              <w:top w:val="double" w:sz="4" w:space="0" w:color="auto"/>
              <w:left w:val="single" w:sz="2" w:space="0" w:color="000000"/>
              <w:bottom w:val="single" w:sz="4" w:space="0" w:color="auto"/>
              <w:right w:val="single" w:sz="2" w:space="0" w:color="000000"/>
            </w:tcBorders>
            <w:vAlign w:val="center"/>
          </w:tcPr>
          <w:p w14:paraId="0E31742B" w14:textId="77777777" w:rsidR="00825341" w:rsidRPr="004647DF" w:rsidRDefault="00825341" w:rsidP="002719DF">
            <w:pPr>
              <w:pStyle w:val="tabletext"/>
              <w:jc w:val="center"/>
              <w:rPr>
                <w:snapToGrid w:val="0"/>
                <w:color w:val="000000"/>
              </w:rPr>
            </w:pPr>
            <w:r w:rsidRPr="004647DF">
              <w:rPr>
                <w:snapToGrid w:val="0"/>
                <w:color w:val="000000"/>
              </w:rPr>
              <w:t>1000</w:t>
            </w:r>
          </w:p>
        </w:tc>
        <w:tc>
          <w:tcPr>
            <w:tcW w:w="2822" w:type="dxa"/>
            <w:tcBorders>
              <w:top w:val="double" w:sz="4" w:space="0" w:color="auto"/>
              <w:left w:val="single" w:sz="2" w:space="0" w:color="000000"/>
              <w:bottom w:val="single" w:sz="4" w:space="0" w:color="auto"/>
              <w:right w:val="single" w:sz="2" w:space="0" w:color="000000"/>
            </w:tcBorders>
            <w:vAlign w:val="center"/>
          </w:tcPr>
          <w:p w14:paraId="1A424CB2" w14:textId="77777777" w:rsidR="00825341" w:rsidRPr="004647DF" w:rsidRDefault="00825341" w:rsidP="002719DF">
            <w:pPr>
              <w:pStyle w:val="tabletext"/>
              <w:jc w:val="center"/>
              <w:rPr>
                <w:snapToGrid w:val="0"/>
                <w:color w:val="000000"/>
              </w:rPr>
            </w:pPr>
            <w:r w:rsidRPr="004647DF">
              <w:rPr>
                <w:snapToGrid w:val="0"/>
                <w:color w:val="000000"/>
              </w:rPr>
              <w:t>1000Base-T</w:t>
            </w:r>
          </w:p>
        </w:tc>
        <w:tc>
          <w:tcPr>
            <w:tcW w:w="2456" w:type="dxa"/>
            <w:tcBorders>
              <w:top w:val="double" w:sz="4" w:space="0" w:color="auto"/>
              <w:left w:val="single" w:sz="2" w:space="0" w:color="000000"/>
              <w:bottom w:val="single" w:sz="4" w:space="0" w:color="auto"/>
              <w:right w:val="single" w:sz="12" w:space="0" w:color="auto"/>
            </w:tcBorders>
            <w:vAlign w:val="center"/>
          </w:tcPr>
          <w:p w14:paraId="7C850F8B" w14:textId="77777777" w:rsidR="00825341" w:rsidRPr="004647DF" w:rsidRDefault="00825341" w:rsidP="002719DF">
            <w:pPr>
              <w:pStyle w:val="tabletext"/>
              <w:jc w:val="center"/>
              <w:rPr>
                <w:snapToGrid w:val="0"/>
                <w:color w:val="000000"/>
              </w:rPr>
            </w:pPr>
            <w:r w:rsidRPr="004647DF">
              <w:rPr>
                <w:snapToGrid w:val="0"/>
                <w:color w:val="000000"/>
              </w:rPr>
              <w:t>Customer Premises</w:t>
            </w:r>
          </w:p>
        </w:tc>
      </w:tr>
      <w:tr w:rsidR="00825341" w14:paraId="705A4D54" w14:textId="77777777" w:rsidTr="005F00AB">
        <w:trPr>
          <w:jc w:val="center"/>
        </w:trPr>
        <w:tc>
          <w:tcPr>
            <w:tcW w:w="1080" w:type="dxa"/>
            <w:tcBorders>
              <w:top w:val="single" w:sz="4" w:space="0" w:color="auto"/>
              <w:left w:val="single" w:sz="12" w:space="0" w:color="auto"/>
              <w:bottom w:val="single" w:sz="4" w:space="0" w:color="auto"/>
              <w:right w:val="single" w:sz="4" w:space="0" w:color="auto"/>
            </w:tcBorders>
            <w:vAlign w:val="center"/>
          </w:tcPr>
          <w:p w14:paraId="2C7E3AE6" w14:textId="77777777" w:rsidR="00825341" w:rsidRDefault="00825341" w:rsidP="002719DF">
            <w:pPr>
              <w:pStyle w:val="tabletext"/>
              <w:jc w:val="center"/>
              <w:rPr>
                <w:snapToGrid w:val="0"/>
                <w:color w:val="000000"/>
              </w:rPr>
            </w:pPr>
            <w:r>
              <w:rPr>
                <w:snapToGrid w:val="0"/>
                <w:color w:val="000000"/>
              </w:rPr>
              <w:t>KRE0</w:t>
            </w:r>
          </w:p>
        </w:tc>
        <w:tc>
          <w:tcPr>
            <w:tcW w:w="1512" w:type="dxa"/>
            <w:tcBorders>
              <w:top w:val="single" w:sz="4" w:space="0" w:color="auto"/>
              <w:left w:val="single" w:sz="4" w:space="0" w:color="auto"/>
              <w:bottom w:val="single" w:sz="4" w:space="0" w:color="auto"/>
              <w:right w:val="single" w:sz="4" w:space="0" w:color="auto"/>
            </w:tcBorders>
            <w:vAlign w:val="center"/>
          </w:tcPr>
          <w:p w14:paraId="01A64CB2" w14:textId="77777777" w:rsidR="00825341" w:rsidRDefault="00825341" w:rsidP="002719DF">
            <w:pPr>
              <w:pStyle w:val="tabletext"/>
              <w:jc w:val="center"/>
              <w:rPr>
                <w:snapToGrid w:val="0"/>
                <w:color w:val="000000"/>
              </w:rPr>
            </w:pPr>
            <w:r>
              <w:rPr>
                <w:snapToGrid w:val="0"/>
                <w:color w:val="000000"/>
              </w:rPr>
              <w:t>02LNF.A02, or</w:t>
            </w:r>
            <w:r>
              <w:rPr>
                <w:snapToGrid w:val="0"/>
                <w:color w:val="000000"/>
              </w:rPr>
              <w:br/>
            </w:r>
            <w:r>
              <w:t>02LNF.AA2</w:t>
            </w:r>
          </w:p>
        </w:tc>
        <w:tc>
          <w:tcPr>
            <w:tcW w:w="1392" w:type="dxa"/>
            <w:tcBorders>
              <w:top w:val="single" w:sz="4" w:space="0" w:color="auto"/>
              <w:left w:val="single" w:sz="4" w:space="0" w:color="auto"/>
              <w:bottom w:val="single" w:sz="4" w:space="0" w:color="auto"/>
              <w:right w:val="single" w:sz="4" w:space="0" w:color="auto"/>
            </w:tcBorders>
            <w:vAlign w:val="center"/>
          </w:tcPr>
          <w:p w14:paraId="63D8F28C" w14:textId="77777777" w:rsidR="00825341" w:rsidRDefault="00825341" w:rsidP="002719DF">
            <w:pPr>
              <w:pStyle w:val="tabletext"/>
              <w:jc w:val="center"/>
              <w:rPr>
                <w:snapToGrid w:val="0"/>
                <w:color w:val="000000"/>
              </w:rPr>
            </w:pPr>
            <w:r>
              <w:rPr>
                <w:snapToGrid w:val="0"/>
                <w:color w:val="000000"/>
              </w:rPr>
              <w:t>02CXF.1GE, or 02CXF.N1C</w:t>
            </w:r>
          </w:p>
        </w:tc>
        <w:tc>
          <w:tcPr>
            <w:tcW w:w="1851" w:type="dxa"/>
            <w:tcBorders>
              <w:top w:val="single" w:sz="4" w:space="0" w:color="auto"/>
              <w:left w:val="single" w:sz="4" w:space="0" w:color="auto"/>
              <w:bottom w:val="single" w:sz="4" w:space="0" w:color="auto"/>
              <w:right w:val="single" w:sz="2" w:space="0" w:color="000000"/>
            </w:tcBorders>
            <w:vAlign w:val="center"/>
          </w:tcPr>
          <w:p w14:paraId="14DDD34F" w14:textId="77777777" w:rsidR="00825341" w:rsidRDefault="00825341" w:rsidP="002719DF">
            <w:pPr>
              <w:pStyle w:val="tabletext"/>
              <w:jc w:val="center"/>
              <w:rPr>
                <w:snapToGrid w:val="0"/>
                <w:color w:val="000000"/>
              </w:rPr>
            </w:pPr>
            <w:r>
              <w:rPr>
                <w:snapToGrid w:val="0"/>
                <w:color w:val="000000"/>
              </w:rPr>
              <w:t>1000</w:t>
            </w:r>
          </w:p>
        </w:tc>
        <w:tc>
          <w:tcPr>
            <w:tcW w:w="1894" w:type="dxa"/>
            <w:tcBorders>
              <w:top w:val="single" w:sz="4" w:space="0" w:color="auto"/>
              <w:left w:val="single" w:sz="2" w:space="0" w:color="000000"/>
              <w:bottom w:val="single" w:sz="4" w:space="0" w:color="auto"/>
              <w:right w:val="single" w:sz="2" w:space="0" w:color="000000"/>
            </w:tcBorders>
            <w:vAlign w:val="center"/>
          </w:tcPr>
          <w:p w14:paraId="1D00329A" w14:textId="77777777" w:rsidR="00825341" w:rsidRDefault="00825341" w:rsidP="002719DF">
            <w:pPr>
              <w:pStyle w:val="tabletext"/>
              <w:jc w:val="center"/>
              <w:rPr>
                <w:snapToGrid w:val="0"/>
                <w:color w:val="000000"/>
              </w:rPr>
            </w:pPr>
            <w:r>
              <w:rPr>
                <w:snapToGrid w:val="0"/>
                <w:color w:val="000000"/>
              </w:rPr>
              <w:t>1000</w:t>
            </w:r>
          </w:p>
        </w:tc>
        <w:tc>
          <w:tcPr>
            <w:tcW w:w="2822" w:type="dxa"/>
            <w:tcBorders>
              <w:top w:val="single" w:sz="4" w:space="0" w:color="auto"/>
              <w:left w:val="single" w:sz="2" w:space="0" w:color="000000"/>
              <w:bottom w:val="single" w:sz="4" w:space="0" w:color="auto"/>
              <w:right w:val="single" w:sz="2" w:space="0" w:color="000000"/>
            </w:tcBorders>
            <w:vAlign w:val="center"/>
          </w:tcPr>
          <w:p w14:paraId="2BA1FA90" w14:textId="77777777" w:rsidR="00825341" w:rsidRDefault="00825341" w:rsidP="002719DF">
            <w:pPr>
              <w:pStyle w:val="tabletext"/>
              <w:jc w:val="center"/>
              <w:rPr>
                <w:snapToGrid w:val="0"/>
                <w:color w:val="000000"/>
              </w:rPr>
            </w:pPr>
            <w:r>
              <w:rPr>
                <w:snapToGrid w:val="0"/>
                <w:color w:val="000000"/>
              </w:rPr>
              <w:t>1000Base-LX (SMF)</w:t>
            </w:r>
          </w:p>
        </w:tc>
        <w:tc>
          <w:tcPr>
            <w:tcW w:w="2456" w:type="dxa"/>
            <w:tcBorders>
              <w:top w:val="single" w:sz="4" w:space="0" w:color="auto"/>
              <w:left w:val="single" w:sz="2" w:space="0" w:color="000000"/>
              <w:bottom w:val="single" w:sz="4" w:space="0" w:color="auto"/>
              <w:right w:val="single" w:sz="12" w:space="0" w:color="auto"/>
            </w:tcBorders>
            <w:vAlign w:val="center"/>
          </w:tcPr>
          <w:p w14:paraId="00163E22" w14:textId="77777777" w:rsidR="00825341" w:rsidRDefault="00825341" w:rsidP="002719DF">
            <w:pPr>
              <w:pStyle w:val="tabletext"/>
              <w:jc w:val="center"/>
              <w:rPr>
                <w:snapToGrid w:val="0"/>
                <w:color w:val="000000"/>
              </w:rPr>
            </w:pPr>
            <w:r>
              <w:rPr>
                <w:snapToGrid w:val="0"/>
                <w:color w:val="000000"/>
              </w:rPr>
              <w:t>Customer Premises</w:t>
            </w:r>
          </w:p>
        </w:tc>
      </w:tr>
      <w:tr w:rsidR="00825341" w14:paraId="2BBB5B4E" w14:textId="77777777" w:rsidTr="005F00AB">
        <w:trPr>
          <w:jc w:val="center"/>
        </w:trPr>
        <w:tc>
          <w:tcPr>
            <w:tcW w:w="1080" w:type="dxa"/>
            <w:tcBorders>
              <w:top w:val="single" w:sz="4" w:space="0" w:color="auto"/>
              <w:left w:val="single" w:sz="12" w:space="0" w:color="auto"/>
              <w:bottom w:val="single" w:sz="4" w:space="0" w:color="auto"/>
              <w:right w:val="single" w:sz="4" w:space="0" w:color="auto"/>
            </w:tcBorders>
            <w:vAlign w:val="center"/>
          </w:tcPr>
          <w:p w14:paraId="53558B73" w14:textId="77777777" w:rsidR="00825341" w:rsidRDefault="00825341" w:rsidP="002719DF">
            <w:pPr>
              <w:pStyle w:val="tabletext"/>
              <w:jc w:val="center"/>
              <w:rPr>
                <w:snapToGrid w:val="0"/>
                <w:color w:val="000000"/>
              </w:rPr>
            </w:pPr>
            <w:r>
              <w:br w:type="page"/>
            </w:r>
            <w:r>
              <w:rPr>
                <w:snapToGrid w:val="0"/>
                <w:color w:val="000000"/>
              </w:rPr>
              <w:t xml:space="preserve"> KRE0</w:t>
            </w:r>
          </w:p>
        </w:tc>
        <w:tc>
          <w:tcPr>
            <w:tcW w:w="1512" w:type="dxa"/>
            <w:tcBorders>
              <w:top w:val="single" w:sz="4" w:space="0" w:color="auto"/>
              <w:left w:val="single" w:sz="4" w:space="0" w:color="auto"/>
              <w:bottom w:val="single" w:sz="4" w:space="0" w:color="auto"/>
              <w:right w:val="single" w:sz="4" w:space="0" w:color="auto"/>
            </w:tcBorders>
            <w:vAlign w:val="center"/>
          </w:tcPr>
          <w:p w14:paraId="13D38CAD" w14:textId="77777777" w:rsidR="00825341" w:rsidRDefault="00825341" w:rsidP="002719DF">
            <w:pPr>
              <w:pStyle w:val="tabletext"/>
              <w:jc w:val="center"/>
              <w:rPr>
                <w:snapToGrid w:val="0"/>
                <w:color w:val="000000"/>
              </w:rPr>
            </w:pPr>
            <w:r>
              <w:rPr>
                <w:snapToGrid w:val="0"/>
                <w:color w:val="000000"/>
              </w:rPr>
              <w:t>02QBF.K02</w:t>
            </w:r>
          </w:p>
        </w:tc>
        <w:tc>
          <w:tcPr>
            <w:tcW w:w="1392" w:type="dxa"/>
            <w:tcBorders>
              <w:top w:val="single" w:sz="4" w:space="0" w:color="auto"/>
              <w:left w:val="single" w:sz="4" w:space="0" w:color="auto"/>
              <w:bottom w:val="single" w:sz="4" w:space="0" w:color="auto"/>
              <w:right w:val="single" w:sz="4" w:space="0" w:color="auto"/>
            </w:tcBorders>
            <w:vAlign w:val="center"/>
          </w:tcPr>
          <w:p w14:paraId="35C890C8" w14:textId="77777777" w:rsidR="00825341" w:rsidRDefault="00825341" w:rsidP="002719DF">
            <w:pPr>
              <w:pStyle w:val="tabletext"/>
              <w:jc w:val="center"/>
              <w:rPr>
                <w:snapToGrid w:val="0"/>
                <w:color w:val="000000"/>
              </w:rPr>
            </w:pPr>
            <w:r>
              <w:rPr>
                <w:snapToGrid w:val="0"/>
                <w:color w:val="000000"/>
              </w:rPr>
              <w:t>02CXF.1GE, or 02CXF.N1C</w:t>
            </w:r>
          </w:p>
        </w:tc>
        <w:tc>
          <w:tcPr>
            <w:tcW w:w="1851" w:type="dxa"/>
            <w:tcBorders>
              <w:top w:val="single" w:sz="4" w:space="0" w:color="auto"/>
              <w:left w:val="single" w:sz="4" w:space="0" w:color="auto"/>
              <w:bottom w:val="single" w:sz="4" w:space="0" w:color="auto"/>
              <w:right w:val="single" w:sz="2" w:space="0" w:color="000000"/>
            </w:tcBorders>
            <w:vAlign w:val="center"/>
          </w:tcPr>
          <w:p w14:paraId="6A670A84" w14:textId="77777777" w:rsidR="00825341" w:rsidRDefault="00825341" w:rsidP="002719DF">
            <w:pPr>
              <w:pStyle w:val="tabletext"/>
              <w:jc w:val="center"/>
              <w:rPr>
                <w:snapToGrid w:val="0"/>
                <w:color w:val="000000"/>
              </w:rPr>
            </w:pPr>
            <w:r>
              <w:rPr>
                <w:snapToGrid w:val="0"/>
                <w:color w:val="000000"/>
              </w:rPr>
              <w:t>1000</w:t>
            </w:r>
          </w:p>
        </w:tc>
        <w:tc>
          <w:tcPr>
            <w:tcW w:w="1894" w:type="dxa"/>
            <w:tcBorders>
              <w:top w:val="single" w:sz="4" w:space="0" w:color="auto"/>
              <w:left w:val="single" w:sz="2" w:space="0" w:color="000000"/>
              <w:bottom w:val="single" w:sz="4" w:space="0" w:color="auto"/>
              <w:right w:val="single" w:sz="2" w:space="0" w:color="000000"/>
            </w:tcBorders>
            <w:vAlign w:val="center"/>
          </w:tcPr>
          <w:p w14:paraId="0E0B5D32" w14:textId="77777777" w:rsidR="00825341" w:rsidRDefault="00825341" w:rsidP="002719DF">
            <w:pPr>
              <w:pStyle w:val="tabletext"/>
              <w:jc w:val="center"/>
              <w:rPr>
                <w:snapToGrid w:val="0"/>
                <w:color w:val="000000"/>
              </w:rPr>
            </w:pPr>
            <w:r>
              <w:rPr>
                <w:snapToGrid w:val="0"/>
                <w:color w:val="000000"/>
              </w:rPr>
              <w:t>1000</w:t>
            </w:r>
          </w:p>
        </w:tc>
        <w:tc>
          <w:tcPr>
            <w:tcW w:w="2822" w:type="dxa"/>
            <w:tcBorders>
              <w:top w:val="single" w:sz="4" w:space="0" w:color="auto"/>
              <w:left w:val="single" w:sz="2" w:space="0" w:color="000000"/>
              <w:bottom w:val="single" w:sz="4" w:space="0" w:color="auto"/>
              <w:right w:val="single" w:sz="2" w:space="0" w:color="000000"/>
            </w:tcBorders>
            <w:vAlign w:val="center"/>
          </w:tcPr>
          <w:p w14:paraId="65030893" w14:textId="77777777" w:rsidR="00825341" w:rsidRDefault="00825341" w:rsidP="002719DF">
            <w:pPr>
              <w:pStyle w:val="tabletext"/>
              <w:jc w:val="center"/>
              <w:rPr>
                <w:snapToGrid w:val="0"/>
                <w:color w:val="000000"/>
              </w:rPr>
            </w:pPr>
            <w:r>
              <w:rPr>
                <w:snapToGrid w:val="0"/>
                <w:color w:val="000000"/>
              </w:rPr>
              <w:t>1000Base-LX (SMF)</w:t>
            </w:r>
          </w:p>
        </w:tc>
        <w:tc>
          <w:tcPr>
            <w:tcW w:w="2456" w:type="dxa"/>
            <w:tcBorders>
              <w:top w:val="single" w:sz="4" w:space="0" w:color="auto"/>
              <w:left w:val="single" w:sz="2" w:space="0" w:color="000000"/>
              <w:bottom w:val="single" w:sz="4" w:space="0" w:color="auto"/>
              <w:right w:val="single" w:sz="12" w:space="0" w:color="auto"/>
            </w:tcBorders>
            <w:vAlign w:val="center"/>
          </w:tcPr>
          <w:p w14:paraId="406CDF32" w14:textId="77777777" w:rsidR="00825341" w:rsidRDefault="00825341" w:rsidP="002719DF">
            <w:pPr>
              <w:pStyle w:val="tabletext"/>
              <w:jc w:val="center"/>
              <w:rPr>
                <w:snapToGrid w:val="0"/>
                <w:color w:val="000000"/>
              </w:rPr>
            </w:pPr>
            <w:smartTag w:uri="urn:schemas-microsoft-com:office:smarttags" w:element="place">
              <w:r>
                <w:rPr>
                  <w:snapToGrid w:val="0"/>
                  <w:color w:val="000000"/>
                </w:rPr>
                <w:t>Central Office</w:t>
              </w:r>
              <w:r>
                <w:rPr>
                  <w:vertAlign w:val="superscript"/>
                </w:rPr>
                <w:t>2</w:t>
              </w:r>
            </w:smartTag>
          </w:p>
        </w:tc>
      </w:tr>
      <w:tr w:rsidR="00825341" w14:paraId="27746F3F" w14:textId="77777777" w:rsidTr="005F00AB">
        <w:trPr>
          <w:jc w:val="center"/>
        </w:trPr>
        <w:tc>
          <w:tcPr>
            <w:tcW w:w="1080" w:type="dxa"/>
            <w:tcBorders>
              <w:top w:val="single" w:sz="4" w:space="0" w:color="auto"/>
              <w:left w:val="single" w:sz="12" w:space="0" w:color="auto"/>
              <w:bottom w:val="single" w:sz="4" w:space="0" w:color="auto"/>
              <w:right w:val="single" w:sz="4" w:space="0" w:color="auto"/>
            </w:tcBorders>
            <w:vAlign w:val="center"/>
          </w:tcPr>
          <w:p w14:paraId="4DAA8684" w14:textId="77777777" w:rsidR="00825341" w:rsidRDefault="00825341" w:rsidP="002719DF">
            <w:pPr>
              <w:pStyle w:val="tabletext"/>
              <w:jc w:val="center"/>
              <w:rPr>
                <w:snapToGrid w:val="0"/>
                <w:color w:val="000000"/>
              </w:rPr>
            </w:pPr>
            <w:r>
              <w:rPr>
                <w:snapToGrid w:val="0"/>
                <w:color w:val="000000"/>
              </w:rPr>
              <w:t>KRE0</w:t>
            </w:r>
          </w:p>
        </w:tc>
        <w:tc>
          <w:tcPr>
            <w:tcW w:w="1512" w:type="dxa"/>
            <w:tcBorders>
              <w:top w:val="single" w:sz="4" w:space="0" w:color="auto"/>
              <w:left w:val="single" w:sz="4" w:space="0" w:color="auto"/>
              <w:bottom w:val="single" w:sz="4" w:space="0" w:color="auto"/>
              <w:right w:val="single" w:sz="4" w:space="0" w:color="auto"/>
            </w:tcBorders>
            <w:vAlign w:val="center"/>
          </w:tcPr>
          <w:p w14:paraId="21F76539" w14:textId="77777777" w:rsidR="00825341" w:rsidRDefault="00825341" w:rsidP="002719DF">
            <w:pPr>
              <w:pStyle w:val="tabletext"/>
              <w:jc w:val="center"/>
              <w:rPr>
                <w:snapToGrid w:val="0"/>
                <w:color w:val="000000"/>
              </w:rPr>
            </w:pPr>
            <w:r>
              <w:rPr>
                <w:snapToGrid w:val="0"/>
                <w:color w:val="000000"/>
              </w:rPr>
              <w:t>02LNF.A04, or</w:t>
            </w:r>
            <w:r>
              <w:rPr>
                <w:snapToGrid w:val="0"/>
                <w:color w:val="000000"/>
              </w:rPr>
              <w:br/>
            </w:r>
            <w:r>
              <w:t>02LNF.AA4</w:t>
            </w:r>
          </w:p>
        </w:tc>
        <w:tc>
          <w:tcPr>
            <w:tcW w:w="1392" w:type="dxa"/>
            <w:tcBorders>
              <w:top w:val="single" w:sz="4" w:space="0" w:color="auto"/>
              <w:left w:val="single" w:sz="4" w:space="0" w:color="auto"/>
              <w:bottom w:val="single" w:sz="4" w:space="0" w:color="auto"/>
              <w:right w:val="single" w:sz="4" w:space="0" w:color="auto"/>
            </w:tcBorders>
            <w:vAlign w:val="center"/>
          </w:tcPr>
          <w:p w14:paraId="2AF30B6F" w14:textId="77777777" w:rsidR="00825341" w:rsidRDefault="00825341" w:rsidP="002719DF">
            <w:pPr>
              <w:pStyle w:val="tabletext"/>
              <w:jc w:val="center"/>
              <w:rPr>
                <w:snapToGrid w:val="0"/>
                <w:color w:val="000000"/>
              </w:rPr>
            </w:pPr>
            <w:r>
              <w:rPr>
                <w:snapToGrid w:val="0"/>
                <w:color w:val="000000"/>
              </w:rPr>
              <w:t>02CXF.1GE, or 02CXF.N1C</w:t>
            </w:r>
          </w:p>
        </w:tc>
        <w:tc>
          <w:tcPr>
            <w:tcW w:w="1851" w:type="dxa"/>
            <w:tcBorders>
              <w:top w:val="single" w:sz="4" w:space="0" w:color="auto"/>
              <w:left w:val="single" w:sz="4" w:space="0" w:color="auto"/>
              <w:bottom w:val="single" w:sz="4" w:space="0" w:color="auto"/>
              <w:right w:val="single" w:sz="2" w:space="0" w:color="000000"/>
            </w:tcBorders>
            <w:vAlign w:val="center"/>
          </w:tcPr>
          <w:p w14:paraId="490A5EFD" w14:textId="77777777" w:rsidR="00825341" w:rsidRDefault="00825341" w:rsidP="002719DF">
            <w:pPr>
              <w:pStyle w:val="tabletext"/>
              <w:jc w:val="center"/>
              <w:rPr>
                <w:snapToGrid w:val="0"/>
                <w:color w:val="000000"/>
              </w:rPr>
            </w:pPr>
            <w:r>
              <w:rPr>
                <w:snapToGrid w:val="0"/>
                <w:color w:val="000000"/>
              </w:rPr>
              <w:t>1000</w:t>
            </w:r>
          </w:p>
        </w:tc>
        <w:tc>
          <w:tcPr>
            <w:tcW w:w="1894" w:type="dxa"/>
            <w:tcBorders>
              <w:top w:val="single" w:sz="4" w:space="0" w:color="auto"/>
              <w:left w:val="single" w:sz="2" w:space="0" w:color="000000"/>
              <w:bottom w:val="single" w:sz="4" w:space="0" w:color="auto"/>
              <w:right w:val="single" w:sz="2" w:space="0" w:color="000000"/>
            </w:tcBorders>
            <w:vAlign w:val="center"/>
          </w:tcPr>
          <w:p w14:paraId="2DEAFC8F" w14:textId="77777777" w:rsidR="00825341" w:rsidRDefault="00825341" w:rsidP="002719DF">
            <w:pPr>
              <w:pStyle w:val="tabletext"/>
              <w:jc w:val="center"/>
              <w:rPr>
                <w:snapToGrid w:val="0"/>
                <w:color w:val="000000"/>
              </w:rPr>
            </w:pPr>
            <w:r>
              <w:rPr>
                <w:snapToGrid w:val="0"/>
                <w:color w:val="000000"/>
              </w:rPr>
              <w:t>1000</w:t>
            </w:r>
          </w:p>
        </w:tc>
        <w:tc>
          <w:tcPr>
            <w:tcW w:w="2822" w:type="dxa"/>
            <w:tcBorders>
              <w:top w:val="single" w:sz="4" w:space="0" w:color="auto"/>
              <w:left w:val="single" w:sz="2" w:space="0" w:color="000000"/>
              <w:bottom w:val="single" w:sz="4" w:space="0" w:color="auto"/>
              <w:right w:val="single" w:sz="2" w:space="0" w:color="000000"/>
            </w:tcBorders>
            <w:vAlign w:val="center"/>
          </w:tcPr>
          <w:p w14:paraId="2AE7BBF6" w14:textId="77777777" w:rsidR="00825341" w:rsidRDefault="00825341" w:rsidP="002719DF">
            <w:pPr>
              <w:pStyle w:val="tabletext"/>
              <w:jc w:val="center"/>
              <w:rPr>
                <w:snapToGrid w:val="0"/>
                <w:color w:val="000000"/>
              </w:rPr>
            </w:pPr>
            <w:r>
              <w:rPr>
                <w:snapToGrid w:val="0"/>
                <w:color w:val="000000"/>
              </w:rPr>
              <w:t>1000Base-SX (50 μm MMF)</w:t>
            </w:r>
          </w:p>
        </w:tc>
        <w:tc>
          <w:tcPr>
            <w:tcW w:w="2456" w:type="dxa"/>
            <w:tcBorders>
              <w:top w:val="single" w:sz="4" w:space="0" w:color="auto"/>
              <w:left w:val="single" w:sz="2" w:space="0" w:color="000000"/>
              <w:bottom w:val="single" w:sz="4" w:space="0" w:color="auto"/>
              <w:right w:val="single" w:sz="12" w:space="0" w:color="auto"/>
            </w:tcBorders>
            <w:vAlign w:val="center"/>
          </w:tcPr>
          <w:p w14:paraId="1722A72F" w14:textId="77777777" w:rsidR="00825341" w:rsidRDefault="00825341" w:rsidP="002719DF">
            <w:pPr>
              <w:pStyle w:val="tabletext"/>
              <w:jc w:val="center"/>
              <w:rPr>
                <w:snapToGrid w:val="0"/>
                <w:color w:val="000000"/>
              </w:rPr>
            </w:pPr>
            <w:r>
              <w:rPr>
                <w:snapToGrid w:val="0"/>
                <w:color w:val="000000"/>
              </w:rPr>
              <w:t>Customer Premises</w:t>
            </w:r>
          </w:p>
        </w:tc>
      </w:tr>
      <w:tr w:rsidR="00825341" w14:paraId="71285D89" w14:textId="77777777" w:rsidTr="005F00AB">
        <w:trPr>
          <w:jc w:val="center"/>
        </w:trPr>
        <w:tc>
          <w:tcPr>
            <w:tcW w:w="1080" w:type="dxa"/>
            <w:tcBorders>
              <w:top w:val="single" w:sz="4" w:space="0" w:color="auto"/>
              <w:left w:val="single" w:sz="12" w:space="0" w:color="auto"/>
              <w:bottom w:val="single" w:sz="12" w:space="0" w:color="auto"/>
              <w:right w:val="single" w:sz="4" w:space="0" w:color="auto"/>
            </w:tcBorders>
            <w:vAlign w:val="center"/>
          </w:tcPr>
          <w:p w14:paraId="38DC8E11" w14:textId="77777777" w:rsidR="00825341" w:rsidRDefault="00825341" w:rsidP="002719DF">
            <w:pPr>
              <w:pStyle w:val="tabletext"/>
              <w:jc w:val="center"/>
              <w:rPr>
                <w:snapToGrid w:val="0"/>
                <w:color w:val="000000"/>
              </w:rPr>
            </w:pPr>
            <w:r>
              <w:rPr>
                <w:snapToGrid w:val="0"/>
                <w:color w:val="000000"/>
              </w:rPr>
              <w:t>KRE0</w:t>
            </w:r>
          </w:p>
        </w:tc>
        <w:tc>
          <w:tcPr>
            <w:tcW w:w="1512" w:type="dxa"/>
            <w:tcBorders>
              <w:top w:val="single" w:sz="4" w:space="0" w:color="auto"/>
              <w:left w:val="single" w:sz="4" w:space="0" w:color="auto"/>
              <w:bottom w:val="single" w:sz="12" w:space="0" w:color="auto"/>
              <w:right w:val="single" w:sz="4" w:space="0" w:color="auto"/>
            </w:tcBorders>
            <w:vAlign w:val="center"/>
          </w:tcPr>
          <w:p w14:paraId="0042F547" w14:textId="77777777" w:rsidR="00825341" w:rsidRDefault="00825341" w:rsidP="002719DF">
            <w:pPr>
              <w:pStyle w:val="tabletext"/>
              <w:jc w:val="center"/>
              <w:rPr>
                <w:snapToGrid w:val="0"/>
                <w:color w:val="000000"/>
              </w:rPr>
            </w:pPr>
            <w:r>
              <w:rPr>
                <w:snapToGrid w:val="0"/>
                <w:color w:val="000000"/>
              </w:rPr>
              <w:t>02LNF.A07, or</w:t>
            </w:r>
            <w:r>
              <w:rPr>
                <w:snapToGrid w:val="0"/>
                <w:color w:val="000000"/>
              </w:rPr>
              <w:br/>
            </w:r>
            <w:r>
              <w:t>02LNF.AA7</w:t>
            </w:r>
          </w:p>
        </w:tc>
        <w:tc>
          <w:tcPr>
            <w:tcW w:w="1392" w:type="dxa"/>
            <w:tcBorders>
              <w:top w:val="single" w:sz="4" w:space="0" w:color="auto"/>
              <w:left w:val="single" w:sz="4" w:space="0" w:color="auto"/>
              <w:bottom w:val="single" w:sz="12" w:space="0" w:color="auto"/>
              <w:right w:val="single" w:sz="4" w:space="0" w:color="auto"/>
            </w:tcBorders>
            <w:vAlign w:val="center"/>
          </w:tcPr>
          <w:p w14:paraId="23C842C4" w14:textId="77777777" w:rsidR="00825341" w:rsidRDefault="00825341" w:rsidP="002719DF">
            <w:pPr>
              <w:pStyle w:val="tabletext"/>
              <w:jc w:val="center"/>
              <w:rPr>
                <w:snapToGrid w:val="0"/>
                <w:color w:val="000000"/>
              </w:rPr>
            </w:pPr>
            <w:r>
              <w:rPr>
                <w:snapToGrid w:val="0"/>
                <w:color w:val="000000"/>
              </w:rPr>
              <w:t>02CXF.1GE, or 02CXF.N1C</w:t>
            </w:r>
          </w:p>
        </w:tc>
        <w:tc>
          <w:tcPr>
            <w:tcW w:w="1851" w:type="dxa"/>
            <w:tcBorders>
              <w:top w:val="single" w:sz="4" w:space="0" w:color="auto"/>
              <w:left w:val="single" w:sz="4" w:space="0" w:color="auto"/>
              <w:bottom w:val="single" w:sz="12" w:space="0" w:color="auto"/>
              <w:right w:val="single" w:sz="2" w:space="0" w:color="000000"/>
            </w:tcBorders>
            <w:vAlign w:val="center"/>
          </w:tcPr>
          <w:p w14:paraId="54B625DB" w14:textId="77777777" w:rsidR="00825341" w:rsidRDefault="00825341" w:rsidP="002719DF">
            <w:pPr>
              <w:pStyle w:val="tabletext"/>
              <w:jc w:val="center"/>
              <w:rPr>
                <w:snapToGrid w:val="0"/>
                <w:color w:val="000000"/>
              </w:rPr>
            </w:pPr>
            <w:r>
              <w:rPr>
                <w:snapToGrid w:val="0"/>
                <w:color w:val="000000"/>
              </w:rPr>
              <w:t>1000</w:t>
            </w:r>
          </w:p>
        </w:tc>
        <w:tc>
          <w:tcPr>
            <w:tcW w:w="1894" w:type="dxa"/>
            <w:tcBorders>
              <w:top w:val="single" w:sz="4" w:space="0" w:color="auto"/>
              <w:left w:val="single" w:sz="2" w:space="0" w:color="000000"/>
              <w:bottom w:val="single" w:sz="12" w:space="0" w:color="auto"/>
              <w:right w:val="single" w:sz="2" w:space="0" w:color="000000"/>
            </w:tcBorders>
            <w:vAlign w:val="center"/>
          </w:tcPr>
          <w:p w14:paraId="6AD723D0" w14:textId="77777777" w:rsidR="00825341" w:rsidRDefault="00825341" w:rsidP="002719DF">
            <w:pPr>
              <w:pStyle w:val="tabletext"/>
              <w:jc w:val="center"/>
              <w:rPr>
                <w:snapToGrid w:val="0"/>
                <w:color w:val="000000"/>
              </w:rPr>
            </w:pPr>
            <w:r>
              <w:rPr>
                <w:snapToGrid w:val="0"/>
                <w:color w:val="000000"/>
              </w:rPr>
              <w:t>1000</w:t>
            </w:r>
          </w:p>
        </w:tc>
        <w:tc>
          <w:tcPr>
            <w:tcW w:w="2822" w:type="dxa"/>
            <w:tcBorders>
              <w:top w:val="single" w:sz="4" w:space="0" w:color="auto"/>
              <w:left w:val="single" w:sz="2" w:space="0" w:color="000000"/>
              <w:bottom w:val="single" w:sz="12" w:space="0" w:color="auto"/>
              <w:right w:val="single" w:sz="2" w:space="0" w:color="000000"/>
            </w:tcBorders>
            <w:vAlign w:val="center"/>
          </w:tcPr>
          <w:p w14:paraId="5A85D9EC" w14:textId="77777777" w:rsidR="00825341" w:rsidRDefault="00825341" w:rsidP="002719DF">
            <w:pPr>
              <w:pStyle w:val="tabletext"/>
              <w:jc w:val="center"/>
              <w:rPr>
                <w:snapToGrid w:val="0"/>
                <w:color w:val="000000"/>
              </w:rPr>
            </w:pPr>
            <w:r>
              <w:rPr>
                <w:snapToGrid w:val="0"/>
                <w:color w:val="000000"/>
              </w:rPr>
              <w:t>1000Base-SX (62.5 μm MMF)</w:t>
            </w:r>
          </w:p>
        </w:tc>
        <w:tc>
          <w:tcPr>
            <w:tcW w:w="2456" w:type="dxa"/>
            <w:tcBorders>
              <w:top w:val="single" w:sz="4" w:space="0" w:color="auto"/>
              <w:left w:val="single" w:sz="2" w:space="0" w:color="000000"/>
              <w:bottom w:val="single" w:sz="12" w:space="0" w:color="auto"/>
              <w:right w:val="single" w:sz="12" w:space="0" w:color="auto"/>
            </w:tcBorders>
            <w:vAlign w:val="center"/>
          </w:tcPr>
          <w:p w14:paraId="5C061A35" w14:textId="77777777" w:rsidR="00825341" w:rsidRDefault="00825341" w:rsidP="002719DF">
            <w:pPr>
              <w:pStyle w:val="tabletext"/>
              <w:jc w:val="center"/>
              <w:rPr>
                <w:snapToGrid w:val="0"/>
                <w:color w:val="000000"/>
              </w:rPr>
            </w:pPr>
            <w:r>
              <w:rPr>
                <w:snapToGrid w:val="0"/>
                <w:color w:val="000000"/>
              </w:rPr>
              <w:t>Customer Premises</w:t>
            </w:r>
          </w:p>
        </w:tc>
      </w:tr>
      <w:tr w:rsidR="00087D4A" w14:paraId="6EB48DDE" w14:textId="77777777" w:rsidTr="005F00AB">
        <w:trPr>
          <w:jc w:val="center"/>
        </w:trPr>
        <w:tc>
          <w:tcPr>
            <w:tcW w:w="1080" w:type="dxa"/>
            <w:tcBorders>
              <w:top w:val="single" w:sz="4" w:space="0" w:color="auto"/>
              <w:left w:val="single" w:sz="12" w:space="0" w:color="auto"/>
              <w:bottom w:val="single" w:sz="12" w:space="0" w:color="auto"/>
              <w:right w:val="single" w:sz="4" w:space="0" w:color="auto"/>
            </w:tcBorders>
            <w:shd w:val="clear" w:color="auto" w:fill="auto"/>
            <w:vAlign w:val="center"/>
          </w:tcPr>
          <w:p w14:paraId="34993B65" w14:textId="77777777" w:rsidR="00087D4A" w:rsidRDefault="00F10A3B" w:rsidP="002719DF">
            <w:pPr>
              <w:pStyle w:val="tabletext"/>
              <w:jc w:val="center"/>
              <w:rPr>
                <w:snapToGrid w:val="0"/>
                <w:color w:val="000000"/>
              </w:rPr>
            </w:pPr>
            <w:r>
              <w:rPr>
                <w:snapToGrid w:val="0"/>
                <w:color w:val="000000"/>
              </w:rPr>
              <w:t>KSE</w:t>
            </w:r>
          </w:p>
        </w:tc>
        <w:tc>
          <w:tcPr>
            <w:tcW w:w="1512" w:type="dxa"/>
            <w:tcBorders>
              <w:top w:val="single" w:sz="4" w:space="0" w:color="auto"/>
              <w:left w:val="single" w:sz="4" w:space="0" w:color="auto"/>
              <w:bottom w:val="single" w:sz="12" w:space="0" w:color="auto"/>
              <w:right w:val="single" w:sz="4" w:space="0" w:color="auto"/>
            </w:tcBorders>
            <w:shd w:val="clear" w:color="auto" w:fill="auto"/>
            <w:vAlign w:val="center"/>
          </w:tcPr>
          <w:p w14:paraId="75885772" w14:textId="77777777" w:rsidR="00087D4A" w:rsidRDefault="003867ED" w:rsidP="002719DF">
            <w:pPr>
              <w:pStyle w:val="tabletext"/>
              <w:jc w:val="center"/>
              <w:rPr>
                <w:snapToGrid w:val="0"/>
                <w:color w:val="000000"/>
              </w:rPr>
            </w:pPr>
            <w:r>
              <w:rPr>
                <w:snapToGrid w:val="0"/>
                <w:color w:val="000000"/>
              </w:rPr>
              <w:t>02LNF.A02,</w:t>
            </w:r>
            <w:r w:rsidR="00F10A3B">
              <w:rPr>
                <w:snapToGrid w:val="0"/>
                <w:color w:val="000000"/>
              </w:rPr>
              <w:t xml:space="preserve"> 02LNF.A03</w:t>
            </w:r>
          </w:p>
        </w:tc>
        <w:tc>
          <w:tcPr>
            <w:tcW w:w="1392" w:type="dxa"/>
            <w:tcBorders>
              <w:top w:val="single" w:sz="4" w:space="0" w:color="auto"/>
              <w:left w:val="single" w:sz="4" w:space="0" w:color="auto"/>
              <w:bottom w:val="single" w:sz="12" w:space="0" w:color="auto"/>
              <w:right w:val="single" w:sz="4" w:space="0" w:color="auto"/>
            </w:tcBorders>
            <w:shd w:val="clear" w:color="auto" w:fill="auto"/>
            <w:vAlign w:val="center"/>
          </w:tcPr>
          <w:p w14:paraId="0A8FB4BE" w14:textId="77777777" w:rsidR="00087D4A" w:rsidRDefault="00F10A3B" w:rsidP="002719DF">
            <w:pPr>
              <w:pStyle w:val="tabletext"/>
              <w:jc w:val="center"/>
              <w:rPr>
                <w:snapToGrid w:val="0"/>
                <w:color w:val="000000"/>
              </w:rPr>
            </w:pPr>
            <w:r>
              <w:rPr>
                <w:snapToGrid w:val="0"/>
                <w:color w:val="000000"/>
              </w:rPr>
              <w:t>02CXF.NXC</w:t>
            </w:r>
          </w:p>
        </w:tc>
        <w:tc>
          <w:tcPr>
            <w:tcW w:w="1851" w:type="dxa"/>
            <w:tcBorders>
              <w:top w:val="single" w:sz="4" w:space="0" w:color="auto"/>
              <w:left w:val="single" w:sz="4" w:space="0" w:color="auto"/>
              <w:bottom w:val="single" w:sz="12" w:space="0" w:color="auto"/>
              <w:right w:val="single" w:sz="2" w:space="0" w:color="000000"/>
            </w:tcBorders>
            <w:shd w:val="clear" w:color="auto" w:fill="auto"/>
            <w:vAlign w:val="center"/>
          </w:tcPr>
          <w:p w14:paraId="4615881B" w14:textId="77777777" w:rsidR="00087D4A" w:rsidRDefault="00F10A3B" w:rsidP="002719DF">
            <w:pPr>
              <w:pStyle w:val="tabletext"/>
              <w:jc w:val="center"/>
              <w:rPr>
                <w:snapToGrid w:val="0"/>
                <w:color w:val="000000"/>
              </w:rPr>
            </w:pPr>
            <w:r>
              <w:rPr>
                <w:snapToGrid w:val="0"/>
                <w:color w:val="000000"/>
              </w:rPr>
              <w:t>10G</w:t>
            </w:r>
          </w:p>
        </w:tc>
        <w:tc>
          <w:tcPr>
            <w:tcW w:w="1894" w:type="dxa"/>
            <w:tcBorders>
              <w:top w:val="single" w:sz="4" w:space="0" w:color="auto"/>
              <w:left w:val="single" w:sz="2" w:space="0" w:color="000000"/>
              <w:bottom w:val="single" w:sz="12" w:space="0" w:color="auto"/>
              <w:right w:val="single" w:sz="2" w:space="0" w:color="000000"/>
            </w:tcBorders>
            <w:shd w:val="clear" w:color="auto" w:fill="auto"/>
            <w:vAlign w:val="center"/>
          </w:tcPr>
          <w:p w14:paraId="43135EA8" w14:textId="77777777" w:rsidR="00087D4A" w:rsidRDefault="00B21057" w:rsidP="002719DF">
            <w:pPr>
              <w:pStyle w:val="tabletext"/>
              <w:jc w:val="center"/>
              <w:rPr>
                <w:snapToGrid w:val="0"/>
                <w:color w:val="000000"/>
              </w:rPr>
            </w:pPr>
            <w:r>
              <w:rPr>
                <w:snapToGrid w:val="0"/>
                <w:color w:val="000000"/>
              </w:rPr>
              <w:t>10G</w:t>
            </w:r>
          </w:p>
        </w:tc>
        <w:tc>
          <w:tcPr>
            <w:tcW w:w="2822" w:type="dxa"/>
            <w:tcBorders>
              <w:top w:val="single" w:sz="4" w:space="0" w:color="auto"/>
              <w:left w:val="single" w:sz="2" w:space="0" w:color="000000"/>
              <w:bottom w:val="single" w:sz="12" w:space="0" w:color="auto"/>
              <w:right w:val="single" w:sz="2" w:space="0" w:color="000000"/>
            </w:tcBorders>
            <w:shd w:val="clear" w:color="auto" w:fill="auto"/>
            <w:vAlign w:val="center"/>
          </w:tcPr>
          <w:p w14:paraId="59232D9E" w14:textId="77777777" w:rsidR="00087D4A" w:rsidRDefault="00B21057" w:rsidP="002719DF">
            <w:pPr>
              <w:pStyle w:val="tabletext"/>
              <w:jc w:val="center"/>
              <w:rPr>
                <w:snapToGrid w:val="0"/>
                <w:color w:val="000000"/>
              </w:rPr>
            </w:pPr>
            <w:r>
              <w:rPr>
                <w:snapToGrid w:val="0"/>
                <w:color w:val="000000"/>
              </w:rPr>
              <w:t>10G Base-LR/ER (1310/1550 nm</w:t>
            </w:r>
            <w:r w:rsidR="008D52A5">
              <w:rPr>
                <w:snapToGrid w:val="0"/>
                <w:color w:val="000000"/>
              </w:rPr>
              <w:t>, SFM)</w:t>
            </w:r>
          </w:p>
        </w:tc>
        <w:tc>
          <w:tcPr>
            <w:tcW w:w="2456" w:type="dxa"/>
            <w:tcBorders>
              <w:top w:val="single" w:sz="4" w:space="0" w:color="auto"/>
              <w:left w:val="single" w:sz="2" w:space="0" w:color="000000"/>
              <w:bottom w:val="single" w:sz="12" w:space="0" w:color="auto"/>
              <w:right w:val="single" w:sz="12" w:space="0" w:color="auto"/>
            </w:tcBorders>
            <w:shd w:val="clear" w:color="auto" w:fill="auto"/>
            <w:vAlign w:val="center"/>
          </w:tcPr>
          <w:p w14:paraId="3599F764" w14:textId="77777777" w:rsidR="00087D4A" w:rsidRDefault="00D648F0" w:rsidP="002719DF">
            <w:pPr>
              <w:pStyle w:val="tabletext"/>
              <w:jc w:val="center"/>
              <w:rPr>
                <w:snapToGrid w:val="0"/>
                <w:color w:val="000000"/>
              </w:rPr>
            </w:pPr>
            <w:r>
              <w:rPr>
                <w:snapToGrid w:val="0"/>
                <w:color w:val="000000"/>
              </w:rPr>
              <w:t>Customer Premises</w:t>
            </w:r>
          </w:p>
        </w:tc>
      </w:tr>
      <w:tr w:rsidR="00F10A3B" w14:paraId="5B3B59AC" w14:textId="77777777" w:rsidTr="005F00AB">
        <w:trPr>
          <w:jc w:val="center"/>
        </w:trPr>
        <w:tc>
          <w:tcPr>
            <w:tcW w:w="1080" w:type="dxa"/>
            <w:tcBorders>
              <w:top w:val="single" w:sz="4" w:space="0" w:color="auto"/>
              <w:left w:val="single" w:sz="12" w:space="0" w:color="auto"/>
              <w:bottom w:val="single" w:sz="12" w:space="0" w:color="auto"/>
              <w:right w:val="single" w:sz="4" w:space="0" w:color="auto"/>
            </w:tcBorders>
            <w:shd w:val="clear" w:color="auto" w:fill="auto"/>
            <w:vAlign w:val="center"/>
          </w:tcPr>
          <w:p w14:paraId="1FB375FC" w14:textId="77777777" w:rsidR="00F10A3B" w:rsidRDefault="00F10A3B" w:rsidP="002719DF">
            <w:pPr>
              <w:pStyle w:val="tabletext"/>
              <w:jc w:val="center"/>
              <w:rPr>
                <w:snapToGrid w:val="0"/>
                <w:color w:val="000000"/>
              </w:rPr>
            </w:pPr>
            <w:r>
              <w:rPr>
                <w:snapToGrid w:val="0"/>
                <w:color w:val="000000"/>
              </w:rPr>
              <w:t>KSE</w:t>
            </w:r>
          </w:p>
        </w:tc>
        <w:tc>
          <w:tcPr>
            <w:tcW w:w="1512" w:type="dxa"/>
            <w:tcBorders>
              <w:top w:val="single" w:sz="4" w:space="0" w:color="auto"/>
              <w:left w:val="single" w:sz="4" w:space="0" w:color="auto"/>
              <w:bottom w:val="single" w:sz="12" w:space="0" w:color="auto"/>
              <w:right w:val="single" w:sz="4" w:space="0" w:color="auto"/>
            </w:tcBorders>
            <w:shd w:val="clear" w:color="auto" w:fill="auto"/>
            <w:vAlign w:val="center"/>
          </w:tcPr>
          <w:p w14:paraId="42C21399" w14:textId="77777777" w:rsidR="00F10A3B" w:rsidRDefault="003867ED" w:rsidP="002719DF">
            <w:pPr>
              <w:pStyle w:val="tabletext"/>
              <w:jc w:val="center"/>
              <w:rPr>
                <w:snapToGrid w:val="0"/>
                <w:color w:val="000000"/>
              </w:rPr>
            </w:pPr>
            <w:r>
              <w:rPr>
                <w:snapToGrid w:val="0"/>
                <w:color w:val="000000"/>
              </w:rPr>
              <w:t>02QBF.K02,</w:t>
            </w:r>
            <w:r w:rsidR="00F10A3B">
              <w:rPr>
                <w:snapToGrid w:val="0"/>
                <w:color w:val="000000"/>
              </w:rPr>
              <w:t xml:space="preserve"> 02QBF.K03</w:t>
            </w:r>
          </w:p>
        </w:tc>
        <w:tc>
          <w:tcPr>
            <w:tcW w:w="1392" w:type="dxa"/>
            <w:tcBorders>
              <w:top w:val="single" w:sz="4" w:space="0" w:color="auto"/>
              <w:left w:val="single" w:sz="4" w:space="0" w:color="auto"/>
              <w:bottom w:val="single" w:sz="12" w:space="0" w:color="auto"/>
              <w:right w:val="single" w:sz="4" w:space="0" w:color="auto"/>
            </w:tcBorders>
            <w:shd w:val="clear" w:color="auto" w:fill="auto"/>
            <w:vAlign w:val="center"/>
          </w:tcPr>
          <w:p w14:paraId="2A76A043" w14:textId="77777777" w:rsidR="00F10A3B" w:rsidRDefault="00F10A3B" w:rsidP="002719DF">
            <w:pPr>
              <w:pStyle w:val="tabletext"/>
              <w:jc w:val="center"/>
              <w:rPr>
                <w:snapToGrid w:val="0"/>
                <w:color w:val="000000"/>
              </w:rPr>
            </w:pPr>
            <w:r>
              <w:rPr>
                <w:snapToGrid w:val="0"/>
                <w:color w:val="000000"/>
              </w:rPr>
              <w:t>02CXF.NXC</w:t>
            </w:r>
          </w:p>
        </w:tc>
        <w:tc>
          <w:tcPr>
            <w:tcW w:w="1851" w:type="dxa"/>
            <w:tcBorders>
              <w:top w:val="single" w:sz="4" w:space="0" w:color="auto"/>
              <w:left w:val="single" w:sz="4" w:space="0" w:color="auto"/>
              <w:bottom w:val="single" w:sz="12" w:space="0" w:color="auto"/>
              <w:right w:val="single" w:sz="2" w:space="0" w:color="000000"/>
            </w:tcBorders>
            <w:shd w:val="clear" w:color="auto" w:fill="auto"/>
            <w:vAlign w:val="center"/>
          </w:tcPr>
          <w:p w14:paraId="23EEEF5A" w14:textId="77777777" w:rsidR="00F10A3B" w:rsidRDefault="00F10A3B" w:rsidP="002719DF">
            <w:pPr>
              <w:pStyle w:val="tabletext"/>
              <w:jc w:val="center"/>
              <w:rPr>
                <w:snapToGrid w:val="0"/>
                <w:color w:val="000000"/>
              </w:rPr>
            </w:pPr>
            <w:r>
              <w:rPr>
                <w:snapToGrid w:val="0"/>
                <w:color w:val="000000"/>
              </w:rPr>
              <w:t>10G</w:t>
            </w:r>
          </w:p>
        </w:tc>
        <w:tc>
          <w:tcPr>
            <w:tcW w:w="1894" w:type="dxa"/>
            <w:tcBorders>
              <w:top w:val="single" w:sz="4" w:space="0" w:color="auto"/>
              <w:left w:val="single" w:sz="2" w:space="0" w:color="000000"/>
              <w:bottom w:val="single" w:sz="12" w:space="0" w:color="auto"/>
              <w:right w:val="single" w:sz="2" w:space="0" w:color="000000"/>
            </w:tcBorders>
            <w:shd w:val="clear" w:color="auto" w:fill="auto"/>
            <w:vAlign w:val="center"/>
          </w:tcPr>
          <w:p w14:paraId="20610E56" w14:textId="77777777" w:rsidR="00F10A3B" w:rsidRDefault="00B21057" w:rsidP="002719DF">
            <w:pPr>
              <w:pStyle w:val="tabletext"/>
              <w:jc w:val="center"/>
              <w:rPr>
                <w:snapToGrid w:val="0"/>
                <w:color w:val="000000"/>
              </w:rPr>
            </w:pPr>
            <w:r>
              <w:rPr>
                <w:snapToGrid w:val="0"/>
                <w:color w:val="000000"/>
              </w:rPr>
              <w:t>10G</w:t>
            </w:r>
          </w:p>
        </w:tc>
        <w:tc>
          <w:tcPr>
            <w:tcW w:w="2822" w:type="dxa"/>
            <w:tcBorders>
              <w:top w:val="single" w:sz="4" w:space="0" w:color="auto"/>
              <w:left w:val="single" w:sz="2" w:space="0" w:color="000000"/>
              <w:bottom w:val="single" w:sz="12" w:space="0" w:color="auto"/>
              <w:right w:val="single" w:sz="2" w:space="0" w:color="000000"/>
            </w:tcBorders>
            <w:shd w:val="clear" w:color="auto" w:fill="auto"/>
            <w:vAlign w:val="center"/>
          </w:tcPr>
          <w:p w14:paraId="466FCD63" w14:textId="77777777" w:rsidR="00F10A3B" w:rsidRDefault="008D52A5" w:rsidP="002719DF">
            <w:pPr>
              <w:pStyle w:val="tabletext"/>
              <w:jc w:val="center"/>
              <w:rPr>
                <w:snapToGrid w:val="0"/>
                <w:color w:val="000000"/>
              </w:rPr>
            </w:pPr>
            <w:r>
              <w:rPr>
                <w:snapToGrid w:val="0"/>
                <w:color w:val="000000"/>
              </w:rPr>
              <w:t>10G Base-</w:t>
            </w:r>
            <w:r w:rsidR="00666568">
              <w:rPr>
                <w:snapToGrid w:val="0"/>
                <w:color w:val="000000"/>
              </w:rPr>
              <w:t>LR</w:t>
            </w:r>
            <w:r>
              <w:rPr>
                <w:snapToGrid w:val="0"/>
                <w:color w:val="000000"/>
              </w:rPr>
              <w:t>/ER/ZR (1310/1550/1550 nm, SFM)</w:t>
            </w:r>
          </w:p>
        </w:tc>
        <w:tc>
          <w:tcPr>
            <w:tcW w:w="2456" w:type="dxa"/>
            <w:tcBorders>
              <w:top w:val="single" w:sz="4" w:space="0" w:color="auto"/>
              <w:left w:val="single" w:sz="2" w:space="0" w:color="000000"/>
              <w:bottom w:val="single" w:sz="12" w:space="0" w:color="auto"/>
              <w:right w:val="single" w:sz="12" w:space="0" w:color="auto"/>
            </w:tcBorders>
            <w:shd w:val="clear" w:color="auto" w:fill="auto"/>
            <w:vAlign w:val="center"/>
          </w:tcPr>
          <w:p w14:paraId="4A272821" w14:textId="77777777" w:rsidR="00F10A3B" w:rsidRDefault="00376DEF" w:rsidP="002719DF">
            <w:pPr>
              <w:pStyle w:val="tabletext"/>
              <w:jc w:val="center"/>
              <w:rPr>
                <w:snapToGrid w:val="0"/>
                <w:color w:val="000000"/>
              </w:rPr>
            </w:pPr>
            <w:r>
              <w:rPr>
                <w:snapToGrid w:val="0"/>
                <w:color w:val="000000"/>
              </w:rPr>
              <w:t>Central Office</w:t>
            </w:r>
          </w:p>
        </w:tc>
      </w:tr>
      <w:tr w:rsidR="003A42F1" w:rsidRPr="0060517E" w14:paraId="022CAA42" w14:textId="77777777" w:rsidTr="005F00AB">
        <w:trPr>
          <w:jc w:val="center"/>
        </w:trPr>
        <w:tc>
          <w:tcPr>
            <w:tcW w:w="1080" w:type="dxa"/>
            <w:tcBorders>
              <w:top w:val="single" w:sz="4" w:space="0" w:color="auto"/>
              <w:left w:val="single" w:sz="12" w:space="0" w:color="auto"/>
              <w:bottom w:val="single" w:sz="12" w:space="0" w:color="auto"/>
              <w:right w:val="single" w:sz="4" w:space="0" w:color="auto"/>
            </w:tcBorders>
            <w:shd w:val="clear" w:color="auto" w:fill="auto"/>
            <w:vAlign w:val="center"/>
          </w:tcPr>
          <w:p w14:paraId="0EEBF39A" w14:textId="77777777" w:rsidR="003A42F1" w:rsidRPr="00BE4E4C" w:rsidRDefault="003964CB" w:rsidP="002719DF">
            <w:pPr>
              <w:pStyle w:val="tabletext"/>
              <w:jc w:val="center"/>
              <w:rPr>
                <w:snapToGrid w:val="0"/>
                <w:color w:val="000000"/>
              </w:rPr>
            </w:pPr>
            <w:bookmarkStart w:id="579" w:name="_Hlk26531597"/>
            <w:r w:rsidRPr="00BE4E4C">
              <w:rPr>
                <w:snapToGrid w:val="0"/>
                <w:color w:val="000000"/>
              </w:rPr>
              <w:t>KUE-</w:t>
            </w:r>
          </w:p>
        </w:tc>
        <w:tc>
          <w:tcPr>
            <w:tcW w:w="1512" w:type="dxa"/>
            <w:tcBorders>
              <w:top w:val="single" w:sz="4" w:space="0" w:color="auto"/>
              <w:left w:val="single" w:sz="4" w:space="0" w:color="auto"/>
              <w:bottom w:val="single" w:sz="12" w:space="0" w:color="auto"/>
              <w:right w:val="single" w:sz="4" w:space="0" w:color="auto"/>
            </w:tcBorders>
            <w:shd w:val="clear" w:color="auto" w:fill="auto"/>
            <w:vAlign w:val="center"/>
          </w:tcPr>
          <w:p w14:paraId="0CED25CD" w14:textId="77777777" w:rsidR="003A42F1" w:rsidRPr="00BE4E4C" w:rsidRDefault="003964CB" w:rsidP="002719DF">
            <w:pPr>
              <w:pStyle w:val="tabletext"/>
              <w:jc w:val="center"/>
              <w:rPr>
                <w:snapToGrid w:val="0"/>
                <w:color w:val="000000"/>
              </w:rPr>
            </w:pPr>
            <w:r w:rsidRPr="00BE4E4C">
              <w:rPr>
                <w:snapToGrid w:val="0"/>
                <w:color w:val="000000"/>
              </w:rPr>
              <w:t>02LNF.CE4</w:t>
            </w:r>
            <w:r w:rsidR="003867ED" w:rsidRPr="00BE4E4C">
              <w:rPr>
                <w:snapToGrid w:val="0"/>
                <w:color w:val="000000"/>
              </w:rPr>
              <w:t>,</w:t>
            </w:r>
            <w:r w:rsidRPr="00BE4E4C">
              <w:rPr>
                <w:snapToGrid w:val="0"/>
                <w:color w:val="000000"/>
              </w:rPr>
              <w:t xml:space="preserve"> 02LNF.CL4</w:t>
            </w:r>
          </w:p>
        </w:tc>
        <w:tc>
          <w:tcPr>
            <w:tcW w:w="1392" w:type="dxa"/>
            <w:tcBorders>
              <w:top w:val="single" w:sz="4" w:space="0" w:color="auto"/>
              <w:left w:val="single" w:sz="4" w:space="0" w:color="auto"/>
              <w:bottom w:val="single" w:sz="12" w:space="0" w:color="auto"/>
              <w:right w:val="single" w:sz="4" w:space="0" w:color="auto"/>
            </w:tcBorders>
            <w:shd w:val="clear" w:color="auto" w:fill="auto"/>
            <w:vAlign w:val="center"/>
          </w:tcPr>
          <w:p w14:paraId="00CFEE90" w14:textId="36AFB550" w:rsidR="003A42F1" w:rsidRPr="00BE4E4C" w:rsidRDefault="003867ED" w:rsidP="002719DF">
            <w:pPr>
              <w:pStyle w:val="tabletext"/>
              <w:jc w:val="center"/>
              <w:rPr>
                <w:snapToGrid w:val="0"/>
                <w:color w:val="000000"/>
              </w:rPr>
            </w:pPr>
            <w:r w:rsidRPr="00BE4E4C">
              <w:rPr>
                <w:snapToGrid w:val="0"/>
                <w:color w:val="000000"/>
              </w:rPr>
              <w:t>02CXF.1H</w:t>
            </w:r>
            <w:r w:rsidR="002A7815" w:rsidRPr="00BE4E4C">
              <w:rPr>
                <w:snapToGrid w:val="0"/>
                <w:color w:val="000000"/>
              </w:rPr>
              <w:t>G</w:t>
            </w:r>
          </w:p>
        </w:tc>
        <w:tc>
          <w:tcPr>
            <w:tcW w:w="1851" w:type="dxa"/>
            <w:tcBorders>
              <w:top w:val="single" w:sz="4" w:space="0" w:color="auto"/>
              <w:left w:val="single" w:sz="4" w:space="0" w:color="auto"/>
              <w:bottom w:val="single" w:sz="12" w:space="0" w:color="auto"/>
              <w:right w:val="single" w:sz="2" w:space="0" w:color="000000"/>
            </w:tcBorders>
            <w:shd w:val="clear" w:color="auto" w:fill="auto"/>
            <w:vAlign w:val="center"/>
          </w:tcPr>
          <w:p w14:paraId="43FFA98F" w14:textId="77777777" w:rsidR="003A42F1" w:rsidRPr="00BE4E4C" w:rsidRDefault="00814661" w:rsidP="002719DF">
            <w:pPr>
              <w:pStyle w:val="tabletext"/>
              <w:jc w:val="center"/>
              <w:rPr>
                <w:snapToGrid w:val="0"/>
                <w:color w:val="000000"/>
              </w:rPr>
            </w:pPr>
            <w:r w:rsidRPr="00BE4E4C">
              <w:rPr>
                <w:snapToGrid w:val="0"/>
                <w:color w:val="000000"/>
              </w:rPr>
              <w:t>100G</w:t>
            </w:r>
          </w:p>
        </w:tc>
        <w:tc>
          <w:tcPr>
            <w:tcW w:w="1894" w:type="dxa"/>
            <w:tcBorders>
              <w:top w:val="single" w:sz="4" w:space="0" w:color="auto"/>
              <w:left w:val="single" w:sz="2" w:space="0" w:color="000000"/>
              <w:bottom w:val="single" w:sz="12" w:space="0" w:color="auto"/>
              <w:right w:val="single" w:sz="2" w:space="0" w:color="000000"/>
            </w:tcBorders>
            <w:shd w:val="clear" w:color="auto" w:fill="auto"/>
            <w:vAlign w:val="center"/>
          </w:tcPr>
          <w:p w14:paraId="4218A2F9" w14:textId="77777777" w:rsidR="003A42F1" w:rsidRPr="00BE4E4C" w:rsidRDefault="00814661" w:rsidP="002719DF">
            <w:pPr>
              <w:pStyle w:val="tabletext"/>
              <w:jc w:val="center"/>
              <w:rPr>
                <w:snapToGrid w:val="0"/>
                <w:color w:val="000000"/>
              </w:rPr>
            </w:pPr>
            <w:r w:rsidRPr="00BE4E4C">
              <w:rPr>
                <w:snapToGrid w:val="0"/>
                <w:color w:val="000000"/>
              </w:rPr>
              <w:t>100G</w:t>
            </w:r>
          </w:p>
        </w:tc>
        <w:tc>
          <w:tcPr>
            <w:tcW w:w="2822" w:type="dxa"/>
            <w:tcBorders>
              <w:top w:val="single" w:sz="4" w:space="0" w:color="auto"/>
              <w:left w:val="single" w:sz="2" w:space="0" w:color="000000"/>
              <w:bottom w:val="single" w:sz="12" w:space="0" w:color="auto"/>
              <w:right w:val="single" w:sz="2" w:space="0" w:color="000000"/>
            </w:tcBorders>
            <w:shd w:val="clear" w:color="auto" w:fill="auto"/>
            <w:vAlign w:val="center"/>
          </w:tcPr>
          <w:p w14:paraId="46310F76" w14:textId="77777777" w:rsidR="003A42F1" w:rsidRPr="00BE4E4C" w:rsidRDefault="00F90BA3" w:rsidP="002719DF">
            <w:pPr>
              <w:pStyle w:val="tabletext"/>
              <w:jc w:val="center"/>
              <w:rPr>
                <w:snapToGrid w:val="0"/>
                <w:color w:val="000000"/>
              </w:rPr>
            </w:pPr>
            <w:r w:rsidRPr="00BE4E4C">
              <w:rPr>
                <w:snapToGrid w:val="0"/>
                <w:color w:val="000000"/>
              </w:rPr>
              <w:t xml:space="preserve">100G </w:t>
            </w:r>
            <w:r w:rsidR="003C6806" w:rsidRPr="00BE4E4C">
              <w:rPr>
                <w:snapToGrid w:val="0"/>
                <w:color w:val="000000"/>
              </w:rPr>
              <w:t>Base-ER4/LR4(1310nm)</w:t>
            </w:r>
          </w:p>
        </w:tc>
        <w:tc>
          <w:tcPr>
            <w:tcW w:w="2456" w:type="dxa"/>
            <w:tcBorders>
              <w:top w:val="single" w:sz="4" w:space="0" w:color="auto"/>
              <w:left w:val="single" w:sz="2" w:space="0" w:color="000000"/>
              <w:bottom w:val="single" w:sz="12" w:space="0" w:color="auto"/>
              <w:right w:val="single" w:sz="12" w:space="0" w:color="auto"/>
            </w:tcBorders>
            <w:shd w:val="clear" w:color="auto" w:fill="auto"/>
            <w:vAlign w:val="center"/>
          </w:tcPr>
          <w:p w14:paraId="632AF603" w14:textId="77777777" w:rsidR="003A42F1" w:rsidRPr="00BE4E4C" w:rsidRDefault="00814661" w:rsidP="002719DF">
            <w:pPr>
              <w:pStyle w:val="tabletext"/>
              <w:jc w:val="center"/>
              <w:rPr>
                <w:snapToGrid w:val="0"/>
                <w:color w:val="000000"/>
              </w:rPr>
            </w:pPr>
            <w:r w:rsidRPr="00BE4E4C">
              <w:rPr>
                <w:snapToGrid w:val="0"/>
                <w:color w:val="000000"/>
              </w:rPr>
              <w:t>Customer Premises</w:t>
            </w:r>
          </w:p>
        </w:tc>
      </w:tr>
      <w:tr w:rsidR="00814661" w:rsidRPr="0060517E" w14:paraId="66F102F1" w14:textId="77777777" w:rsidTr="005F00AB">
        <w:trPr>
          <w:jc w:val="center"/>
        </w:trPr>
        <w:tc>
          <w:tcPr>
            <w:tcW w:w="1080" w:type="dxa"/>
            <w:tcBorders>
              <w:top w:val="single" w:sz="4" w:space="0" w:color="auto"/>
              <w:left w:val="single" w:sz="12" w:space="0" w:color="auto"/>
              <w:bottom w:val="single" w:sz="12" w:space="0" w:color="auto"/>
              <w:right w:val="single" w:sz="4" w:space="0" w:color="auto"/>
            </w:tcBorders>
            <w:shd w:val="clear" w:color="auto" w:fill="auto"/>
            <w:vAlign w:val="center"/>
          </w:tcPr>
          <w:p w14:paraId="068C5F4D" w14:textId="77777777" w:rsidR="00814661" w:rsidRPr="00BE4E4C" w:rsidRDefault="00814661" w:rsidP="002719DF">
            <w:pPr>
              <w:pStyle w:val="tabletext"/>
              <w:jc w:val="center"/>
              <w:rPr>
                <w:snapToGrid w:val="0"/>
                <w:color w:val="000000"/>
              </w:rPr>
            </w:pPr>
            <w:r w:rsidRPr="00BE4E4C">
              <w:rPr>
                <w:snapToGrid w:val="0"/>
                <w:color w:val="000000"/>
              </w:rPr>
              <w:t>KUE-</w:t>
            </w:r>
          </w:p>
        </w:tc>
        <w:tc>
          <w:tcPr>
            <w:tcW w:w="1512" w:type="dxa"/>
            <w:tcBorders>
              <w:top w:val="single" w:sz="4" w:space="0" w:color="auto"/>
              <w:left w:val="single" w:sz="4" w:space="0" w:color="auto"/>
              <w:bottom w:val="single" w:sz="12" w:space="0" w:color="auto"/>
              <w:right w:val="single" w:sz="4" w:space="0" w:color="auto"/>
            </w:tcBorders>
            <w:shd w:val="clear" w:color="auto" w:fill="auto"/>
            <w:vAlign w:val="center"/>
          </w:tcPr>
          <w:p w14:paraId="5230BEBA" w14:textId="77777777" w:rsidR="00814661" w:rsidRPr="00BE4E4C" w:rsidRDefault="00814661" w:rsidP="002719DF">
            <w:pPr>
              <w:pStyle w:val="tabletext"/>
              <w:jc w:val="center"/>
              <w:rPr>
                <w:snapToGrid w:val="0"/>
                <w:color w:val="000000"/>
              </w:rPr>
            </w:pPr>
            <w:r w:rsidRPr="00BE4E4C">
              <w:rPr>
                <w:rFonts w:cs="Arial"/>
                <w:bCs/>
                <w:color w:val="000000"/>
              </w:rPr>
              <w:t>02QBF.CE4</w:t>
            </w:r>
            <w:r w:rsidRPr="00BE4E4C">
              <w:rPr>
                <w:rFonts w:cs="Arial"/>
                <w:color w:val="000000"/>
              </w:rPr>
              <w:t xml:space="preserve">, </w:t>
            </w:r>
            <w:r w:rsidRPr="00BE4E4C">
              <w:rPr>
                <w:rFonts w:cs="Arial"/>
                <w:bCs/>
                <w:color w:val="000000"/>
              </w:rPr>
              <w:t>02QBF.CL4</w:t>
            </w:r>
          </w:p>
        </w:tc>
        <w:tc>
          <w:tcPr>
            <w:tcW w:w="1392" w:type="dxa"/>
            <w:tcBorders>
              <w:top w:val="single" w:sz="4" w:space="0" w:color="auto"/>
              <w:left w:val="single" w:sz="4" w:space="0" w:color="auto"/>
              <w:bottom w:val="single" w:sz="12" w:space="0" w:color="auto"/>
              <w:right w:val="single" w:sz="4" w:space="0" w:color="auto"/>
            </w:tcBorders>
            <w:shd w:val="clear" w:color="auto" w:fill="auto"/>
            <w:vAlign w:val="center"/>
          </w:tcPr>
          <w:p w14:paraId="3311C76B" w14:textId="6E171E95" w:rsidR="00814661" w:rsidRPr="00BE4E4C" w:rsidRDefault="00814661" w:rsidP="002719DF">
            <w:pPr>
              <w:pStyle w:val="tabletext"/>
              <w:jc w:val="center"/>
              <w:rPr>
                <w:snapToGrid w:val="0"/>
                <w:color w:val="000000"/>
              </w:rPr>
            </w:pPr>
            <w:r w:rsidRPr="00BE4E4C">
              <w:rPr>
                <w:rFonts w:cs="Arial"/>
                <w:bCs/>
                <w:color w:val="000000"/>
              </w:rPr>
              <w:t>02CXF.1H</w:t>
            </w:r>
            <w:r w:rsidR="0060517E" w:rsidRPr="00BE4E4C">
              <w:rPr>
                <w:rFonts w:cs="Arial"/>
                <w:bCs/>
                <w:color w:val="000000"/>
              </w:rPr>
              <w:t>G</w:t>
            </w:r>
            <w:r w:rsidRPr="00BE4E4C">
              <w:rPr>
                <w:rFonts w:cs="Arial"/>
                <w:color w:val="000000"/>
              </w:rPr>
              <w:t xml:space="preserve">, </w:t>
            </w:r>
          </w:p>
        </w:tc>
        <w:tc>
          <w:tcPr>
            <w:tcW w:w="1851" w:type="dxa"/>
            <w:tcBorders>
              <w:top w:val="single" w:sz="4" w:space="0" w:color="auto"/>
              <w:left w:val="single" w:sz="4" w:space="0" w:color="auto"/>
              <w:bottom w:val="single" w:sz="12" w:space="0" w:color="auto"/>
              <w:right w:val="single" w:sz="2" w:space="0" w:color="000000"/>
            </w:tcBorders>
            <w:shd w:val="clear" w:color="auto" w:fill="auto"/>
            <w:vAlign w:val="center"/>
          </w:tcPr>
          <w:p w14:paraId="4C1C26F7" w14:textId="77777777" w:rsidR="00814661" w:rsidRPr="00BE4E4C" w:rsidRDefault="00814661" w:rsidP="002719DF">
            <w:pPr>
              <w:pStyle w:val="tabletext"/>
              <w:jc w:val="center"/>
              <w:rPr>
                <w:snapToGrid w:val="0"/>
                <w:color w:val="000000"/>
              </w:rPr>
            </w:pPr>
            <w:r w:rsidRPr="00BE4E4C">
              <w:rPr>
                <w:snapToGrid w:val="0"/>
                <w:color w:val="000000"/>
              </w:rPr>
              <w:t>100G</w:t>
            </w:r>
          </w:p>
        </w:tc>
        <w:tc>
          <w:tcPr>
            <w:tcW w:w="1894" w:type="dxa"/>
            <w:tcBorders>
              <w:top w:val="single" w:sz="4" w:space="0" w:color="auto"/>
              <w:left w:val="single" w:sz="2" w:space="0" w:color="000000"/>
              <w:bottom w:val="single" w:sz="12" w:space="0" w:color="auto"/>
              <w:right w:val="single" w:sz="2" w:space="0" w:color="000000"/>
            </w:tcBorders>
            <w:shd w:val="clear" w:color="auto" w:fill="auto"/>
            <w:vAlign w:val="center"/>
          </w:tcPr>
          <w:p w14:paraId="6F0FBC6D" w14:textId="77777777" w:rsidR="00814661" w:rsidRPr="00BE4E4C" w:rsidRDefault="00814661" w:rsidP="002719DF">
            <w:pPr>
              <w:pStyle w:val="tabletext"/>
              <w:jc w:val="center"/>
              <w:rPr>
                <w:snapToGrid w:val="0"/>
                <w:color w:val="000000"/>
              </w:rPr>
            </w:pPr>
            <w:r w:rsidRPr="00BE4E4C">
              <w:rPr>
                <w:snapToGrid w:val="0"/>
                <w:color w:val="000000"/>
              </w:rPr>
              <w:t>100G</w:t>
            </w:r>
          </w:p>
        </w:tc>
        <w:tc>
          <w:tcPr>
            <w:tcW w:w="2822" w:type="dxa"/>
            <w:tcBorders>
              <w:top w:val="single" w:sz="4" w:space="0" w:color="auto"/>
              <w:left w:val="single" w:sz="2" w:space="0" w:color="000000"/>
              <w:bottom w:val="single" w:sz="12" w:space="0" w:color="auto"/>
              <w:right w:val="single" w:sz="2" w:space="0" w:color="000000"/>
            </w:tcBorders>
            <w:shd w:val="clear" w:color="auto" w:fill="auto"/>
            <w:vAlign w:val="center"/>
          </w:tcPr>
          <w:p w14:paraId="49BC949D" w14:textId="77777777" w:rsidR="000050E0" w:rsidRPr="00BE4E4C" w:rsidRDefault="00B262F3" w:rsidP="000050E0">
            <w:pPr>
              <w:pStyle w:val="tabletext"/>
              <w:jc w:val="center"/>
              <w:rPr>
                <w:snapToGrid w:val="0"/>
                <w:color w:val="000000"/>
              </w:rPr>
            </w:pPr>
            <w:r w:rsidRPr="00BE4E4C">
              <w:rPr>
                <w:snapToGrid w:val="0"/>
                <w:color w:val="000000"/>
              </w:rPr>
              <w:t>100G Base-</w:t>
            </w:r>
            <w:r w:rsidR="000050E0" w:rsidRPr="00BE4E4C">
              <w:rPr>
                <w:snapToGrid w:val="0"/>
                <w:color w:val="000000"/>
              </w:rPr>
              <w:t>ER4/LR4(1310nm)</w:t>
            </w:r>
          </w:p>
        </w:tc>
        <w:tc>
          <w:tcPr>
            <w:tcW w:w="2456" w:type="dxa"/>
            <w:tcBorders>
              <w:top w:val="single" w:sz="4" w:space="0" w:color="auto"/>
              <w:left w:val="single" w:sz="2" w:space="0" w:color="000000"/>
              <w:bottom w:val="single" w:sz="12" w:space="0" w:color="auto"/>
              <w:right w:val="single" w:sz="12" w:space="0" w:color="auto"/>
            </w:tcBorders>
            <w:shd w:val="clear" w:color="auto" w:fill="auto"/>
            <w:vAlign w:val="center"/>
          </w:tcPr>
          <w:p w14:paraId="629E1DFB" w14:textId="77777777" w:rsidR="00814661" w:rsidRPr="00BE4E4C" w:rsidRDefault="00814661" w:rsidP="002719DF">
            <w:pPr>
              <w:pStyle w:val="tabletext"/>
              <w:jc w:val="center"/>
              <w:rPr>
                <w:snapToGrid w:val="0"/>
                <w:color w:val="000000"/>
              </w:rPr>
            </w:pPr>
            <w:r w:rsidRPr="00BE4E4C">
              <w:rPr>
                <w:snapToGrid w:val="0"/>
                <w:color w:val="000000"/>
              </w:rPr>
              <w:t>Central Office</w:t>
            </w:r>
          </w:p>
        </w:tc>
      </w:tr>
      <w:tr w:rsidR="007D37F8" w:rsidRPr="0060517E" w14:paraId="7C767AB7" w14:textId="77777777" w:rsidTr="005F00AB">
        <w:trPr>
          <w:jc w:val="center"/>
        </w:trPr>
        <w:tc>
          <w:tcPr>
            <w:tcW w:w="1080" w:type="dxa"/>
            <w:tcBorders>
              <w:top w:val="single" w:sz="4" w:space="0" w:color="auto"/>
              <w:left w:val="single" w:sz="12" w:space="0" w:color="auto"/>
              <w:bottom w:val="single" w:sz="12" w:space="0" w:color="auto"/>
              <w:right w:val="single" w:sz="4" w:space="0" w:color="auto"/>
            </w:tcBorders>
            <w:shd w:val="clear" w:color="auto" w:fill="auto"/>
            <w:vAlign w:val="center"/>
          </w:tcPr>
          <w:p w14:paraId="470AD2CF" w14:textId="77777777" w:rsidR="007D37F8" w:rsidRPr="00BE4E4C" w:rsidRDefault="007D37F8" w:rsidP="002719DF">
            <w:pPr>
              <w:pStyle w:val="tabletext"/>
              <w:jc w:val="center"/>
              <w:rPr>
                <w:snapToGrid w:val="0"/>
                <w:color w:val="000000"/>
              </w:rPr>
            </w:pPr>
            <w:r w:rsidRPr="00BE4E4C">
              <w:rPr>
                <w:snapToGrid w:val="0"/>
                <w:color w:val="000000"/>
              </w:rPr>
              <w:t>KUEB</w:t>
            </w:r>
          </w:p>
        </w:tc>
        <w:tc>
          <w:tcPr>
            <w:tcW w:w="1512" w:type="dxa"/>
            <w:tcBorders>
              <w:top w:val="single" w:sz="4" w:space="0" w:color="auto"/>
              <w:left w:val="single" w:sz="4" w:space="0" w:color="auto"/>
              <w:bottom w:val="single" w:sz="12" w:space="0" w:color="auto"/>
              <w:right w:val="single" w:sz="4" w:space="0" w:color="auto"/>
            </w:tcBorders>
            <w:shd w:val="clear" w:color="auto" w:fill="auto"/>
            <w:vAlign w:val="center"/>
          </w:tcPr>
          <w:p w14:paraId="05462153" w14:textId="77777777" w:rsidR="007D37F8" w:rsidRPr="00BE4E4C" w:rsidRDefault="007D37F8" w:rsidP="002719DF">
            <w:pPr>
              <w:pStyle w:val="tabletext"/>
              <w:jc w:val="center"/>
              <w:rPr>
                <w:rFonts w:cs="Arial"/>
                <w:bCs/>
                <w:color w:val="000000"/>
              </w:rPr>
            </w:pPr>
            <w:r w:rsidRPr="00BE4E4C">
              <w:rPr>
                <w:rFonts w:cs="Arial"/>
                <w:bCs/>
                <w:color w:val="000000"/>
              </w:rPr>
              <w:t>02LNF.CE4</w:t>
            </w:r>
            <w:r w:rsidRPr="00BE4E4C">
              <w:rPr>
                <w:rFonts w:cs="Arial"/>
                <w:color w:val="000000"/>
              </w:rPr>
              <w:t xml:space="preserve">, </w:t>
            </w:r>
            <w:r w:rsidRPr="00BE4E4C">
              <w:rPr>
                <w:rFonts w:cs="Arial"/>
                <w:bCs/>
                <w:color w:val="000000"/>
              </w:rPr>
              <w:t>02LNF.CL4</w:t>
            </w:r>
          </w:p>
        </w:tc>
        <w:tc>
          <w:tcPr>
            <w:tcW w:w="1392" w:type="dxa"/>
            <w:tcBorders>
              <w:top w:val="single" w:sz="4" w:space="0" w:color="auto"/>
              <w:left w:val="single" w:sz="4" w:space="0" w:color="auto"/>
              <w:bottom w:val="single" w:sz="12" w:space="0" w:color="auto"/>
              <w:right w:val="single" w:sz="4" w:space="0" w:color="auto"/>
            </w:tcBorders>
            <w:shd w:val="clear" w:color="auto" w:fill="auto"/>
            <w:vAlign w:val="center"/>
          </w:tcPr>
          <w:p w14:paraId="6E79239F" w14:textId="65453507" w:rsidR="007D37F8" w:rsidRPr="00BE4E4C" w:rsidRDefault="007D37F8" w:rsidP="002719DF">
            <w:pPr>
              <w:pStyle w:val="tabletext"/>
              <w:jc w:val="center"/>
              <w:rPr>
                <w:rFonts w:cs="Arial"/>
                <w:bCs/>
                <w:color w:val="000000"/>
              </w:rPr>
            </w:pPr>
            <w:r w:rsidRPr="00BE4E4C">
              <w:rPr>
                <w:rFonts w:cs="Arial"/>
                <w:bCs/>
                <w:color w:val="000000"/>
              </w:rPr>
              <w:t>02CXF.1H</w:t>
            </w:r>
            <w:r w:rsidR="0060517E" w:rsidRPr="00BE4E4C">
              <w:rPr>
                <w:rFonts w:cs="Arial"/>
                <w:bCs/>
                <w:color w:val="000000"/>
              </w:rPr>
              <w:t>G</w:t>
            </w:r>
            <w:r w:rsidRPr="00BE4E4C">
              <w:rPr>
                <w:rFonts w:cs="Arial"/>
                <w:color w:val="000000"/>
              </w:rPr>
              <w:t xml:space="preserve">, </w:t>
            </w:r>
          </w:p>
        </w:tc>
        <w:tc>
          <w:tcPr>
            <w:tcW w:w="1851" w:type="dxa"/>
            <w:tcBorders>
              <w:top w:val="single" w:sz="4" w:space="0" w:color="auto"/>
              <w:left w:val="single" w:sz="4" w:space="0" w:color="auto"/>
              <w:bottom w:val="single" w:sz="12" w:space="0" w:color="auto"/>
              <w:right w:val="single" w:sz="2" w:space="0" w:color="000000"/>
            </w:tcBorders>
            <w:shd w:val="clear" w:color="auto" w:fill="auto"/>
            <w:vAlign w:val="center"/>
          </w:tcPr>
          <w:p w14:paraId="38588CFD" w14:textId="77777777" w:rsidR="007D37F8" w:rsidRPr="00BE4E4C" w:rsidRDefault="007D37F8" w:rsidP="002719DF">
            <w:pPr>
              <w:pStyle w:val="tabletext"/>
              <w:jc w:val="center"/>
              <w:rPr>
                <w:snapToGrid w:val="0"/>
                <w:color w:val="000000"/>
              </w:rPr>
            </w:pPr>
            <w:r w:rsidRPr="00BE4E4C">
              <w:rPr>
                <w:snapToGrid w:val="0"/>
                <w:color w:val="000000"/>
              </w:rPr>
              <w:t>100G</w:t>
            </w:r>
          </w:p>
        </w:tc>
        <w:tc>
          <w:tcPr>
            <w:tcW w:w="1894" w:type="dxa"/>
            <w:tcBorders>
              <w:top w:val="single" w:sz="4" w:space="0" w:color="auto"/>
              <w:left w:val="single" w:sz="2" w:space="0" w:color="000000"/>
              <w:bottom w:val="single" w:sz="12" w:space="0" w:color="auto"/>
              <w:right w:val="single" w:sz="2" w:space="0" w:color="000000"/>
            </w:tcBorders>
            <w:shd w:val="clear" w:color="auto" w:fill="auto"/>
            <w:vAlign w:val="center"/>
          </w:tcPr>
          <w:p w14:paraId="38259410" w14:textId="77777777" w:rsidR="007D37F8" w:rsidRPr="00BE4E4C" w:rsidRDefault="007D37F8" w:rsidP="002719DF">
            <w:pPr>
              <w:pStyle w:val="tabletext"/>
              <w:jc w:val="center"/>
              <w:rPr>
                <w:snapToGrid w:val="0"/>
                <w:color w:val="000000"/>
              </w:rPr>
            </w:pPr>
            <w:r w:rsidRPr="00BE4E4C">
              <w:rPr>
                <w:snapToGrid w:val="0"/>
                <w:color w:val="000000"/>
              </w:rPr>
              <w:t>10G</w:t>
            </w:r>
          </w:p>
        </w:tc>
        <w:tc>
          <w:tcPr>
            <w:tcW w:w="2822" w:type="dxa"/>
            <w:tcBorders>
              <w:top w:val="single" w:sz="4" w:space="0" w:color="auto"/>
              <w:left w:val="single" w:sz="2" w:space="0" w:color="000000"/>
              <w:bottom w:val="single" w:sz="12" w:space="0" w:color="auto"/>
              <w:right w:val="single" w:sz="2" w:space="0" w:color="000000"/>
            </w:tcBorders>
            <w:shd w:val="clear" w:color="auto" w:fill="auto"/>
            <w:vAlign w:val="center"/>
          </w:tcPr>
          <w:p w14:paraId="14ADEE9A" w14:textId="77777777" w:rsidR="007D37F8" w:rsidRPr="00BE4E4C" w:rsidRDefault="000050E0" w:rsidP="002719DF">
            <w:pPr>
              <w:pStyle w:val="tabletext"/>
              <w:jc w:val="center"/>
              <w:rPr>
                <w:snapToGrid w:val="0"/>
                <w:color w:val="000000"/>
              </w:rPr>
            </w:pPr>
            <w:r w:rsidRPr="00BE4E4C">
              <w:rPr>
                <w:snapToGrid w:val="0"/>
                <w:color w:val="000000"/>
              </w:rPr>
              <w:t>100G Base-ER4/LR4(1310nm)</w:t>
            </w:r>
          </w:p>
        </w:tc>
        <w:tc>
          <w:tcPr>
            <w:tcW w:w="2456" w:type="dxa"/>
            <w:tcBorders>
              <w:top w:val="single" w:sz="4" w:space="0" w:color="auto"/>
              <w:left w:val="single" w:sz="2" w:space="0" w:color="000000"/>
              <w:bottom w:val="single" w:sz="12" w:space="0" w:color="auto"/>
              <w:right w:val="single" w:sz="12" w:space="0" w:color="auto"/>
            </w:tcBorders>
            <w:shd w:val="clear" w:color="auto" w:fill="auto"/>
            <w:vAlign w:val="center"/>
          </w:tcPr>
          <w:p w14:paraId="6FA733AE" w14:textId="77777777" w:rsidR="007D37F8" w:rsidRPr="00BE4E4C" w:rsidRDefault="007D37F8" w:rsidP="002719DF">
            <w:pPr>
              <w:pStyle w:val="tabletext"/>
              <w:jc w:val="center"/>
              <w:rPr>
                <w:snapToGrid w:val="0"/>
                <w:color w:val="000000"/>
              </w:rPr>
            </w:pPr>
            <w:r w:rsidRPr="00BE4E4C">
              <w:rPr>
                <w:snapToGrid w:val="0"/>
                <w:color w:val="000000"/>
              </w:rPr>
              <w:t>Customer Premises</w:t>
            </w:r>
          </w:p>
        </w:tc>
      </w:tr>
      <w:tr w:rsidR="007D37F8" w:rsidRPr="0060517E" w14:paraId="055D3CA3" w14:textId="77777777" w:rsidTr="005F00AB">
        <w:trPr>
          <w:jc w:val="center"/>
        </w:trPr>
        <w:tc>
          <w:tcPr>
            <w:tcW w:w="1080" w:type="dxa"/>
            <w:tcBorders>
              <w:top w:val="single" w:sz="4" w:space="0" w:color="auto"/>
              <w:left w:val="single" w:sz="12" w:space="0" w:color="auto"/>
              <w:bottom w:val="single" w:sz="12" w:space="0" w:color="auto"/>
              <w:right w:val="single" w:sz="4" w:space="0" w:color="auto"/>
            </w:tcBorders>
            <w:shd w:val="clear" w:color="auto" w:fill="auto"/>
            <w:vAlign w:val="center"/>
          </w:tcPr>
          <w:p w14:paraId="684EBCE2" w14:textId="77777777" w:rsidR="007D37F8" w:rsidRPr="00BE4E4C" w:rsidRDefault="007D37F8" w:rsidP="002719DF">
            <w:pPr>
              <w:pStyle w:val="tabletext"/>
              <w:jc w:val="center"/>
              <w:rPr>
                <w:snapToGrid w:val="0"/>
                <w:color w:val="000000"/>
              </w:rPr>
            </w:pPr>
            <w:r w:rsidRPr="00BE4E4C">
              <w:rPr>
                <w:snapToGrid w:val="0"/>
                <w:color w:val="000000"/>
              </w:rPr>
              <w:t>KUEB</w:t>
            </w:r>
          </w:p>
        </w:tc>
        <w:tc>
          <w:tcPr>
            <w:tcW w:w="1512" w:type="dxa"/>
            <w:tcBorders>
              <w:top w:val="single" w:sz="4" w:space="0" w:color="auto"/>
              <w:left w:val="single" w:sz="4" w:space="0" w:color="auto"/>
              <w:bottom w:val="single" w:sz="12" w:space="0" w:color="auto"/>
              <w:right w:val="single" w:sz="4" w:space="0" w:color="auto"/>
            </w:tcBorders>
            <w:shd w:val="clear" w:color="auto" w:fill="auto"/>
            <w:vAlign w:val="center"/>
          </w:tcPr>
          <w:p w14:paraId="2FB1146D" w14:textId="77777777" w:rsidR="007D37F8" w:rsidRPr="00BE4E4C" w:rsidRDefault="007D37F8" w:rsidP="007D37F8">
            <w:pPr>
              <w:jc w:val="center"/>
              <w:rPr>
                <w:rFonts w:ascii="Avant Garde" w:hAnsi="Avant Garde" w:cs="Arial"/>
                <w:color w:val="000000"/>
                <w:sz w:val="20"/>
              </w:rPr>
            </w:pPr>
            <w:r w:rsidRPr="00BE4E4C">
              <w:rPr>
                <w:rFonts w:ascii="Avant Garde" w:hAnsi="Avant Garde" w:cs="Arial"/>
                <w:bCs/>
                <w:color w:val="000000"/>
                <w:sz w:val="20"/>
              </w:rPr>
              <w:t>02QBF.CE4</w:t>
            </w:r>
            <w:r w:rsidRPr="00BE4E4C">
              <w:rPr>
                <w:rFonts w:ascii="Avant Garde" w:hAnsi="Avant Garde" w:cs="Arial"/>
                <w:color w:val="000000"/>
                <w:sz w:val="20"/>
              </w:rPr>
              <w:t xml:space="preserve">, </w:t>
            </w:r>
            <w:r w:rsidRPr="00BE4E4C">
              <w:rPr>
                <w:rFonts w:ascii="Avant Garde" w:hAnsi="Avant Garde" w:cs="Arial"/>
                <w:bCs/>
                <w:color w:val="000000"/>
                <w:sz w:val="20"/>
              </w:rPr>
              <w:t>02QBF.CL4</w:t>
            </w:r>
          </w:p>
        </w:tc>
        <w:tc>
          <w:tcPr>
            <w:tcW w:w="1392" w:type="dxa"/>
            <w:tcBorders>
              <w:top w:val="single" w:sz="4" w:space="0" w:color="auto"/>
              <w:left w:val="single" w:sz="4" w:space="0" w:color="auto"/>
              <w:bottom w:val="single" w:sz="12" w:space="0" w:color="auto"/>
              <w:right w:val="single" w:sz="4" w:space="0" w:color="auto"/>
            </w:tcBorders>
            <w:shd w:val="clear" w:color="auto" w:fill="auto"/>
            <w:vAlign w:val="center"/>
          </w:tcPr>
          <w:p w14:paraId="376969C6" w14:textId="5DF0E5A9" w:rsidR="007D37F8" w:rsidRPr="00BE4E4C" w:rsidRDefault="007D37F8" w:rsidP="002719DF">
            <w:pPr>
              <w:pStyle w:val="tabletext"/>
              <w:jc w:val="center"/>
              <w:rPr>
                <w:rFonts w:cs="Arial"/>
                <w:bCs/>
                <w:color w:val="000000"/>
              </w:rPr>
            </w:pPr>
            <w:r w:rsidRPr="00BE4E4C">
              <w:rPr>
                <w:rFonts w:cs="Arial"/>
                <w:bCs/>
                <w:color w:val="000000"/>
              </w:rPr>
              <w:t>02CXF.1H</w:t>
            </w:r>
            <w:r w:rsidR="0060517E" w:rsidRPr="00BE4E4C">
              <w:rPr>
                <w:rFonts w:cs="Arial"/>
                <w:color w:val="000000"/>
              </w:rPr>
              <w:t>G</w:t>
            </w:r>
            <w:r w:rsidRPr="00BE4E4C">
              <w:rPr>
                <w:rFonts w:cs="Arial"/>
                <w:color w:val="000000"/>
              </w:rPr>
              <w:t xml:space="preserve"> </w:t>
            </w:r>
          </w:p>
        </w:tc>
        <w:tc>
          <w:tcPr>
            <w:tcW w:w="1851" w:type="dxa"/>
            <w:tcBorders>
              <w:top w:val="single" w:sz="4" w:space="0" w:color="auto"/>
              <w:left w:val="single" w:sz="4" w:space="0" w:color="auto"/>
              <w:bottom w:val="single" w:sz="12" w:space="0" w:color="auto"/>
              <w:right w:val="single" w:sz="2" w:space="0" w:color="000000"/>
            </w:tcBorders>
            <w:shd w:val="clear" w:color="auto" w:fill="auto"/>
            <w:vAlign w:val="center"/>
          </w:tcPr>
          <w:p w14:paraId="620B920A" w14:textId="77777777" w:rsidR="007D37F8" w:rsidRPr="00BE4E4C" w:rsidRDefault="007D37F8" w:rsidP="002719DF">
            <w:pPr>
              <w:pStyle w:val="tabletext"/>
              <w:jc w:val="center"/>
              <w:rPr>
                <w:snapToGrid w:val="0"/>
                <w:color w:val="000000"/>
              </w:rPr>
            </w:pPr>
            <w:r w:rsidRPr="00BE4E4C">
              <w:rPr>
                <w:snapToGrid w:val="0"/>
                <w:color w:val="000000"/>
              </w:rPr>
              <w:t>100G</w:t>
            </w:r>
          </w:p>
        </w:tc>
        <w:tc>
          <w:tcPr>
            <w:tcW w:w="1894" w:type="dxa"/>
            <w:tcBorders>
              <w:top w:val="single" w:sz="4" w:space="0" w:color="auto"/>
              <w:left w:val="single" w:sz="2" w:space="0" w:color="000000"/>
              <w:bottom w:val="single" w:sz="12" w:space="0" w:color="auto"/>
              <w:right w:val="single" w:sz="2" w:space="0" w:color="000000"/>
            </w:tcBorders>
            <w:shd w:val="clear" w:color="auto" w:fill="auto"/>
            <w:vAlign w:val="center"/>
          </w:tcPr>
          <w:p w14:paraId="70EE83EA" w14:textId="77777777" w:rsidR="007D37F8" w:rsidRPr="00BE4E4C" w:rsidRDefault="00992DE4" w:rsidP="002719DF">
            <w:pPr>
              <w:pStyle w:val="tabletext"/>
              <w:jc w:val="center"/>
              <w:rPr>
                <w:snapToGrid w:val="0"/>
                <w:color w:val="000000"/>
              </w:rPr>
            </w:pPr>
            <w:r w:rsidRPr="00BE4E4C">
              <w:rPr>
                <w:snapToGrid w:val="0"/>
                <w:color w:val="000000"/>
              </w:rPr>
              <w:t>1</w:t>
            </w:r>
            <w:r w:rsidR="007D37F8" w:rsidRPr="00BE4E4C">
              <w:rPr>
                <w:snapToGrid w:val="0"/>
                <w:color w:val="000000"/>
              </w:rPr>
              <w:t>0G</w:t>
            </w:r>
          </w:p>
        </w:tc>
        <w:tc>
          <w:tcPr>
            <w:tcW w:w="2822" w:type="dxa"/>
            <w:tcBorders>
              <w:top w:val="single" w:sz="4" w:space="0" w:color="auto"/>
              <w:left w:val="single" w:sz="2" w:space="0" w:color="000000"/>
              <w:bottom w:val="single" w:sz="12" w:space="0" w:color="auto"/>
              <w:right w:val="single" w:sz="2" w:space="0" w:color="000000"/>
            </w:tcBorders>
            <w:shd w:val="clear" w:color="auto" w:fill="auto"/>
            <w:vAlign w:val="center"/>
          </w:tcPr>
          <w:p w14:paraId="094792A2" w14:textId="77777777" w:rsidR="007D37F8" w:rsidRPr="00BE4E4C" w:rsidRDefault="000050E0" w:rsidP="000050E0">
            <w:pPr>
              <w:pStyle w:val="tabletext"/>
              <w:rPr>
                <w:snapToGrid w:val="0"/>
                <w:color w:val="000000"/>
              </w:rPr>
            </w:pPr>
            <w:r w:rsidRPr="00BE4E4C">
              <w:rPr>
                <w:snapToGrid w:val="0"/>
                <w:color w:val="000000"/>
              </w:rPr>
              <w:t>100G Base-ER4/LR4(1310nm)</w:t>
            </w:r>
          </w:p>
        </w:tc>
        <w:tc>
          <w:tcPr>
            <w:tcW w:w="2456" w:type="dxa"/>
            <w:tcBorders>
              <w:top w:val="single" w:sz="4" w:space="0" w:color="auto"/>
              <w:left w:val="single" w:sz="2" w:space="0" w:color="000000"/>
              <w:bottom w:val="single" w:sz="12" w:space="0" w:color="auto"/>
              <w:right w:val="single" w:sz="12" w:space="0" w:color="auto"/>
            </w:tcBorders>
            <w:shd w:val="clear" w:color="auto" w:fill="auto"/>
            <w:vAlign w:val="center"/>
          </w:tcPr>
          <w:p w14:paraId="19D1169D" w14:textId="77777777" w:rsidR="007D37F8" w:rsidRPr="00BE4E4C" w:rsidRDefault="007D37F8" w:rsidP="002719DF">
            <w:pPr>
              <w:pStyle w:val="tabletext"/>
              <w:jc w:val="center"/>
              <w:rPr>
                <w:snapToGrid w:val="0"/>
                <w:color w:val="000000"/>
              </w:rPr>
            </w:pPr>
            <w:r w:rsidRPr="00BE4E4C">
              <w:rPr>
                <w:snapToGrid w:val="0"/>
                <w:color w:val="000000"/>
              </w:rPr>
              <w:t>Central Office</w:t>
            </w:r>
          </w:p>
        </w:tc>
      </w:tr>
      <w:tr w:rsidR="000050E0" w:rsidRPr="0060517E" w14:paraId="33DA35B1" w14:textId="77777777" w:rsidTr="005F00AB">
        <w:trPr>
          <w:jc w:val="center"/>
        </w:trPr>
        <w:tc>
          <w:tcPr>
            <w:tcW w:w="1080" w:type="dxa"/>
            <w:tcBorders>
              <w:top w:val="single" w:sz="4" w:space="0" w:color="auto"/>
              <w:left w:val="single" w:sz="12" w:space="0" w:color="auto"/>
              <w:bottom w:val="single" w:sz="12" w:space="0" w:color="auto"/>
              <w:right w:val="single" w:sz="4" w:space="0" w:color="auto"/>
            </w:tcBorders>
            <w:shd w:val="clear" w:color="auto" w:fill="auto"/>
            <w:vAlign w:val="center"/>
          </w:tcPr>
          <w:p w14:paraId="64EBE426" w14:textId="77777777" w:rsidR="000050E0" w:rsidRPr="00BE4E4C" w:rsidRDefault="000050E0" w:rsidP="000050E0">
            <w:pPr>
              <w:pStyle w:val="tabletext"/>
              <w:jc w:val="center"/>
              <w:rPr>
                <w:snapToGrid w:val="0"/>
                <w:color w:val="000000"/>
              </w:rPr>
            </w:pPr>
            <w:r w:rsidRPr="00BE4E4C">
              <w:rPr>
                <w:snapToGrid w:val="0"/>
                <w:color w:val="000000"/>
              </w:rPr>
              <w:t>KUED</w:t>
            </w:r>
          </w:p>
        </w:tc>
        <w:tc>
          <w:tcPr>
            <w:tcW w:w="1512" w:type="dxa"/>
            <w:tcBorders>
              <w:top w:val="single" w:sz="4" w:space="0" w:color="auto"/>
              <w:left w:val="single" w:sz="4" w:space="0" w:color="auto"/>
              <w:bottom w:val="single" w:sz="12" w:space="0" w:color="auto"/>
              <w:right w:val="single" w:sz="4" w:space="0" w:color="auto"/>
            </w:tcBorders>
            <w:shd w:val="clear" w:color="auto" w:fill="auto"/>
            <w:vAlign w:val="center"/>
          </w:tcPr>
          <w:p w14:paraId="489C62B7" w14:textId="77777777" w:rsidR="000050E0" w:rsidRPr="00BE4E4C" w:rsidRDefault="000050E0" w:rsidP="000050E0">
            <w:pPr>
              <w:jc w:val="center"/>
              <w:rPr>
                <w:rFonts w:ascii="Avant Garde" w:hAnsi="Avant Garde" w:cs="Arial"/>
                <w:bCs/>
                <w:color w:val="000000"/>
                <w:sz w:val="20"/>
              </w:rPr>
            </w:pPr>
            <w:r w:rsidRPr="00BE4E4C">
              <w:rPr>
                <w:rFonts w:ascii="Avant Garde" w:hAnsi="Avant Garde" w:cs="Arial"/>
                <w:bCs/>
                <w:color w:val="000000"/>
                <w:sz w:val="20"/>
              </w:rPr>
              <w:t>02LNF.CE4</w:t>
            </w:r>
            <w:r w:rsidRPr="00BE4E4C">
              <w:rPr>
                <w:rFonts w:ascii="Avant Garde" w:hAnsi="Avant Garde" w:cs="Arial"/>
                <w:color w:val="000000"/>
                <w:sz w:val="20"/>
              </w:rPr>
              <w:t xml:space="preserve">, </w:t>
            </w:r>
            <w:r w:rsidRPr="00BE4E4C">
              <w:rPr>
                <w:rFonts w:ascii="Avant Garde" w:hAnsi="Avant Garde" w:cs="Arial"/>
                <w:bCs/>
                <w:color w:val="000000"/>
                <w:sz w:val="20"/>
              </w:rPr>
              <w:t>02LNF.CL4</w:t>
            </w:r>
          </w:p>
        </w:tc>
        <w:tc>
          <w:tcPr>
            <w:tcW w:w="1392" w:type="dxa"/>
            <w:tcBorders>
              <w:top w:val="single" w:sz="4" w:space="0" w:color="auto"/>
              <w:left w:val="single" w:sz="4" w:space="0" w:color="auto"/>
              <w:bottom w:val="single" w:sz="12" w:space="0" w:color="auto"/>
              <w:right w:val="single" w:sz="4" w:space="0" w:color="auto"/>
            </w:tcBorders>
            <w:shd w:val="clear" w:color="auto" w:fill="auto"/>
            <w:vAlign w:val="center"/>
          </w:tcPr>
          <w:p w14:paraId="3283E950" w14:textId="7717105B" w:rsidR="000050E0" w:rsidRPr="00BE4E4C" w:rsidRDefault="000050E0" w:rsidP="000050E0">
            <w:pPr>
              <w:pStyle w:val="tabletext"/>
              <w:jc w:val="center"/>
              <w:rPr>
                <w:rFonts w:cs="Arial"/>
                <w:bCs/>
                <w:color w:val="000000"/>
              </w:rPr>
            </w:pPr>
            <w:r w:rsidRPr="00BE4E4C">
              <w:rPr>
                <w:rFonts w:cs="Arial"/>
                <w:bCs/>
                <w:color w:val="000000"/>
              </w:rPr>
              <w:t>02CXF.1H</w:t>
            </w:r>
            <w:r w:rsidR="0060517E" w:rsidRPr="00BE4E4C">
              <w:rPr>
                <w:rFonts w:cs="Arial"/>
                <w:bCs/>
                <w:color w:val="000000"/>
              </w:rPr>
              <w:t>G</w:t>
            </w:r>
            <w:r w:rsidRPr="00BE4E4C">
              <w:rPr>
                <w:rFonts w:cs="Arial"/>
                <w:color w:val="000000"/>
              </w:rPr>
              <w:t xml:space="preserve">, </w:t>
            </w:r>
          </w:p>
        </w:tc>
        <w:tc>
          <w:tcPr>
            <w:tcW w:w="1851" w:type="dxa"/>
            <w:tcBorders>
              <w:top w:val="single" w:sz="4" w:space="0" w:color="auto"/>
              <w:left w:val="single" w:sz="4" w:space="0" w:color="auto"/>
              <w:bottom w:val="single" w:sz="12" w:space="0" w:color="auto"/>
              <w:right w:val="single" w:sz="2" w:space="0" w:color="000000"/>
            </w:tcBorders>
            <w:shd w:val="clear" w:color="auto" w:fill="auto"/>
            <w:vAlign w:val="center"/>
          </w:tcPr>
          <w:p w14:paraId="099A6BF2" w14:textId="77777777" w:rsidR="000050E0" w:rsidRPr="00BE4E4C" w:rsidRDefault="000050E0" w:rsidP="000050E0">
            <w:pPr>
              <w:pStyle w:val="tabletext"/>
              <w:jc w:val="center"/>
              <w:rPr>
                <w:snapToGrid w:val="0"/>
                <w:color w:val="000000"/>
              </w:rPr>
            </w:pPr>
            <w:r w:rsidRPr="00BE4E4C">
              <w:rPr>
                <w:snapToGrid w:val="0"/>
                <w:color w:val="000000"/>
              </w:rPr>
              <w:t>100G</w:t>
            </w:r>
          </w:p>
        </w:tc>
        <w:tc>
          <w:tcPr>
            <w:tcW w:w="1894" w:type="dxa"/>
            <w:tcBorders>
              <w:top w:val="single" w:sz="4" w:space="0" w:color="auto"/>
              <w:left w:val="single" w:sz="2" w:space="0" w:color="000000"/>
              <w:bottom w:val="single" w:sz="12" w:space="0" w:color="auto"/>
              <w:right w:val="single" w:sz="2" w:space="0" w:color="000000"/>
            </w:tcBorders>
            <w:shd w:val="clear" w:color="auto" w:fill="auto"/>
            <w:vAlign w:val="center"/>
          </w:tcPr>
          <w:p w14:paraId="042BDA24" w14:textId="77777777" w:rsidR="000050E0" w:rsidRPr="00BE4E4C" w:rsidRDefault="000050E0" w:rsidP="000050E0">
            <w:pPr>
              <w:pStyle w:val="tabletext"/>
              <w:jc w:val="center"/>
              <w:rPr>
                <w:snapToGrid w:val="0"/>
                <w:color w:val="000000"/>
              </w:rPr>
            </w:pPr>
            <w:r w:rsidRPr="00BE4E4C">
              <w:rPr>
                <w:snapToGrid w:val="0"/>
                <w:color w:val="000000"/>
              </w:rPr>
              <w:t>20G</w:t>
            </w:r>
          </w:p>
        </w:tc>
        <w:tc>
          <w:tcPr>
            <w:tcW w:w="2822" w:type="dxa"/>
            <w:tcBorders>
              <w:top w:val="single" w:sz="4" w:space="0" w:color="auto"/>
              <w:left w:val="single" w:sz="2" w:space="0" w:color="000000"/>
              <w:bottom w:val="single" w:sz="12" w:space="0" w:color="auto"/>
              <w:right w:val="single" w:sz="2" w:space="0" w:color="000000"/>
            </w:tcBorders>
            <w:shd w:val="clear" w:color="auto" w:fill="auto"/>
            <w:vAlign w:val="center"/>
          </w:tcPr>
          <w:p w14:paraId="215C4589" w14:textId="77777777" w:rsidR="000050E0" w:rsidRPr="00BE4E4C" w:rsidRDefault="000050E0" w:rsidP="000050E0">
            <w:pPr>
              <w:pStyle w:val="tabletext"/>
              <w:jc w:val="center"/>
              <w:rPr>
                <w:snapToGrid w:val="0"/>
                <w:color w:val="000000"/>
              </w:rPr>
            </w:pPr>
            <w:r w:rsidRPr="00BE4E4C">
              <w:rPr>
                <w:snapToGrid w:val="0"/>
                <w:color w:val="000000"/>
              </w:rPr>
              <w:t>100G Base-ER4/LR4(1310nm)</w:t>
            </w:r>
          </w:p>
        </w:tc>
        <w:tc>
          <w:tcPr>
            <w:tcW w:w="2456" w:type="dxa"/>
            <w:tcBorders>
              <w:top w:val="single" w:sz="4" w:space="0" w:color="auto"/>
              <w:left w:val="single" w:sz="2" w:space="0" w:color="000000"/>
              <w:bottom w:val="single" w:sz="12" w:space="0" w:color="auto"/>
              <w:right w:val="single" w:sz="12" w:space="0" w:color="auto"/>
            </w:tcBorders>
            <w:shd w:val="clear" w:color="auto" w:fill="auto"/>
            <w:vAlign w:val="center"/>
          </w:tcPr>
          <w:p w14:paraId="6BE463EC" w14:textId="77777777" w:rsidR="000050E0" w:rsidRPr="00BE4E4C" w:rsidRDefault="000050E0" w:rsidP="000050E0">
            <w:pPr>
              <w:pStyle w:val="tabletext"/>
              <w:jc w:val="center"/>
              <w:rPr>
                <w:snapToGrid w:val="0"/>
                <w:color w:val="000000"/>
              </w:rPr>
            </w:pPr>
            <w:r w:rsidRPr="00BE4E4C">
              <w:rPr>
                <w:snapToGrid w:val="0"/>
                <w:color w:val="000000"/>
              </w:rPr>
              <w:t>Customer Premises</w:t>
            </w:r>
          </w:p>
        </w:tc>
      </w:tr>
      <w:tr w:rsidR="000050E0" w:rsidRPr="0060517E" w14:paraId="40477741" w14:textId="77777777" w:rsidTr="005F00AB">
        <w:trPr>
          <w:trHeight w:val="330"/>
          <w:jc w:val="center"/>
        </w:trPr>
        <w:tc>
          <w:tcPr>
            <w:tcW w:w="1080" w:type="dxa"/>
            <w:tcBorders>
              <w:top w:val="single" w:sz="4" w:space="0" w:color="auto"/>
              <w:left w:val="single" w:sz="12" w:space="0" w:color="auto"/>
              <w:bottom w:val="single" w:sz="4" w:space="0" w:color="auto"/>
              <w:right w:val="single" w:sz="4" w:space="0" w:color="auto"/>
            </w:tcBorders>
            <w:shd w:val="clear" w:color="auto" w:fill="auto"/>
            <w:vAlign w:val="center"/>
          </w:tcPr>
          <w:p w14:paraId="554AA2F0" w14:textId="77777777" w:rsidR="000050E0" w:rsidRPr="0060517E" w:rsidRDefault="000050E0" w:rsidP="000050E0">
            <w:pPr>
              <w:pStyle w:val="tabletext"/>
              <w:jc w:val="center"/>
              <w:rPr>
                <w:snapToGrid w:val="0"/>
                <w:color w:val="000000"/>
              </w:rPr>
            </w:pPr>
            <w:r w:rsidRPr="0060517E">
              <w:rPr>
                <w:snapToGrid w:val="0"/>
                <w:color w:val="000000"/>
              </w:rPr>
              <w:t>KUED</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center"/>
          </w:tcPr>
          <w:p w14:paraId="2B59B0A6" w14:textId="77777777" w:rsidR="000050E0" w:rsidRPr="0060517E" w:rsidRDefault="000050E0" w:rsidP="000050E0">
            <w:pPr>
              <w:jc w:val="center"/>
              <w:rPr>
                <w:rFonts w:ascii="Avant Garde" w:hAnsi="Avant Garde" w:cs="Arial"/>
                <w:bCs/>
                <w:color w:val="000000"/>
                <w:sz w:val="20"/>
              </w:rPr>
            </w:pPr>
            <w:r w:rsidRPr="0060517E">
              <w:rPr>
                <w:rFonts w:ascii="Avant Garde" w:hAnsi="Avant Garde" w:cs="Arial"/>
                <w:bCs/>
                <w:color w:val="000000"/>
                <w:sz w:val="20"/>
              </w:rPr>
              <w:t>02QBF.CE4</w:t>
            </w:r>
            <w:r w:rsidRPr="0060517E">
              <w:rPr>
                <w:rFonts w:ascii="Avant Garde" w:hAnsi="Avant Garde" w:cs="Arial"/>
                <w:color w:val="000000"/>
                <w:sz w:val="20"/>
              </w:rPr>
              <w:t xml:space="preserve">, </w:t>
            </w:r>
            <w:r w:rsidRPr="0060517E">
              <w:rPr>
                <w:rFonts w:ascii="Avant Garde" w:hAnsi="Avant Garde" w:cs="Arial"/>
                <w:bCs/>
                <w:color w:val="000000"/>
                <w:sz w:val="20"/>
              </w:rPr>
              <w:t>02QBF.CL4</w:t>
            </w:r>
          </w:p>
        </w:tc>
        <w:tc>
          <w:tcPr>
            <w:tcW w:w="1392" w:type="dxa"/>
            <w:tcBorders>
              <w:top w:val="single" w:sz="4" w:space="0" w:color="auto"/>
              <w:left w:val="single" w:sz="4" w:space="0" w:color="auto"/>
              <w:bottom w:val="single" w:sz="4" w:space="0" w:color="auto"/>
              <w:right w:val="single" w:sz="4" w:space="0" w:color="auto"/>
            </w:tcBorders>
            <w:shd w:val="clear" w:color="auto" w:fill="auto"/>
            <w:vAlign w:val="center"/>
          </w:tcPr>
          <w:p w14:paraId="2ADA9384" w14:textId="119E7DA6" w:rsidR="000050E0" w:rsidRPr="0060517E" w:rsidRDefault="000050E0" w:rsidP="000050E0">
            <w:pPr>
              <w:pStyle w:val="tabletext"/>
              <w:jc w:val="center"/>
              <w:rPr>
                <w:rFonts w:cs="Arial"/>
                <w:bCs/>
                <w:color w:val="000000"/>
              </w:rPr>
            </w:pPr>
            <w:r w:rsidRPr="0060517E">
              <w:rPr>
                <w:rFonts w:cs="Arial"/>
                <w:bCs/>
                <w:color w:val="000000"/>
              </w:rPr>
              <w:t>02CXF.1H</w:t>
            </w:r>
            <w:r w:rsidR="0060517E" w:rsidRPr="0060517E">
              <w:rPr>
                <w:rFonts w:cs="Arial"/>
                <w:bCs/>
                <w:color w:val="000000"/>
              </w:rPr>
              <w:t>G</w:t>
            </w:r>
          </w:p>
        </w:tc>
        <w:tc>
          <w:tcPr>
            <w:tcW w:w="1851" w:type="dxa"/>
            <w:tcBorders>
              <w:top w:val="single" w:sz="4" w:space="0" w:color="auto"/>
              <w:left w:val="single" w:sz="4" w:space="0" w:color="auto"/>
              <w:bottom w:val="single" w:sz="4" w:space="0" w:color="auto"/>
              <w:right w:val="single" w:sz="2" w:space="0" w:color="000000"/>
            </w:tcBorders>
            <w:shd w:val="clear" w:color="auto" w:fill="auto"/>
            <w:vAlign w:val="center"/>
          </w:tcPr>
          <w:p w14:paraId="1E5A062C" w14:textId="77777777" w:rsidR="000050E0" w:rsidRPr="0060517E" w:rsidRDefault="000050E0" w:rsidP="000050E0">
            <w:pPr>
              <w:pStyle w:val="tabletext"/>
              <w:jc w:val="center"/>
              <w:rPr>
                <w:snapToGrid w:val="0"/>
                <w:color w:val="000000"/>
              </w:rPr>
            </w:pPr>
            <w:r w:rsidRPr="0060517E">
              <w:rPr>
                <w:snapToGrid w:val="0"/>
                <w:color w:val="000000"/>
              </w:rPr>
              <w:t>100G</w:t>
            </w:r>
          </w:p>
        </w:tc>
        <w:tc>
          <w:tcPr>
            <w:tcW w:w="1894" w:type="dxa"/>
            <w:tcBorders>
              <w:top w:val="single" w:sz="4" w:space="0" w:color="auto"/>
              <w:left w:val="single" w:sz="2" w:space="0" w:color="000000"/>
              <w:bottom w:val="single" w:sz="4" w:space="0" w:color="auto"/>
              <w:right w:val="single" w:sz="2" w:space="0" w:color="000000"/>
            </w:tcBorders>
            <w:shd w:val="clear" w:color="auto" w:fill="auto"/>
            <w:vAlign w:val="center"/>
          </w:tcPr>
          <w:p w14:paraId="7EAB89F1" w14:textId="77777777" w:rsidR="000050E0" w:rsidRPr="0060517E" w:rsidRDefault="000050E0" w:rsidP="000050E0">
            <w:pPr>
              <w:pStyle w:val="tabletext"/>
              <w:jc w:val="center"/>
              <w:rPr>
                <w:snapToGrid w:val="0"/>
                <w:color w:val="000000"/>
              </w:rPr>
            </w:pPr>
            <w:r w:rsidRPr="0060517E">
              <w:rPr>
                <w:snapToGrid w:val="0"/>
                <w:color w:val="000000"/>
              </w:rPr>
              <w:t>20G</w:t>
            </w:r>
          </w:p>
        </w:tc>
        <w:tc>
          <w:tcPr>
            <w:tcW w:w="2822" w:type="dxa"/>
            <w:tcBorders>
              <w:top w:val="single" w:sz="4" w:space="0" w:color="auto"/>
              <w:left w:val="single" w:sz="2" w:space="0" w:color="000000"/>
              <w:bottom w:val="single" w:sz="4" w:space="0" w:color="auto"/>
              <w:right w:val="single" w:sz="2" w:space="0" w:color="000000"/>
            </w:tcBorders>
            <w:shd w:val="clear" w:color="auto" w:fill="auto"/>
            <w:vAlign w:val="center"/>
          </w:tcPr>
          <w:p w14:paraId="15D7D917" w14:textId="77777777" w:rsidR="000050E0" w:rsidRPr="0060517E" w:rsidRDefault="000050E0" w:rsidP="000050E0">
            <w:pPr>
              <w:pStyle w:val="tabletext"/>
              <w:rPr>
                <w:snapToGrid w:val="0"/>
                <w:color w:val="000000"/>
              </w:rPr>
            </w:pPr>
            <w:r w:rsidRPr="0060517E">
              <w:rPr>
                <w:snapToGrid w:val="0"/>
                <w:color w:val="000000"/>
              </w:rPr>
              <w:t>100G Base-ER4/LR4(1310nm)</w:t>
            </w:r>
          </w:p>
        </w:tc>
        <w:tc>
          <w:tcPr>
            <w:tcW w:w="2456" w:type="dxa"/>
            <w:tcBorders>
              <w:top w:val="single" w:sz="4" w:space="0" w:color="auto"/>
              <w:left w:val="single" w:sz="2" w:space="0" w:color="000000"/>
              <w:bottom w:val="single" w:sz="4" w:space="0" w:color="auto"/>
              <w:right w:val="single" w:sz="12" w:space="0" w:color="auto"/>
            </w:tcBorders>
            <w:shd w:val="clear" w:color="auto" w:fill="auto"/>
            <w:vAlign w:val="center"/>
          </w:tcPr>
          <w:p w14:paraId="14B0089F" w14:textId="77777777" w:rsidR="000050E0" w:rsidRPr="0060517E" w:rsidRDefault="000050E0" w:rsidP="000050E0">
            <w:pPr>
              <w:pStyle w:val="tabletext"/>
              <w:jc w:val="center"/>
              <w:rPr>
                <w:snapToGrid w:val="0"/>
                <w:color w:val="000000"/>
              </w:rPr>
            </w:pPr>
            <w:r w:rsidRPr="0060517E">
              <w:rPr>
                <w:snapToGrid w:val="0"/>
                <w:color w:val="000000"/>
              </w:rPr>
              <w:t>Central Office</w:t>
            </w:r>
          </w:p>
        </w:tc>
      </w:tr>
      <w:tr w:rsidR="005F00AB" w:rsidRPr="0060517E" w14:paraId="48058A58" w14:textId="77777777" w:rsidTr="005F00AB">
        <w:trPr>
          <w:trHeight w:val="330"/>
          <w:jc w:val="center"/>
        </w:trPr>
        <w:tc>
          <w:tcPr>
            <w:tcW w:w="1080" w:type="dxa"/>
            <w:tcBorders>
              <w:top w:val="single" w:sz="4" w:space="0" w:color="auto"/>
              <w:left w:val="single" w:sz="12" w:space="0" w:color="auto"/>
              <w:bottom w:val="single" w:sz="4" w:space="0" w:color="auto"/>
              <w:right w:val="single" w:sz="4" w:space="0" w:color="auto"/>
            </w:tcBorders>
            <w:shd w:val="clear" w:color="auto" w:fill="auto"/>
            <w:vAlign w:val="center"/>
          </w:tcPr>
          <w:p w14:paraId="2BB61D58" w14:textId="5AFB0F5A" w:rsidR="005F00AB" w:rsidRPr="0060517E" w:rsidRDefault="002E205F" w:rsidP="005F00AB">
            <w:pPr>
              <w:pStyle w:val="tabletext"/>
              <w:jc w:val="center"/>
              <w:rPr>
                <w:snapToGrid w:val="0"/>
                <w:color w:val="000000"/>
              </w:rPr>
            </w:pPr>
            <w:r>
              <w:rPr>
                <w:snapToGrid w:val="0"/>
                <w:color w:val="000000"/>
              </w:rPr>
              <w:t>KUEF</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center"/>
          </w:tcPr>
          <w:p w14:paraId="049071C5" w14:textId="2D500230" w:rsidR="005F00AB" w:rsidRPr="0060517E" w:rsidRDefault="005F00AB" w:rsidP="005F00AB">
            <w:pPr>
              <w:jc w:val="center"/>
              <w:rPr>
                <w:rFonts w:ascii="Avant Garde" w:hAnsi="Avant Garde" w:cs="Arial"/>
                <w:bCs/>
                <w:color w:val="000000"/>
                <w:sz w:val="20"/>
              </w:rPr>
            </w:pPr>
            <w:r w:rsidRPr="00BE4E4C">
              <w:rPr>
                <w:rFonts w:ascii="Avant Garde" w:hAnsi="Avant Garde" w:cs="Arial"/>
                <w:bCs/>
                <w:color w:val="000000"/>
                <w:sz w:val="20"/>
              </w:rPr>
              <w:t>02LNF.CE4</w:t>
            </w:r>
            <w:r w:rsidRPr="00BE4E4C">
              <w:rPr>
                <w:rFonts w:ascii="Avant Garde" w:hAnsi="Avant Garde" w:cs="Arial"/>
                <w:color w:val="000000"/>
                <w:sz w:val="20"/>
              </w:rPr>
              <w:t xml:space="preserve">, </w:t>
            </w:r>
            <w:r w:rsidRPr="00BE4E4C">
              <w:rPr>
                <w:rFonts w:ascii="Avant Garde" w:hAnsi="Avant Garde" w:cs="Arial"/>
                <w:bCs/>
                <w:color w:val="000000"/>
                <w:sz w:val="20"/>
              </w:rPr>
              <w:t>02LNF.CL4</w:t>
            </w:r>
          </w:p>
        </w:tc>
        <w:tc>
          <w:tcPr>
            <w:tcW w:w="1392" w:type="dxa"/>
            <w:tcBorders>
              <w:top w:val="single" w:sz="4" w:space="0" w:color="auto"/>
              <w:left w:val="single" w:sz="4" w:space="0" w:color="auto"/>
              <w:bottom w:val="single" w:sz="4" w:space="0" w:color="auto"/>
              <w:right w:val="single" w:sz="4" w:space="0" w:color="auto"/>
            </w:tcBorders>
            <w:shd w:val="clear" w:color="auto" w:fill="auto"/>
            <w:vAlign w:val="center"/>
          </w:tcPr>
          <w:p w14:paraId="346939E8" w14:textId="7170B0F8" w:rsidR="005F00AB" w:rsidRPr="0060517E" w:rsidRDefault="005F00AB" w:rsidP="005F00AB">
            <w:pPr>
              <w:pStyle w:val="tabletext"/>
              <w:jc w:val="center"/>
              <w:rPr>
                <w:rFonts w:cs="Arial"/>
                <w:bCs/>
                <w:color w:val="000000"/>
              </w:rPr>
            </w:pPr>
            <w:r w:rsidRPr="00BE4E4C">
              <w:rPr>
                <w:rFonts w:cs="Arial"/>
                <w:bCs/>
                <w:color w:val="000000"/>
              </w:rPr>
              <w:t>02CXF.1HG</w:t>
            </w:r>
            <w:r w:rsidRPr="00BE4E4C">
              <w:rPr>
                <w:rFonts w:cs="Arial"/>
                <w:color w:val="000000"/>
              </w:rPr>
              <w:t xml:space="preserve">, </w:t>
            </w:r>
          </w:p>
        </w:tc>
        <w:tc>
          <w:tcPr>
            <w:tcW w:w="1851" w:type="dxa"/>
            <w:tcBorders>
              <w:top w:val="single" w:sz="4" w:space="0" w:color="auto"/>
              <w:left w:val="single" w:sz="4" w:space="0" w:color="auto"/>
              <w:bottom w:val="single" w:sz="4" w:space="0" w:color="auto"/>
              <w:right w:val="single" w:sz="2" w:space="0" w:color="000000"/>
            </w:tcBorders>
            <w:shd w:val="clear" w:color="auto" w:fill="auto"/>
            <w:vAlign w:val="center"/>
          </w:tcPr>
          <w:p w14:paraId="43DF3A9E" w14:textId="0B420984" w:rsidR="005F00AB" w:rsidRPr="0060517E" w:rsidRDefault="005F00AB" w:rsidP="005F00AB">
            <w:pPr>
              <w:pStyle w:val="tabletext"/>
              <w:jc w:val="center"/>
              <w:rPr>
                <w:snapToGrid w:val="0"/>
                <w:color w:val="000000"/>
              </w:rPr>
            </w:pPr>
            <w:r w:rsidRPr="00BE4E4C">
              <w:rPr>
                <w:snapToGrid w:val="0"/>
                <w:color w:val="000000"/>
              </w:rPr>
              <w:t>100G</w:t>
            </w:r>
          </w:p>
        </w:tc>
        <w:tc>
          <w:tcPr>
            <w:tcW w:w="1894" w:type="dxa"/>
            <w:tcBorders>
              <w:top w:val="single" w:sz="4" w:space="0" w:color="auto"/>
              <w:left w:val="single" w:sz="2" w:space="0" w:color="000000"/>
              <w:bottom w:val="single" w:sz="4" w:space="0" w:color="auto"/>
              <w:right w:val="single" w:sz="2" w:space="0" w:color="000000"/>
            </w:tcBorders>
            <w:shd w:val="clear" w:color="auto" w:fill="auto"/>
            <w:vAlign w:val="center"/>
          </w:tcPr>
          <w:p w14:paraId="65D8A839" w14:textId="0326589E" w:rsidR="005F00AB" w:rsidRPr="0060517E" w:rsidRDefault="005F00AB" w:rsidP="005F00AB">
            <w:pPr>
              <w:pStyle w:val="tabletext"/>
              <w:jc w:val="center"/>
              <w:rPr>
                <w:snapToGrid w:val="0"/>
                <w:color w:val="000000"/>
              </w:rPr>
            </w:pPr>
            <w:r>
              <w:rPr>
                <w:snapToGrid w:val="0"/>
                <w:color w:val="000000"/>
              </w:rPr>
              <w:t>3</w:t>
            </w:r>
            <w:r w:rsidRPr="00BE4E4C">
              <w:rPr>
                <w:snapToGrid w:val="0"/>
                <w:color w:val="000000"/>
              </w:rPr>
              <w:t>0G</w:t>
            </w:r>
          </w:p>
        </w:tc>
        <w:tc>
          <w:tcPr>
            <w:tcW w:w="2822" w:type="dxa"/>
            <w:tcBorders>
              <w:top w:val="single" w:sz="4" w:space="0" w:color="auto"/>
              <w:left w:val="single" w:sz="2" w:space="0" w:color="000000"/>
              <w:bottom w:val="single" w:sz="4" w:space="0" w:color="auto"/>
              <w:right w:val="single" w:sz="2" w:space="0" w:color="000000"/>
            </w:tcBorders>
            <w:shd w:val="clear" w:color="auto" w:fill="auto"/>
            <w:vAlign w:val="center"/>
          </w:tcPr>
          <w:p w14:paraId="43BA70F8" w14:textId="173F86E9" w:rsidR="005F00AB" w:rsidRPr="0060517E" w:rsidRDefault="005F00AB" w:rsidP="005F00AB">
            <w:pPr>
              <w:pStyle w:val="tabletext"/>
              <w:rPr>
                <w:snapToGrid w:val="0"/>
                <w:color w:val="000000"/>
              </w:rPr>
            </w:pPr>
            <w:r w:rsidRPr="00BE4E4C">
              <w:rPr>
                <w:snapToGrid w:val="0"/>
                <w:color w:val="000000"/>
              </w:rPr>
              <w:t>100G Base-ER4/LR4(1310nm)</w:t>
            </w:r>
          </w:p>
        </w:tc>
        <w:tc>
          <w:tcPr>
            <w:tcW w:w="2456" w:type="dxa"/>
            <w:tcBorders>
              <w:top w:val="single" w:sz="4" w:space="0" w:color="auto"/>
              <w:left w:val="single" w:sz="2" w:space="0" w:color="000000"/>
              <w:bottom w:val="single" w:sz="4" w:space="0" w:color="auto"/>
              <w:right w:val="single" w:sz="12" w:space="0" w:color="auto"/>
            </w:tcBorders>
            <w:shd w:val="clear" w:color="auto" w:fill="auto"/>
            <w:vAlign w:val="center"/>
          </w:tcPr>
          <w:p w14:paraId="628CA0E6" w14:textId="7B275BB4" w:rsidR="005F00AB" w:rsidRPr="0060517E" w:rsidRDefault="005F00AB" w:rsidP="005F00AB">
            <w:pPr>
              <w:pStyle w:val="tabletext"/>
              <w:jc w:val="center"/>
              <w:rPr>
                <w:snapToGrid w:val="0"/>
                <w:color w:val="000000"/>
              </w:rPr>
            </w:pPr>
            <w:r w:rsidRPr="00BE4E4C">
              <w:rPr>
                <w:snapToGrid w:val="0"/>
                <w:color w:val="000000"/>
              </w:rPr>
              <w:t>Customer Premises</w:t>
            </w:r>
          </w:p>
        </w:tc>
      </w:tr>
      <w:tr w:rsidR="005F00AB" w:rsidRPr="0060517E" w14:paraId="3CEC82D0" w14:textId="77777777" w:rsidTr="005F00AB">
        <w:trPr>
          <w:trHeight w:val="330"/>
          <w:jc w:val="center"/>
        </w:trPr>
        <w:tc>
          <w:tcPr>
            <w:tcW w:w="1080" w:type="dxa"/>
            <w:tcBorders>
              <w:top w:val="single" w:sz="4" w:space="0" w:color="auto"/>
              <w:left w:val="single" w:sz="12" w:space="0" w:color="auto"/>
              <w:bottom w:val="single" w:sz="4" w:space="0" w:color="auto"/>
              <w:right w:val="single" w:sz="4" w:space="0" w:color="auto"/>
            </w:tcBorders>
            <w:shd w:val="clear" w:color="auto" w:fill="auto"/>
            <w:vAlign w:val="center"/>
          </w:tcPr>
          <w:p w14:paraId="33055F32" w14:textId="6216033D" w:rsidR="005F00AB" w:rsidRPr="0060517E" w:rsidRDefault="002E205F" w:rsidP="005F00AB">
            <w:pPr>
              <w:pStyle w:val="tabletext"/>
              <w:jc w:val="center"/>
              <w:rPr>
                <w:snapToGrid w:val="0"/>
                <w:color w:val="000000"/>
              </w:rPr>
            </w:pPr>
            <w:r>
              <w:rPr>
                <w:snapToGrid w:val="0"/>
                <w:color w:val="000000"/>
              </w:rPr>
              <w:t>KUEF</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center"/>
          </w:tcPr>
          <w:p w14:paraId="7021BF94" w14:textId="2FF5F809" w:rsidR="005F00AB" w:rsidRPr="0060517E" w:rsidRDefault="005F00AB" w:rsidP="005F00AB">
            <w:pPr>
              <w:jc w:val="center"/>
              <w:rPr>
                <w:rFonts w:ascii="Avant Garde" w:hAnsi="Avant Garde" w:cs="Arial"/>
                <w:bCs/>
                <w:color w:val="000000"/>
                <w:sz w:val="20"/>
              </w:rPr>
            </w:pPr>
            <w:r w:rsidRPr="0060517E">
              <w:rPr>
                <w:rFonts w:ascii="Avant Garde" w:hAnsi="Avant Garde" w:cs="Arial"/>
                <w:bCs/>
                <w:color w:val="000000"/>
                <w:sz w:val="20"/>
              </w:rPr>
              <w:t>02QBF.CE4</w:t>
            </w:r>
            <w:r w:rsidRPr="0060517E">
              <w:rPr>
                <w:rFonts w:ascii="Avant Garde" w:hAnsi="Avant Garde" w:cs="Arial"/>
                <w:color w:val="000000"/>
                <w:sz w:val="20"/>
              </w:rPr>
              <w:t xml:space="preserve">, </w:t>
            </w:r>
            <w:r w:rsidRPr="0060517E">
              <w:rPr>
                <w:rFonts w:ascii="Avant Garde" w:hAnsi="Avant Garde" w:cs="Arial"/>
                <w:bCs/>
                <w:color w:val="000000"/>
                <w:sz w:val="20"/>
              </w:rPr>
              <w:t>02QBF.CL4</w:t>
            </w:r>
          </w:p>
        </w:tc>
        <w:tc>
          <w:tcPr>
            <w:tcW w:w="1392" w:type="dxa"/>
            <w:tcBorders>
              <w:top w:val="single" w:sz="4" w:space="0" w:color="auto"/>
              <w:left w:val="single" w:sz="4" w:space="0" w:color="auto"/>
              <w:bottom w:val="single" w:sz="4" w:space="0" w:color="auto"/>
              <w:right w:val="single" w:sz="4" w:space="0" w:color="auto"/>
            </w:tcBorders>
            <w:shd w:val="clear" w:color="auto" w:fill="auto"/>
            <w:vAlign w:val="center"/>
          </w:tcPr>
          <w:p w14:paraId="59BF765E" w14:textId="0A393DA0" w:rsidR="005F00AB" w:rsidRPr="0060517E" w:rsidRDefault="005F00AB" w:rsidP="005F00AB">
            <w:pPr>
              <w:pStyle w:val="tabletext"/>
              <w:jc w:val="center"/>
              <w:rPr>
                <w:rFonts w:cs="Arial"/>
                <w:bCs/>
                <w:color w:val="000000"/>
              </w:rPr>
            </w:pPr>
            <w:r w:rsidRPr="0060517E">
              <w:rPr>
                <w:rFonts w:cs="Arial"/>
                <w:bCs/>
                <w:color w:val="000000"/>
              </w:rPr>
              <w:t>02CXF.1HG</w:t>
            </w:r>
          </w:p>
        </w:tc>
        <w:tc>
          <w:tcPr>
            <w:tcW w:w="1851" w:type="dxa"/>
            <w:tcBorders>
              <w:top w:val="single" w:sz="4" w:space="0" w:color="auto"/>
              <w:left w:val="single" w:sz="4" w:space="0" w:color="auto"/>
              <w:bottom w:val="single" w:sz="4" w:space="0" w:color="auto"/>
              <w:right w:val="single" w:sz="2" w:space="0" w:color="000000"/>
            </w:tcBorders>
            <w:shd w:val="clear" w:color="auto" w:fill="auto"/>
            <w:vAlign w:val="center"/>
          </w:tcPr>
          <w:p w14:paraId="212CD9AE" w14:textId="50FDDA1F" w:rsidR="005F00AB" w:rsidRPr="0060517E" w:rsidRDefault="005F00AB" w:rsidP="005F00AB">
            <w:pPr>
              <w:pStyle w:val="tabletext"/>
              <w:jc w:val="center"/>
              <w:rPr>
                <w:snapToGrid w:val="0"/>
                <w:color w:val="000000"/>
              </w:rPr>
            </w:pPr>
            <w:r w:rsidRPr="0060517E">
              <w:rPr>
                <w:snapToGrid w:val="0"/>
                <w:color w:val="000000"/>
              </w:rPr>
              <w:t>100G</w:t>
            </w:r>
          </w:p>
        </w:tc>
        <w:tc>
          <w:tcPr>
            <w:tcW w:w="1894" w:type="dxa"/>
            <w:tcBorders>
              <w:top w:val="single" w:sz="4" w:space="0" w:color="auto"/>
              <w:left w:val="single" w:sz="2" w:space="0" w:color="000000"/>
              <w:bottom w:val="single" w:sz="4" w:space="0" w:color="auto"/>
              <w:right w:val="single" w:sz="2" w:space="0" w:color="000000"/>
            </w:tcBorders>
            <w:shd w:val="clear" w:color="auto" w:fill="auto"/>
            <w:vAlign w:val="center"/>
          </w:tcPr>
          <w:p w14:paraId="50A7A068" w14:textId="73041EF2" w:rsidR="005F00AB" w:rsidRPr="0060517E" w:rsidRDefault="005F00AB" w:rsidP="005F00AB">
            <w:pPr>
              <w:pStyle w:val="tabletext"/>
              <w:jc w:val="center"/>
              <w:rPr>
                <w:snapToGrid w:val="0"/>
                <w:color w:val="000000"/>
              </w:rPr>
            </w:pPr>
            <w:r>
              <w:rPr>
                <w:snapToGrid w:val="0"/>
                <w:color w:val="000000"/>
              </w:rPr>
              <w:t>3</w:t>
            </w:r>
            <w:r w:rsidRPr="0060517E">
              <w:rPr>
                <w:snapToGrid w:val="0"/>
                <w:color w:val="000000"/>
              </w:rPr>
              <w:t>0G</w:t>
            </w:r>
          </w:p>
        </w:tc>
        <w:tc>
          <w:tcPr>
            <w:tcW w:w="2822" w:type="dxa"/>
            <w:tcBorders>
              <w:top w:val="single" w:sz="4" w:space="0" w:color="auto"/>
              <w:left w:val="single" w:sz="2" w:space="0" w:color="000000"/>
              <w:bottom w:val="single" w:sz="4" w:space="0" w:color="auto"/>
              <w:right w:val="single" w:sz="2" w:space="0" w:color="000000"/>
            </w:tcBorders>
            <w:shd w:val="clear" w:color="auto" w:fill="auto"/>
            <w:vAlign w:val="center"/>
          </w:tcPr>
          <w:p w14:paraId="49C19876" w14:textId="32652EA6" w:rsidR="005F00AB" w:rsidRPr="0060517E" w:rsidRDefault="005F00AB" w:rsidP="005F00AB">
            <w:pPr>
              <w:pStyle w:val="tabletext"/>
              <w:rPr>
                <w:snapToGrid w:val="0"/>
                <w:color w:val="000000"/>
              </w:rPr>
            </w:pPr>
            <w:r w:rsidRPr="0060517E">
              <w:rPr>
                <w:snapToGrid w:val="0"/>
                <w:color w:val="000000"/>
              </w:rPr>
              <w:t>100G Base-ER4/LR4(1310nm)</w:t>
            </w:r>
          </w:p>
        </w:tc>
        <w:tc>
          <w:tcPr>
            <w:tcW w:w="2456" w:type="dxa"/>
            <w:tcBorders>
              <w:top w:val="single" w:sz="4" w:space="0" w:color="auto"/>
              <w:left w:val="single" w:sz="2" w:space="0" w:color="000000"/>
              <w:bottom w:val="single" w:sz="4" w:space="0" w:color="auto"/>
              <w:right w:val="single" w:sz="12" w:space="0" w:color="auto"/>
            </w:tcBorders>
            <w:shd w:val="clear" w:color="auto" w:fill="auto"/>
            <w:vAlign w:val="center"/>
          </w:tcPr>
          <w:p w14:paraId="2302C92D" w14:textId="6EBB7623" w:rsidR="005F00AB" w:rsidRPr="0060517E" w:rsidRDefault="005F00AB" w:rsidP="005F00AB">
            <w:pPr>
              <w:pStyle w:val="tabletext"/>
              <w:jc w:val="center"/>
              <w:rPr>
                <w:snapToGrid w:val="0"/>
                <w:color w:val="000000"/>
              </w:rPr>
            </w:pPr>
            <w:r w:rsidRPr="0060517E">
              <w:rPr>
                <w:snapToGrid w:val="0"/>
                <w:color w:val="000000"/>
              </w:rPr>
              <w:t>Central Office</w:t>
            </w:r>
          </w:p>
        </w:tc>
      </w:tr>
      <w:tr w:rsidR="00827BF2" w:rsidRPr="0060517E" w14:paraId="742E5D7B" w14:textId="77777777" w:rsidTr="002E205F">
        <w:trPr>
          <w:trHeight w:val="330"/>
          <w:jc w:val="center"/>
        </w:trPr>
        <w:tc>
          <w:tcPr>
            <w:tcW w:w="1080" w:type="dxa"/>
            <w:tcBorders>
              <w:top w:val="single" w:sz="4" w:space="0" w:color="auto"/>
              <w:left w:val="single" w:sz="12" w:space="0" w:color="auto"/>
              <w:bottom w:val="single" w:sz="12" w:space="0" w:color="auto"/>
              <w:right w:val="single" w:sz="4" w:space="0" w:color="auto"/>
            </w:tcBorders>
            <w:shd w:val="clear" w:color="auto" w:fill="auto"/>
            <w:vAlign w:val="center"/>
          </w:tcPr>
          <w:p w14:paraId="01275ED5" w14:textId="328C97C5" w:rsidR="00827BF2" w:rsidRPr="0060517E" w:rsidRDefault="002E205F" w:rsidP="00827BF2">
            <w:pPr>
              <w:pStyle w:val="tabletext"/>
              <w:jc w:val="center"/>
              <w:rPr>
                <w:snapToGrid w:val="0"/>
                <w:color w:val="000000"/>
              </w:rPr>
            </w:pPr>
            <w:r>
              <w:rPr>
                <w:snapToGrid w:val="0"/>
                <w:color w:val="000000"/>
              </w:rPr>
              <w:t>KUEH</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center"/>
          </w:tcPr>
          <w:p w14:paraId="5E6DC9F3" w14:textId="53625E98" w:rsidR="00827BF2" w:rsidRPr="0060517E" w:rsidRDefault="00827BF2" w:rsidP="00827BF2">
            <w:pPr>
              <w:jc w:val="center"/>
              <w:rPr>
                <w:rFonts w:ascii="Avant Garde" w:hAnsi="Avant Garde" w:cs="Arial"/>
                <w:bCs/>
                <w:color w:val="000000"/>
                <w:sz w:val="20"/>
              </w:rPr>
            </w:pPr>
            <w:r w:rsidRPr="00BE4E4C">
              <w:rPr>
                <w:rFonts w:ascii="Avant Garde" w:hAnsi="Avant Garde" w:cs="Arial"/>
                <w:bCs/>
                <w:color w:val="000000"/>
                <w:sz w:val="20"/>
              </w:rPr>
              <w:t>02LNF.CE4</w:t>
            </w:r>
            <w:r w:rsidRPr="00BE4E4C">
              <w:rPr>
                <w:rFonts w:ascii="Avant Garde" w:hAnsi="Avant Garde" w:cs="Arial"/>
                <w:color w:val="000000"/>
                <w:sz w:val="20"/>
              </w:rPr>
              <w:t xml:space="preserve">, </w:t>
            </w:r>
            <w:r w:rsidRPr="00BE4E4C">
              <w:rPr>
                <w:rFonts w:ascii="Avant Garde" w:hAnsi="Avant Garde" w:cs="Arial"/>
                <w:bCs/>
                <w:color w:val="000000"/>
                <w:sz w:val="20"/>
              </w:rPr>
              <w:t>02LNF.CL4</w:t>
            </w:r>
          </w:p>
        </w:tc>
        <w:tc>
          <w:tcPr>
            <w:tcW w:w="1392" w:type="dxa"/>
            <w:tcBorders>
              <w:top w:val="single" w:sz="4" w:space="0" w:color="auto"/>
              <w:left w:val="single" w:sz="4" w:space="0" w:color="auto"/>
              <w:bottom w:val="single" w:sz="4" w:space="0" w:color="auto"/>
              <w:right w:val="single" w:sz="4" w:space="0" w:color="auto"/>
            </w:tcBorders>
            <w:shd w:val="clear" w:color="auto" w:fill="auto"/>
            <w:vAlign w:val="center"/>
          </w:tcPr>
          <w:p w14:paraId="34E94E70" w14:textId="7FD3DE5B" w:rsidR="00827BF2" w:rsidRPr="0060517E" w:rsidRDefault="00827BF2" w:rsidP="00827BF2">
            <w:pPr>
              <w:pStyle w:val="tabletext"/>
              <w:jc w:val="center"/>
              <w:rPr>
                <w:rFonts w:cs="Arial"/>
                <w:bCs/>
                <w:color w:val="000000"/>
              </w:rPr>
            </w:pPr>
            <w:r w:rsidRPr="00BE4E4C">
              <w:rPr>
                <w:rFonts w:cs="Arial"/>
                <w:bCs/>
                <w:color w:val="000000"/>
              </w:rPr>
              <w:t>02CXF.1HG</w:t>
            </w:r>
            <w:r w:rsidRPr="00BE4E4C">
              <w:rPr>
                <w:rFonts w:cs="Arial"/>
                <w:color w:val="000000"/>
              </w:rPr>
              <w:t xml:space="preserve">, </w:t>
            </w:r>
          </w:p>
        </w:tc>
        <w:tc>
          <w:tcPr>
            <w:tcW w:w="1851" w:type="dxa"/>
            <w:tcBorders>
              <w:top w:val="single" w:sz="4" w:space="0" w:color="auto"/>
              <w:left w:val="single" w:sz="4" w:space="0" w:color="auto"/>
              <w:bottom w:val="single" w:sz="4" w:space="0" w:color="auto"/>
              <w:right w:val="single" w:sz="2" w:space="0" w:color="000000"/>
            </w:tcBorders>
            <w:shd w:val="clear" w:color="auto" w:fill="auto"/>
            <w:vAlign w:val="center"/>
          </w:tcPr>
          <w:p w14:paraId="7572F7D9" w14:textId="7E0653E6" w:rsidR="00827BF2" w:rsidRPr="0060517E" w:rsidRDefault="00827BF2" w:rsidP="00827BF2">
            <w:pPr>
              <w:pStyle w:val="tabletext"/>
              <w:jc w:val="center"/>
              <w:rPr>
                <w:snapToGrid w:val="0"/>
                <w:color w:val="000000"/>
              </w:rPr>
            </w:pPr>
            <w:r w:rsidRPr="00BE4E4C">
              <w:rPr>
                <w:snapToGrid w:val="0"/>
                <w:color w:val="000000"/>
              </w:rPr>
              <w:t>100G</w:t>
            </w:r>
          </w:p>
        </w:tc>
        <w:tc>
          <w:tcPr>
            <w:tcW w:w="1894" w:type="dxa"/>
            <w:tcBorders>
              <w:top w:val="single" w:sz="4" w:space="0" w:color="auto"/>
              <w:left w:val="single" w:sz="2" w:space="0" w:color="000000"/>
              <w:bottom w:val="single" w:sz="12" w:space="0" w:color="auto"/>
              <w:right w:val="single" w:sz="2" w:space="0" w:color="000000"/>
            </w:tcBorders>
            <w:shd w:val="clear" w:color="auto" w:fill="auto"/>
            <w:vAlign w:val="center"/>
          </w:tcPr>
          <w:p w14:paraId="569B45E1" w14:textId="603658C8" w:rsidR="00827BF2" w:rsidRPr="0060517E" w:rsidRDefault="00827BF2" w:rsidP="00827BF2">
            <w:pPr>
              <w:pStyle w:val="tabletext"/>
              <w:jc w:val="center"/>
              <w:rPr>
                <w:snapToGrid w:val="0"/>
                <w:color w:val="000000"/>
              </w:rPr>
            </w:pPr>
            <w:r>
              <w:rPr>
                <w:snapToGrid w:val="0"/>
                <w:color w:val="000000"/>
              </w:rPr>
              <w:t>40G</w:t>
            </w:r>
          </w:p>
        </w:tc>
        <w:tc>
          <w:tcPr>
            <w:tcW w:w="2822" w:type="dxa"/>
            <w:tcBorders>
              <w:top w:val="single" w:sz="4" w:space="0" w:color="auto"/>
              <w:left w:val="single" w:sz="2" w:space="0" w:color="000000"/>
              <w:bottom w:val="single" w:sz="12" w:space="0" w:color="auto"/>
              <w:right w:val="single" w:sz="2" w:space="0" w:color="000000"/>
            </w:tcBorders>
            <w:shd w:val="clear" w:color="auto" w:fill="auto"/>
            <w:vAlign w:val="center"/>
          </w:tcPr>
          <w:p w14:paraId="1DD4A0EE" w14:textId="5351A87E" w:rsidR="00827BF2" w:rsidRPr="0060517E" w:rsidRDefault="00827BF2" w:rsidP="00827BF2">
            <w:pPr>
              <w:pStyle w:val="tabletext"/>
              <w:rPr>
                <w:snapToGrid w:val="0"/>
                <w:color w:val="000000"/>
              </w:rPr>
            </w:pPr>
            <w:r w:rsidRPr="00BE4E4C">
              <w:rPr>
                <w:snapToGrid w:val="0"/>
                <w:color w:val="000000"/>
              </w:rPr>
              <w:t>100G Base-ER4/LR4(1310nm)</w:t>
            </w:r>
          </w:p>
        </w:tc>
        <w:tc>
          <w:tcPr>
            <w:tcW w:w="2456" w:type="dxa"/>
            <w:tcBorders>
              <w:top w:val="single" w:sz="4" w:space="0" w:color="auto"/>
              <w:left w:val="single" w:sz="2" w:space="0" w:color="000000"/>
              <w:bottom w:val="single" w:sz="12" w:space="0" w:color="auto"/>
              <w:right w:val="single" w:sz="12" w:space="0" w:color="auto"/>
            </w:tcBorders>
            <w:shd w:val="clear" w:color="auto" w:fill="auto"/>
            <w:vAlign w:val="center"/>
          </w:tcPr>
          <w:p w14:paraId="012E9C49" w14:textId="7EB9D6A4" w:rsidR="00827BF2" w:rsidRPr="0060517E" w:rsidRDefault="00827BF2" w:rsidP="00827BF2">
            <w:pPr>
              <w:pStyle w:val="tabletext"/>
              <w:jc w:val="center"/>
              <w:rPr>
                <w:snapToGrid w:val="0"/>
                <w:color w:val="000000"/>
              </w:rPr>
            </w:pPr>
            <w:r w:rsidRPr="00BE4E4C">
              <w:rPr>
                <w:snapToGrid w:val="0"/>
                <w:color w:val="000000"/>
              </w:rPr>
              <w:t>Customer Premises</w:t>
            </w:r>
          </w:p>
        </w:tc>
      </w:tr>
      <w:tr w:rsidR="00827BF2" w:rsidRPr="0060517E" w14:paraId="2DB2FEEB" w14:textId="77777777" w:rsidTr="005F00AB">
        <w:trPr>
          <w:trHeight w:val="330"/>
          <w:jc w:val="center"/>
        </w:trPr>
        <w:tc>
          <w:tcPr>
            <w:tcW w:w="1080" w:type="dxa"/>
            <w:tcBorders>
              <w:top w:val="single" w:sz="4" w:space="0" w:color="auto"/>
              <w:left w:val="single" w:sz="12" w:space="0" w:color="auto"/>
              <w:bottom w:val="single" w:sz="4" w:space="0" w:color="auto"/>
              <w:right w:val="single" w:sz="4" w:space="0" w:color="auto"/>
            </w:tcBorders>
            <w:shd w:val="clear" w:color="auto" w:fill="auto"/>
            <w:vAlign w:val="center"/>
          </w:tcPr>
          <w:p w14:paraId="00B14B8F" w14:textId="43F448F1" w:rsidR="00827BF2" w:rsidRPr="0060517E" w:rsidRDefault="002E205F" w:rsidP="00827BF2">
            <w:pPr>
              <w:pStyle w:val="tabletext"/>
              <w:jc w:val="center"/>
              <w:rPr>
                <w:snapToGrid w:val="0"/>
                <w:color w:val="000000"/>
              </w:rPr>
            </w:pPr>
            <w:r>
              <w:rPr>
                <w:snapToGrid w:val="0"/>
                <w:color w:val="000000"/>
              </w:rPr>
              <w:t>KUEH</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center"/>
          </w:tcPr>
          <w:p w14:paraId="2CAC5902" w14:textId="3A418461" w:rsidR="00827BF2" w:rsidRPr="0060517E" w:rsidRDefault="00827BF2" w:rsidP="00827BF2">
            <w:pPr>
              <w:jc w:val="center"/>
              <w:rPr>
                <w:rFonts w:ascii="Avant Garde" w:hAnsi="Avant Garde" w:cs="Arial"/>
                <w:bCs/>
                <w:color w:val="000000"/>
                <w:sz w:val="20"/>
              </w:rPr>
            </w:pPr>
            <w:r w:rsidRPr="0060517E">
              <w:rPr>
                <w:rFonts w:ascii="Avant Garde" w:hAnsi="Avant Garde" w:cs="Arial"/>
                <w:bCs/>
                <w:color w:val="000000"/>
                <w:sz w:val="20"/>
              </w:rPr>
              <w:t>02QBF.CE4</w:t>
            </w:r>
            <w:r w:rsidRPr="0060517E">
              <w:rPr>
                <w:rFonts w:ascii="Avant Garde" w:hAnsi="Avant Garde" w:cs="Arial"/>
                <w:color w:val="000000"/>
                <w:sz w:val="20"/>
              </w:rPr>
              <w:t xml:space="preserve">, </w:t>
            </w:r>
            <w:r w:rsidRPr="0060517E">
              <w:rPr>
                <w:rFonts w:ascii="Avant Garde" w:hAnsi="Avant Garde" w:cs="Arial"/>
                <w:bCs/>
                <w:color w:val="000000"/>
                <w:sz w:val="20"/>
              </w:rPr>
              <w:t>02QBF.CL4</w:t>
            </w:r>
          </w:p>
        </w:tc>
        <w:tc>
          <w:tcPr>
            <w:tcW w:w="1392" w:type="dxa"/>
            <w:tcBorders>
              <w:top w:val="single" w:sz="4" w:space="0" w:color="auto"/>
              <w:left w:val="single" w:sz="4" w:space="0" w:color="auto"/>
              <w:bottom w:val="single" w:sz="4" w:space="0" w:color="auto"/>
              <w:right w:val="single" w:sz="4" w:space="0" w:color="auto"/>
            </w:tcBorders>
            <w:shd w:val="clear" w:color="auto" w:fill="auto"/>
            <w:vAlign w:val="center"/>
          </w:tcPr>
          <w:p w14:paraId="6ADF7412" w14:textId="7E80423E" w:rsidR="00827BF2" w:rsidRPr="0060517E" w:rsidRDefault="00827BF2" w:rsidP="00827BF2">
            <w:pPr>
              <w:pStyle w:val="tabletext"/>
              <w:jc w:val="center"/>
              <w:rPr>
                <w:rFonts w:cs="Arial"/>
                <w:bCs/>
                <w:color w:val="000000"/>
              </w:rPr>
            </w:pPr>
            <w:r w:rsidRPr="0060517E">
              <w:rPr>
                <w:rFonts w:cs="Arial"/>
                <w:bCs/>
                <w:color w:val="000000"/>
              </w:rPr>
              <w:t>02CXF.1HG</w:t>
            </w:r>
          </w:p>
        </w:tc>
        <w:tc>
          <w:tcPr>
            <w:tcW w:w="1851" w:type="dxa"/>
            <w:tcBorders>
              <w:top w:val="single" w:sz="4" w:space="0" w:color="auto"/>
              <w:left w:val="single" w:sz="4" w:space="0" w:color="auto"/>
              <w:bottom w:val="single" w:sz="4" w:space="0" w:color="auto"/>
              <w:right w:val="single" w:sz="2" w:space="0" w:color="000000"/>
            </w:tcBorders>
            <w:shd w:val="clear" w:color="auto" w:fill="auto"/>
            <w:vAlign w:val="center"/>
          </w:tcPr>
          <w:p w14:paraId="1974D3C9" w14:textId="197A4FE5" w:rsidR="00827BF2" w:rsidRPr="0060517E" w:rsidRDefault="00827BF2" w:rsidP="00827BF2">
            <w:pPr>
              <w:pStyle w:val="tabletext"/>
              <w:jc w:val="center"/>
              <w:rPr>
                <w:snapToGrid w:val="0"/>
                <w:color w:val="000000"/>
              </w:rPr>
            </w:pPr>
            <w:r w:rsidRPr="0060517E">
              <w:rPr>
                <w:snapToGrid w:val="0"/>
                <w:color w:val="000000"/>
              </w:rPr>
              <w:t>100G</w:t>
            </w:r>
          </w:p>
        </w:tc>
        <w:tc>
          <w:tcPr>
            <w:tcW w:w="1894" w:type="dxa"/>
            <w:tcBorders>
              <w:top w:val="single" w:sz="4" w:space="0" w:color="auto"/>
              <w:left w:val="single" w:sz="2" w:space="0" w:color="000000"/>
              <w:bottom w:val="single" w:sz="4" w:space="0" w:color="auto"/>
              <w:right w:val="single" w:sz="2" w:space="0" w:color="000000"/>
            </w:tcBorders>
            <w:shd w:val="clear" w:color="auto" w:fill="auto"/>
            <w:vAlign w:val="center"/>
          </w:tcPr>
          <w:p w14:paraId="31ED7DD8" w14:textId="28C4B9B7" w:rsidR="00827BF2" w:rsidRPr="0060517E" w:rsidRDefault="00827BF2" w:rsidP="00827BF2">
            <w:pPr>
              <w:pStyle w:val="tabletext"/>
              <w:jc w:val="center"/>
              <w:rPr>
                <w:snapToGrid w:val="0"/>
                <w:color w:val="000000"/>
              </w:rPr>
            </w:pPr>
            <w:r>
              <w:rPr>
                <w:snapToGrid w:val="0"/>
                <w:color w:val="000000"/>
              </w:rPr>
              <w:t>40G</w:t>
            </w:r>
          </w:p>
        </w:tc>
        <w:tc>
          <w:tcPr>
            <w:tcW w:w="2822" w:type="dxa"/>
            <w:tcBorders>
              <w:top w:val="single" w:sz="4" w:space="0" w:color="auto"/>
              <w:left w:val="single" w:sz="2" w:space="0" w:color="000000"/>
              <w:bottom w:val="single" w:sz="4" w:space="0" w:color="auto"/>
              <w:right w:val="single" w:sz="2" w:space="0" w:color="000000"/>
            </w:tcBorders>
            <w:shd w:val="clear" w:color="auto" w:fill="auto"/>
            <w:vAlign w:val="center"/>
          </w:tcPr>
          <w:p w14:paraId="7F01874E" w14:textId="3A6C4EDC" w:rsidR="00827BF2" w:rsidRPr="0060517E" w:rsidRDefault="00827BF2" w:rsidP="00827BF2">
            <w:pPr>
              <w:pStyle w:val="tabletext"/>
              <w:rPr>
                <w:snapToGrid w:val="0"/>
                <w:color w:val="000000"/>
              </w:rPr>
            </w:pPr>
            <w:r w:rsidRPr="0060517E">
              <w:rPr>
                <w:snapToGrid w:val="0"/>
                <w:color w:val="000000"/>
              </w:rPr>
              <w:t>100G Base-ER4/LR4(1310nm)</w:t>
            </w:r>
          </w:p>
        </w:tc>
        <w:tc>
          <w:tcPr>
            <w:tcW w:w="2456" w:type="dxa"/>
            <w:tcBorders>
              <w:top w:val="single" w:sz="4" w:space="0" w:color="auto"/>
              <w:left w:val="single" w:sz="2" w:space="0" w:color="000000"/>
              <w:bottom w:val="single" w:sz="4" w:space="0" w:color="auto"/>
              <w:right w:val="single" w:sz="12" w:space="0" w:color="auto"/>
            </w:tcBorders>
            <w:shd w:val="clear" w:color="auto" w:fill="auto"/>
            <w:vAlign w:val="center"/>
          </w:tcPr>
          <w:p w14:paraId="78B0B23E" w14:textId="681A1C5F" w:rsidR="00827BF2" w:rsidRPr="0060517E" w:rsidRDefault="00827BF2" w:rsidP="00827BF2">
            <w:pPr>
              <w:pStyle w:val="tabletext"/>
              <w:jc w:val="center"/>
              <w:rPr>
                <w:snapToGrid w:val="0"/>
                <w:color w:val="000000"/>
              </w:rPr>
            </w:pPr>
            <w:r w:rsidRPr="0060517E">
              <w:rPr>
                <w:snapToGrid w:val="0"/>
                <w:color w:val="000000"/>
              </w:rPr>
              <w:t>Central Office</w:t>
            </w:r>
          </w:p>
        </w:tc>
      </w:tr>
      <w:tr w:rsidR="00827BF2" w:rsidRPr="0060517E" w14:paraId="74433121" w14:textId="77777777" w:rsidTr="002E205F">
        <w:trPr>
          <w:trHeight w:val="330"/>
          <w:jc w:val="center"/>
        </w:trPr>
        <w:tc>
          <w:tcPr>
            <w:tcW w:w="1080" w:type="dxa"/>
            <w:tcBorders>
              <w:top w:val="single" w:sz="4" w:space="0" w:color="auto"/>
              <w:left w:val="single" w:sz="12" w:space="0" w:color="auto"/>
              <w:bottom w:val="single" w:sz="12" w:space="0" w:color="auto"/>
              <w:right w:val="single" w:sz="4" w:space="0" w:color="auto"/>
            </w:tcBorders>
            <w:shd w:val="clear" w:color="auto" w:fill="auto"/>
            <w:vAlign w:val="center"/>
          </w:tcPr>
          <w:p w14:paraId="26A4454C" w14:textId="3FA8C57A" w:rsidR="00827BF2" w:rsidRPr="0060517E" w:rsidRDefault="002E205F" w:rsidP="00827BF2">
            <w:pPr>
              <w:pStyle w:val="tabletext"/>
              <w:jc w:val="center"/>
              <w:rPr>
                <w:snapToGrid w:val="0"/>
                <w:color w:val="000000"/>
              </w:rPr>
            </w:pPr>
            <w:r>
              <w:rPr>
                <w:snapToGrid w:val="0"/>
                <w:color w:val="000000"/>
              </w:rPr>
              <w:t>KUEK</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center"/>
          </w:tcPr>
          <w:p w14:paraId="07033700" w14:textId="4A795AE9" w:rsidR="00827BF2" w:rsidRPr="0060517E" w:rsidRDefault="00827BF2" w:rsidP="00827BF2">
            <w:pPr>
              <w:jc w:val="center"/>
              <w:rPr>
                <w:rFonts w:ascii="Avant Garde" w:hAnsi="Avant Garde" w:cs="Arial"/>
                <w:bCs/>
                <w:color w:val="000000"/>
                <w:sz w:val="20"/>
              </w:rPr>
            </w:pPr>
            <w:r w:rsidRPr="00BE4E4C">
              <w:rPr>
                <w:rFonts w:ascii="Avant Garde" w:hAnsi="Avant Garde" w:cs="Arial"/>
                <w:bCs/>
                <w:color w:val="000000"/>
                <w:sz w:val="20"/>
              </w:rPr>
              <w:t>02LNF.CE4</w:t>
            </w:r>
            <w:r w:rsidRPr="00BE4E4C">
              <w:rPr>
                <w:rFonts w:ascii="Avant Garde" w:hAnsi="Avant Garde" w:cs="Arial"/>
                <w:color w:val="000000"/>
                <w:sz w:val="20"/>
              </w:rPr>
              <w:t xml:space="preserve">, </w:t>
            </w:r>
            <w:r w:rsidRPr="00BE4E4C">
              <w:rPr>
                <w:rFonts w:ascii="Avant Garde" w:hAnsi="Avant Garde" w:cs="Arial"/>
                <w:bCs/>
                <w:color w:val="000000"/>
                <w:sz w:val="20"/>
              </w:rPr>
              <w:t>02LNF.CL4</w:t>
            </w:r>
          </w:p>
        </w:tc>
        <w:tc>
          <w:tcPr>
            <w:tcW w:w="1392" w:type="dxa"/>
            <w:tcBorders>
              <w:top w:val="single" w:sz="4" w:space="0" w:color="auto"/>
              <w:left w:val="single" w:sz="4" w:space="0" w:color="auto"/>
              <w:bottom w:val="single" w:sz="4" w:space="0" w:color="auto"/>
              <w:right w:val="single" w:sz="4" w:space="0" w:color="auto"/>
            </w:tcBorders>
            <w:shd w:val="clear" w:color="auto" w:fill="auto"/>
            <w:vAlign w:val="center"/>
          </w:tcPr>
          <w:p w14:paraId="2161ABEE" w14:textId="2CA17147" w:rsidR="00827BF2" w:rsidRPr="0060517E" w:rsidRDefault="00827BF2" w:rsidP="00827BF2">
            <w:pPr>
              <w:pStyle w:val="tabletext"/>
              <w:jc w:val="center"/>
              <w:rPr>
                <w:rFonts w:cs="Arial"/>
                <w:bCs/>
                <w:color w:val="000000"/>
              </w:rPr>
            </w:pPr>
            <w:r w:rsidRPr="00BE4E4C">
              <w:rPr>
                <w:rFonts w:cs="Arial"/>
                <w:bCs/>
                <w:color w:val="000000"/>
              </w:rPr>
              <w:t>02CXF.1HG</w:t>
            </w:r>
            <w:r w:rsidRPr="00BE4E4C">
              <w:rPr>
                <w:rFonts w:cs="Arial"/>
                <w:color w:val="000000"/>
              </w:rPr>
              <w:t xml:space="preserve">, </w:t>
            </w:r>
          </w:p>
        </w:tc>
        <w:tc>
          <w:tcPr>
            <w:tcW w:w="1851" w:type="dxa"/>
            <w:tcBorders>
              <w:top w:val="single" w:sz="4" w:space="0" w:color="auto"/>
              <w:left w:val="single" w:sz="4" w:space="0" w:color="auto"/>
              <w:bottom w:val="single" w:sz="4" w:space="0" w:color="auto"/>
              <w:right w:val="single" w:sz="2" w:space="0" w:color="000000"/>
            </w:tcBorders>
            <w:shd w:val="clear" w:color="auto" w:fill="auto"/>
            <w:vAlign w:val="center"/>
          </w:tcPr>
          <w:p w14:paraId="3B0D9464" w14:textId="48837DAB" w:rsidR="00827BF2" w:rsidRPr="0060517E" w:rsidRDefault="00827BF2" w:rsidP="00827BF2">
            <w:pPr>
              <w:pStyle w:val="tabletext"/>
              <w:jc w:val="center"/>
              <w:rPr>
                <w:snapToGrid w:val="0"/>
                <w:color w:val="000000"/>
              </w:rPr>
            </w:pPr>
            <w:r w:rsidRPr="00BE4E4C">
              <w:rPr>
                <w:snapToGrid w:val="0"/>
                <w:color w:val="000000"/>
              </w:rPr>
              <w:t>100G</w:t>
            </w:r>
          </w:p>
        </w:tc>
        <w:tc>
          <w:tcPr>
            <w:tcW w:w="1894" w:type="dxa"/>
            <w:tcBorders>
              <w:top w:val="single" w:sz="4" w:space="0" w:color="auto"/>
              <w:left w:val="single" w:sz="2" w:space="0" w:color="000000"/>
              <w:bottom w:val="single" w:sz="12" w:space="0" w:color="auto"/>
              <w:right w:val="single" w:sz="2" w:space="0" w:color="000000"/>
            </w:tcBorders>
            <w:shd w:val="clear" w:color="auto" w:fill="auto"/>
            <w:vAlign w:val="center"/>
          </w:tcPr>
          <w:p w14:paraId="13028C62" w14:textId="633C26DE" w:rsidR="00827BF2" w:rsidRDefault="00827BF2" w:rsidP="00827BF2">
            <w:pPr>
              <w:pStyle w:val="tabletext"/>
              <w:jc w:val="center"/>
              <w:rPr>
                <w:snapToGrid w:val="0"/>
                <w:color w:val="000000"/>
              </w:rPr>
            </w:pPr>
            <w:r>
              <w:rPr>
                <w:snapToGrid w:val="0"/>
                <w:color w:val="000000"/>
              </w:rPr>
              <w:t>50G</w:t>
            </w:r>
          </w:p>
        </w:tc>
        <w:tc>
          <w:tcPr>
            <w:tcW w:w="2822" w:type="dxa"/>
            <w:tcBorders>
              <w:top w:val="single" w:sz="4" w:space="0" w:color="auto"/>
              <w:left w:val="single" w:sz="2" w:space="0" w:color="000000"/>
              <w:bottom w:val="single" w:sz="12" w:space="0" w:color="auto"/>
              <w:right w:val="single" w:sz="2" w:space="0" w:color="000000"/>
            </w:tcBorders>
            <w:shd w:val="clear" w:color="auto" w:fill="auto"/>
            <w:vAlign w:val="center"/>
          </w:tcPr>
          <w:p w14:paraId="63D04D16" w14:textId="7F983EC0" w:rsidR="00827BF2" w:rsidRPr="0060517E" w:rsidRDefault="00827BF2" w:rsidP="00827BF2">
            <w:pPr>
              <w:pStyle w:val="tabletext"/>
              <w:rPr>
                <w:snapToGrid w:val="0"/>
                <w:color w:val="000000"/>
              </w:rPr>
            </w:pPr>
            <w:r w:rsidRPr="00BE4E4C">
              <w:rPr>
                <w:snapToGrid w:val="0"/>
                <w:color w:val="000000"/>
              </w:rPr>
              <w:t>100G Base-ER4/LR4(1310nm)</w:t>
            </w:r>
          </w:p>
        </w:tc>
        <w:tc>
          <w:tcPr>
            <w:tcW w:w="2456" w:type="dxa"/>
            <w:tcBorders>
              <w:top w:val="single" w:sz="4" w:space="0" w:color="auto"/>
              <w:left w:val="single" w:sz="2" w:space="0" w:color="000000"/>
              <w:bottom w:val="single" w:sz="12" w:space="0" w:color="auto"/>
              <w:right w:val="single" w:sz="12" w:space="0" w:color="auto"/>
            </w:tcBorders>
            <w:shd w:val="clear" w:color="auto" w:fill="auto"/>
            <w:vAlign w:val="center"/>
          </w:tcPr>
          <w:p w14:paraId="492A3BC1" w14:textId="0EAC42D0" w:rsidR="00827BF2" w:rsidRPr="0060517E" w:rsidRDefault="00827BF2" w:rsidP="00827BF2">
            <w:pPr>
              <w:pStyle w:val="tabletext"/>
              <w:jc w:val="center"/>
              <w:rPr>
                <w:snapToGrid w:val="0"/>
                <w:color w:val="000000"/>
              </w:rPr>
            </w:pPr>
            <w:r w:rsidRPr="00BE4E4C">
              <w:rPr>
                <w:snapToGrid w:val="0"/>
                <w:color w:val="000000"/>
              </w:rPr>
              <w:t>Customer Premises</w:t>
            </w:r>
          </w:p>
        </w:tc>
      </w:tr>
      <w:tr w:rsidR="00827BF2" w:rsidRPr="0060517E" w14:paraId="54A54AEB" w14:textId="77777777" w:rsidTr="005F00AB">
        <w:trPr>
          <w:trHeight w:val="330"/>
          <w:jc w:val="center"/>
        </w:trPr>
        <w:tc>
          <w:tcPr>
            <w:tcW w:w="1080" w:type="dxa"/>
            <w:tcBorders>
              <w:top w:val="single" w:sz="4" w:space="0" w:color="auto"/>
              <w:left w:val="single" w:sz="12" w:space="0" w:color="auto"/>
              <w:bottom w:val="single" w:sz="4" w:space="0" w:color="auto"/>
              <w:right w:val="single" w:sz="4" w:space="0" w:color="auto"/>
            </w:tcBorders>
            <w:shd w:val="clear" w:color="auto" w:fill="auto"/>
            <w:vAlign w:val="center"/>
          </w:tcPr>
          <w:p w14:paraId="3A65792C" w14:textId="0F15C0EA" w:rsidR="00827BF2" w:rsidRPr="0060517E" w:rsidRDefault="002E205F" w:rsidP="00827BF2">
            <w:pPr>
              <w:pStyle w:val="tabletext"/>
              <w:jc w:val="center"/>
              <w:rPr>
                <w:snapToGrid w:val="0"/>
                <w:color w:val="000000"/>
              </w:rPr>
            </w:pPr>
            <w:r>
              <w:rPr>
                <w:snapToGrid w:val="0"/>
                <w:color w:val="000000"/>
              </w:rPr>
              <w:t>KUEK</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center"/>
          </w:tcPr>
          <w:p w14:paraId="61E64D6C" w14:textId="51F71E42" w:rsidR="00827BF2" w:rsidRPr="0060517E" w:rsidRDefault="00827BF2" w:rsidP="00827BF2">
            <w:pPr>
              <w:jc w:val="center"/>
              <w:rPr>
                <w:rFonts w:ascii="Avant Garde" w:hAnsi="Avant Garde" w:cs="Arial"/>
                <w:bCs/>
                <w:color w:val="000000"/>
                <w:sz w:val="20"/>
              </w:rPr>
            </w:pPr>
            <w:r w:rsidRPr="0060517E">
              <w:rPr>
                <w:rFonts w:ascii="Avant Garde" w:hAnsi="Avant Garde" w:cs="Arial"/>
                <w:bCs/>
                <w:color w:val="000000"/>
                <w:sz w:val="20"/>
              </w:rPr>
              <w:t>02QBF.CE4</w:t>
            </w:r>
            <w:r w:rsidRPr="0060517E">
              <w:rPr>
                <w:rFonts w:ascii="Avant Garde" w:hAnsi="Avant Garde" w:cs="Arial"/>
                <w:color w:val="000000"/>
                <w:sz w:val="20"/>
              </w:rPr>
              <w:t xml:space="preserve">, </w:t>
            </w:r>
            <w:r w:rsidRPr="0060517E">
              <w:rPr>
                <w:rFonts w:ascii="Avant Garde" w:hAnsi="Avant Garde" w:cs="Arial"/>
                <w:bCs/>
                <w:color w:val="000000"/>
                <w:sz w:val="20"/>
              </w:rPr>
              <w:t>02QBF.CL4</w:t>
            </w:r>
          </w:p>
        </w:tc>
        <w:tc>
          <w:tcPr>
            <w:tcW w:w="1392" w:type="dxa"/>
            <w:tcBorders>
              <w:top w:val="single" w:sz="4" w:space="0" w:color="auto"/>
              <w:left w:val="single" w:sz="4" w:space="0" w:color="auto"/>
              <w:bottom w:val="single" w:sz="4" w:space="0" w:color="auto"/>
              <w:right w:val="single" w:sz="4" w:space="0" w:color="auto"/>
            </w:tcBorders>
            <w:shd w:val="clear" w:color="auto" w:fill="auto"/>
            <w:vAlign w:val="center"/>
          </w:tcPr>
          <w:p w14:paraId="5B35212B" w14:textId="1050B56D" w:rsidR="00827BF2" w:rsidRPr="0060517E" w:rsidRDefault="00827BF2" w:rsidP="00827BF2">
            <w:pPr>
              <w:pStyle w:val="tabletext"/>
              <w:jc w:val="center"/>
              <w:rPr>
                <w:rFonts w:cs="Arial"/>
                <w:bCs/>
                <w:color w:val="000000"/>
              </w:rPr>
            </w:pPr>
            <w:r w:rsidRPr="0060517E">
              <w:rPr>
                <w:rFonts w:cs="Arial"/>
                <w:bCs/>
                <w:color w:val="000000"/>
              </w:rPr>
              <w:t>02CXF.1HG</w:t>
            </w:r>
          </w:p>
        </w:tc>
        <w:tc>
          <w:tcPr>
            <w:tcW w:w="1851" w:type="dxa"/>
            <w:tcBorders>
              <w:top w:val="single" w:sz="4" w:space="0" w:color="auto"/>
              <w:left w:val="single" w:sz="4" w:space="0" w:color="auto"/>
              <w:bottom w:val="single" w:sz="4" w:space="0" w:color="auto"/>
              <w:right w:val="single" w:sz="2" w:space="0" w:color="000000"/>
            </w:tcBorders>
            <w:shd w:val="clear" w:color="auto" w:fill="auto"/>
            <w:vAlign w:val="center"/>
          </w:tcPr>
          <w:p w14:paraId="20464EE8" w14:textId="034CDC36" w:rsidR="00827BF2" w:rsidRPr="0060517E" w:rsidRDefault="00827BF2" w:rsidP="00827BF2">
            <w:pPr>
              <w:pStyle w:val="tabletext"/>
              <w:jc w:val="center"/>
              <w:rPr>
                <w:snapToGrid w:val="0"/>
                <w:color w:val="000000"/>
              </w:rPr>
            </w:pPr>
            <w:r w:rsidRPr="0060517E">
              <w:rPr>
                <w:snapToGrid w:val="0"/>
                <w:color w:val="000000"/>
              </w:rPr>
              <w:t>100G</w:t>
            </w:r>
          </w:p>
        </w:tc>
        <w:tc>
          <w:tcPr>
            <w:tcW w:w="1894" w:type="dxa"/>
            <w:tcBorders>
              <w:top w:val="single" w:sz="4" w:space="0" w:color="auto"/>
              <w:left w:val="single" w:sz="2" w:space="0" w:color="000000"/>
              <w:bottom w:val="single" w:sz="4" w:space="0" w:color="auto"/>
              <w:right w:val="single" w:sz="2" w:space="0" w:color="000000"/>
            </w:tcBorders>
            <w:shd w:val="clear" w:color="auto" w:fill="auto"/>
            <w:vAlign w:val="center"/>
          </w:tcPr>
          <w:p w14:paraId="444DDD6B" w14:textId="5663EA57" w:rsidR="00827BF2" w:rsidRDefault="00827BF2" w:rsidP="00827BF2">
            <w:pPr>
              <w:pStyle w:val="tabletext"/>
              <w:jc w:val="center"/>
              <w:rPr>
                <w:snapToGrid w:val="0"/>
                <w:color w:val="000000"/>
              </w:rPr>
            </w:pPr>
            <w:r>
              <w:rPr>
                <w:snapToGrid w:val="0"/>
                <w:color w:val="000000"/>
              </w:rPr>
              <w:t>50G</w:t>
            </w:r>
          </w:p>
        </w:tc>
        <w:tc>
          <w:tcPr>
            <w:tcW w:w="2822" w:type="dxa"/>
            <w:tcBorders>
              <w:top w:val="single" w:sz="4" w:space="0" w:color="auto"/>
              <w:left w:val="single" w:sz="2" w:space="0" w:color="000000"/>
              <w:bottom w:val="single" w:sz="4" w:space="0" w:color="auto"/>
              <w:right w:val="single" w:sz="2" w:space="0" w:color="000000"/>
            </w:tcBorders>
            <w:shd w:val="clear" w:color="auto" w:fill="auto"/>
            <w:vAlign w:val="center"/>
          </w:tcPr>
          <w:p w14:paraId="7A34221E" w14:textId="018BF12B" w:rsidR="00827BF2" w:rsidRPr="0060517E" w:rsidRDefault="00827BF2" w:rsidP="00827BF2">
            <w:pPr>
              <w:pStyle w:val="tabletext"/>
              <w:rPr>
                <w:snapToGrid w:val="0"/>
                <w:color w:val="000000"/>
              </w:rPr>
            </w:pPr>
            <w:r w:rsidRPr="0060517E">
              <w:rPr>
                <w:snapToGrid w:val="0"/>
                <w:color w:val="000000"/>
              </w:rPr>
              <w:t>100G Base-ER4/LR4(1310nm)</w:t>
            </w:r>
          </w:p>
        </w:tc>
        <w:tc>
          <w:tcPr>
            <w:tcW w:w="2456" w:type="dxa"/>
            <w:tcBorders>
              <w:top w:val="single" w:sz="4" w:space="0" w:color="auto"/>
              <w:left w:val="single" w:sz="2" w:space="0" w:color="000000"/>
              <w:bottom w:val="single" w:sz="4" w:space="0" w:color="auto"/>
              <w:right w:val="single" w:sz="12" w:space="0" w:color="auto"/>
            </w:tcBorders>
            <w:shd w:val="clear" w:color="auto" w:fill="auto"/>
            <w:vAlign w:val="center"/>
          </w:tcPr>
          <w:p w14:paraId="3D0DC758" w14:textId="70AFBCA9" w:rsidR="00827BF2" w:rsidRPr="0060517E" w:rsidRDefault="00827BF2" w:rsidP="00827BF2">
            <w:pPr>
              <w:pStyle w:val="tabletext"/>
              <w:jc w:val="center"/>
              <w:rPr>
                <w:snapToGrid w:val="0"/>
                <w:color w:val="000000"/>
              </w:rPr>
            </w:pPr>
            <w:r w:rsidRPr="0060517E">
              <w:rPr>
                <w:snapToGrid w:val="0"/>
                <w:color w:val="000000"/>
              </w:rPr>
              <w:t>Central Office</w:t>
            </w:r>
          </w:p>
        </w:tc>
      </w:tr>
      <w:tr w:rsidR="00827BF2" w:rsidRPr="0060517E" w14:paraId="7A242B73" w14:textId="77777777" w:rsidTr="002E205F">
        <w:trPr>
          <w:trHeight w:val="330"/>
          <w:jc w:val="center"/>
        </w:trPr>
        <w:tc>
          <w:tcPr>
            <w:tcW w:w="1080" w:type="dxa"/>
            <w:tcBorders>
              <w:top w:val="single" w:sz="4" w:space="0" w:color="auto"/>
              <w:left w:val="single" w:sz="12" w:space="0" w:color="auto"/>
              <w:bottom w:val="single" w:sz="4" w:space="0" w:color="auto"/>
              <w:right w:val="single" w:sz="4" w:space="0" w:color="auto"/>
            </w:tcBorders>
            <w:shd w:val="clear" w:color="auto" w:fill="auto"/>
            <w:vAlign w:val="center"/>
          </w:tcPr>
          <w:p w14:paraId="01244DCA" w14:textId="068B4552" w:rsidR="00827BF2" w:rsidRPr="0060517E" w:rsidRDefault="002E205F" w:rsidP="00827BF2">
            <w:pPr>
              <w:pStyle w:val="tabletext"/>
              <w:jc w:val="center"/>
              <w:rPr>
                <w:snapToGrid w:val="0"/>
                <w:color w:val="000000"/>
              </w:rPr>
            </w:pPr>
            <w:r>
              <w:rPr>
                <w:snapToGrid w:val="0"/>
                <w:color w:val="000000"/>
              </w:rPr>
              <w:t>KUEM</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center"/>
          </w:tcPr>
          <w:p w14:paraId="68C8F06F" w14:textId="07F5EE0B" w:rsidR="00827BF2" w:rsidRPr="0060517E" w:rsidRDefault="00827BF2" w:rsidP="00827BF2">
            <w:pPr>
              <w:jc w:val="center"/>
              <w:rPr>
                <w:rFonts w:ascii="Avant Garde" w:hAnsi="Avant Garde" w:cs="Arial"/>
                <w:bCs/>
                <w:color w:val="000000"/>
                <w:sz w:val="20"/>
              </w:rPr>
            </w:pPr>
            <w:r w:rsidRPr="00BE4E4C">
              <w:rPr>
                <w:rFonts w:ascii="Avant Garde" w:hAnsi="Avant Garde" w:cs="Arial"/>
                <w:bCs/>
                <w:color w:val="000000"/>
                <w:sz w:val="20"/>
              </w:rPr>
              <w:t>02LNF.CE4</w:t>
            </w:r>
            <w:r w:rsidRPr="00BE4E4C">
              <w:rPr>
                <w:rFonts w:ascii="Avant Garde" w:hAnsi="Avant Garde" w:cs="Arial"/>
                <w:color w:val="000000"/>
                <w:sz w:val="20"/>
              </w:rPr>
              <w:t xml:space="preserve">, </w:t>
            </w:r>
            <w:r w:rsidRPr="00BE4E4C">
              <w:rPr>
                <w:rFonts w:ascii="Avant Garde" w:hAnsi="Avant Garde" w:cs="Arial"/>
                <w:bCs/>
                <w:color w:val="000000"/>
                <w:sz w:val="20"/>
              </w:rPr>
              <w:t>02LNF.CL4</w:t>
            </w:r>
          </w:p>
        </w:tc>
        <w:tc>
          <w:tcPr>
            <w:tcW w:w="1392" w:type="dxa"/>
            <w:tcBorders>
              <w:top w:val="single" w:sz="4" w:space="0" w:color="auto"/>
              <w:left w:val="single" w:sz="4" w:space="0" w:color="auto"/>
              <w:bottom w:val="single" w:sz="4" w:space="0" w:color="auto"/>
              <w:right w:val="single" w:sz="4" w:space="0" w:color="auto"/>
            </w:tcBorders>
            <w:shd w:val="clear" w:color="auto" w:fill="auto"/>
            <w:vAlign w:val="center"/>
          </w:tcPr>
          <w:p w14:paraId="7FBCB90C" w14:textId="00B9C13D" w:rsidR="00827BF2" w:rsidRPr="0060517E" w:rsidRDefault="00827BF2" w:rsidP="00827BF2">
            <w:pPr>
              <w:pStyle w:val="tabletext"/>
              <w:jc w:val="center"/>
              <w:rPr>
                <w:rFonts w:cs="Arial"/>
                <w:bCs/>
                <w:color w:val="000000"/>
              </w:rPr>
            </w:pPr>
            <w:r w:rsidRPr="00BE4E4C">
              <w:rPr>
                <w:rFonts w:cs="Arial"/>
                <w:bCs/>
                <w:color w:val="000000"/>
              </w:rPr>
              <w:t>02CXF.1HG</w:t>
            </w:r>
            <w:r w:rsidRPr="00BE4E4C">
              <w:rPr>
                <w:rFonts w:cs="Arial"/>
                <w:color w:val="000000"/>
              </w:rPr>
              <w:t xml:space="preserve">, </w:t>
            </w:r>
          </w:p>
        </w:tc>
        <w:tc>
          <w:tcPr>
            <w:tcW w:w="1851" w:type="dxa"/>
            <w:tcBorders>
              <w:top w:val="single" w:sz="4" w:space="0" w:color="auto"/>
              <w:left w:val="single" w:sz="4" w:space="0" w:color="auto"/>
              <w:bottom w:val="single" w:sz="4" w:space="0" w:color="auto"/>
              <w:right w:val="single" w:sz="2" w:space="0" w:color="000000"/>
            </w:tcBorders>
            <w:shd w:val="clear" w:color="auto" w:fill="auto"/>
            <w:vAlign w:val="center"/>
          </w:tcPr>
          <w:p w14:paraId="06140E27" w14:textId="7136FF33" w:rsidR="00827BF2" w:rsidRPr="0060517E" w:rsidRDefault="00827BF2" w:rsidP="00827BF2">
            <w:pPr>
              <w:pStyle w:val="tabletext"/>
              <w:jc w:val="center"/>
              <w:rPr>
                <w:snapToGrid w:val="0"/>
                <w:color w:val="000000"/>
              </w:rPr>
            </w:pPr>
            <w:r w:rsidRPr="00BE4E4C">
              <w:rPr>
                <w:snapToGrid w:val="0"/>
                <w:color w:val="000000"/>
              </w:rPr>
              <w:t>100G</w:t>
            </w:r>
          </w:p>
        </w:tc>
        <w:tc>
          <w:tcPr>
            <w:tcW w:w="1894" w:type="dxa"/>
            <w:tcBorders>
              <w:top w:val="single" w:sz="4" w:space="0" w:color="auto"/>
              <w:left w:val="single" w:sz="2" w:space="0" w:color="000000"/>
              <w:bottom w:val="single" w:sz="4" w:space="0" w:color="auto"/>
              <w:right w:val="single" w:sz="2" w:space="0" w:color="000000"/>
            </w:tcBorders>
            <w:shd w:val="clear" w:color="auto" w:fill="auto"/>
            <w:vAlign w:val="center"/>
          </w:tcPr>
          <w:p w14:paraId="4A6FAD55" w14:textId="15B62DF4" w:rsidR="00827BF2" w:rsidRDefault="00827BF2" w:rsidP="00827BF2">
            <w:pPr>
              <w:pStyle w:val="tabletext"/>
              <w:jc w:val="center"/>
              <w:rPr>
                <w:snapToGrid w:val="0"/>
                <w:color w:val="000000"/>
              </w:rPr>
            </w:pPr>
            <w:r>
              <w:rPr>
                <w:snapToGrid w:val="0"/>
                <w:color w:val="000000"/>
              </w:rPr>
              <w:t>60G</w:t>
            </w:r>
          </w:p>
        </w:tc>
        <w:tc>
          <w:tcPr>
            <w:tcW w:w="2822" w:type="dxa"/>
            <w:tcBorders>
              <w:top w:val="single" w:sz="4" w:space="0" w:color="auto"/>
              <w:left w:val="single" w:sz="2" w:space="0" w:color="000000"/>
              <w:bottom w:val="single" w:sz="12" w:space="0" w:color="auto"/>
              <w:right w:val="single" w:sz="2" w:space="0" w:color="000000"/>
            </w:tcBorders>
            <w:shd w:val="clear" w:color="auto" w:fill="auto"/>
            <w:vAlign w:val="center"/>
          </w:tcPr>
          <w:p w14:paraId="39597470" w14:textId="714DDEE2" w:rsidR="00827BF2" w:rsidRPr="0060517E" w:rsidRDefault="00827BF2" w:rsidP="00827BF2">
            <w:pPr>
              <w:pStyle w:val="tabletext"/>
              <w:rPr>
                <w:snapToGrid w:val="0"/>
                <w:color w:val="000000"/>
              </w:rPr>
            </w:pPr>
            <w:r w:rsidRPr="00BE4E4C">
              <w:rPr>
                <w:snapToGrid w:val="0"/>
                <w:color w:val="000000"/>
              </w:rPr>
              <w:t>100G Base-ER4/LR4(1310nm)</w:t>
            </w:r>
          </w:p>
        </w:tc>
        <w:tc>
          <w:tcPr>
            <w:tcW w:w="2456" w:type="dxa"/>
            <w:tcBorders>
              <w:top w:val="single" w:sz="4" w:space="0" w:color="auto"/>
              <w:left w:val="single" w:sz="2" w:space="0" w:color="000000"/>
              <w:bottom w:val="single" w:sz="12" w:space="0" w:color="auto"/>
              <w:right w:val="single" w:sz="12" w:space="0" w:color="auto"/>
            </w:tcBorders>
            <w:shd w:val="clear" w:color="auto" w:fill="auto"/>
            <w:vAlign w:val="center"/>
          </w:tcPr>
          <w:p w14:paraId="37D4CF5E" w14:textId="536C8AE6" w:rsidR="00827BF2" w:rsidRPr="0060517E" w:rsidRDefault="00827BF2" w:rsidP="00827BF2">
            <w:pPr>
              <w:pStyle w:val="tabletext"/>
              <w:jc w:val="center"/>
              <w:rPr>
                <w:snapToGrid w:val="0"/>
                <w:color w:val="000000"/>
              </w:rPr>
            </w:pPr>
            <w:r w:rsidRPr="00BE4E4C">
              <w:rPr>
                <w:snapToGrid w:val="0"/>
                <w:color w:val="000000"/>
              </w:rPr>
              <w:t>Customer Premises</w:t>
            </w:r>
          </w:p>
        </w:tc>
      </w:tr>
      <w:tr w:rsidR="00827BF2" w:rsidRPr="0060517E" w14:paraId="0EC9D4CA" w14:textId="77777777" w:rsidTr="00827BF2">
        <w:trPr>
          <w:trHeight w:val="330"/>
          <w:jc w:val="center"/>
        </w:trPr>
        <w:tc>
          <w:tcPr>
            <w:tcW w:w="1080" w:type="dxa"/>
            <w:tcBorders>
              <w:top w:val="single" w:sz="4" w:space="0" w:color="auto"/>
              <w:left w:val="single" w:sz="12" w:space="0" w:color="auto"/>
              <w:bottom w:val="single" w:sz="4" w:space="0" w:color="auto"/>
              <w:right w:val="single" w:sz="4" w:space="0" w:color="auto"/>
            </w:tcBorders>
            <w:shd w:val="clear" w:color="auto" w:fill="auto"/>
            <w:vAlign w:val="center"/>
          </w:tcPr>
          <w:p w14:paraId="45584CB8" w14:textId="3024C47B" w:rsidR="00827BF2" w:rsidRPr="0060517E" w:rsidRDefault="00AD391B" w:rsidP="00827BF2">
            <w:pPr>
              <w:pStyle w:val="tabletext"/>
              <w:jc w:val="center"/>
              <w:rPr>
                <w:snapToGrid w:val="0"/>
                <w:color w:val="000000"/>
              </w:rPr>
            </w:pPr>
            <w:r>
              <w:rPr>
                <w:snapToGrid w:val="0"/>
                <w:color w:val="000000"/>
              </w:rPr>
              <w:t>KUEM</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center"/>
          </w:tcPr>
          <w:p w14:paraId="6783FAE5" w14:textId="09819511" w:rsidR="00827BF2" w:rsidRPr="0060517E" w:rsidRDefault="00827BF2" w:rsidP="00827BF2">
            <w:pPr>
              <w:jc w:val="center"/>
              <w:rPr>
                <w:rFonts w:ascii="Avant Garde" w:hAnsi="Avant Garde" w:cs="Arial"/>
                <w:bCs/>
                <w:color w:val="000000"/>
                <w:sz w:val="20"/>
              </w:rPr>
            </w:pPr>
            <w:r w:rsidRPr="0060517E">
              <w:rPr>
                <w:rFonts w:ascii="Avant Garde" w:hAnsi="Avant Garde" w:cs="Arial"/>
                <w:bCs/>
                <w:color w:val="000000"/>
                <w:sz w:val="20"/>
              </w:rPr>
              <w:t>02QBF.CE4</w:t>
            </w:r>
            <w:r w:rsidRPr="0060517E">
              <w:rPr>
                <w:rFonts w:ascii="Avant Garde" w:hAnsi="Avant Garde" w:cs="Arial"/>
                <w:color w:val="000000"/>
                <w:sz w:val="20"/>
              </w:rPr>
              <w:t xml:space="preserve">, </w:t>
            </w:r>
            <w:r w:rsidRPr="0060517E">
              <w:rPr>
                <w:rFonts w:ascii="Avant Garde" w:hAnsi="Avant Garde" w:cs="Arial"/>
                <w:bCs/>
                <w:color w:val="000000"/>
                <w:sz w:val="20"/>
              </w:rPr>
              <w:t>02QBF.CL4</w:t>
            </w:r>
          </w:p>
        </w:tc>
        <w:tc>
          <w:tcPr>
            <w:tcW w:w="1392" w:type="dxa"/>
            <w:tcBorders>
              <w:top w:val="single" w:sz="4" w:space="0" w:color="auto"/>
              <w:left w:val="single" w:sz="4" w:space="0" w:color="auto"/>
              <w:bottom w:val="single" w:sz="4" w:space="0" w:color="auto"/>
              <w:right w:val="single" w:sz="4" w:space="0" w:color="auto"/>
            </w:tcBorders>
            <w:shd w:val="clear" w:color="auto" w:fill="auto"/>
            <w:vAlign w:val="center"/>
          </w:tcPr>
          <w:p w14:paraId="4D3D0B0B" w14:textId="4B4074BB" w:rsidR="00827BF2" w:rsidRPr="0060517E" w:rsidRDefault="00827BF2" w:rsidP="00827BF2">
            <w:pPr>
              <w:pStyle w:val="tabletext"/>
              <w:jc w:val="center"/>
              <w:rPr>
                <w:rFonts w:cs="Arial"/>
                <w:bCs/>
                <w:color w:val="000000"/>
              </w:rPr>
            </w:pPr>
            <w:r w:rsidRPr="0060517E">
              <w:rPr>
                <w:rFonts w:cs="Arial"/>
                <w:bCs/>
                <w:color w:val="000000"/>
              </w:rPr>
              <w:t>02CXF.1HG</w:t>
            </w:r>
          </w:p>
        </w:tc>
        <w:tc>
          <w:tcPr>
            <w:tcW w:w="1851" w:type="dxa"/>
            <w:tcBorders>
              <w:top w:val="single" w:sz="4" w:space="0" w:color="auto"/>
              <w:left w:val="single" w:sz="4" w:space="0" w:color="auto"/>
              <w:bottom w:val="single" w:sz="4" w:space="0" w:color="auto"/>
              <w:right w:val="single" w:sz="2" w:space="0" w:color="000000"/>
            </w:tcBorders>
            <w:shd w:val="clear" w:color="auto" w:fill="auto"/>
            <w:vAlign w:val="center"/>
          </w:tcPr>
          <w:p w14:paraId="39DD7565" w14:textId="02CB15AF" w:rsidR="00827BF2" w:rsidRPr="0060517E" w:rsidRDefault="00827BF2" w:rsidP="00827BF2">
            <w:pPr>
              <w:pStyle w:val="tabletext"/>
              <w:jc w:val="center"/>
              <w:rPr>
                <w:snapToGrid w:val="0"/>
                <w:color w:val="000000"/>
              </w:rPr>
            </w:pPr>
            <w:r w:rsidRPr="0060517E">
              <w:rPr>
                <w:snapToGrid w:val="0"/>
                <w:color w:val="000000"/>
              </w:rPr>
              <w:t>100G</w:t>
            </w:r>
          </w:p>
        </w:tc>
        <w:tc>
          <w:tcPr>
            <w:tcW w:w="1894" w:type="dxa"/>
            <w:tcBorders>
              <w:top w:val="single" w:sz="4" w:space="0" w:color="auto"/>
              <w:left w:val="single" w:sz="2" w:space="0" w:color="000000"/>
              <w:bottom w:val="single" w:sz="4" w:space="0" w:color="auto"/>
              <w:right w:val="single" w:sz="2" w:space="0" w:color="000000"/>
            </w:tcBorders>
            <w:shd w:val="clear" w:color="auto" w:fill="auto"/>
            <w:vAlign w:val="center"/>
          </w:tcPr>
          <w:p w14:paraId="7FED79B5" w14:textId="382076FA" w:rsidR="00827BF2" w:rsidRDefault="00827BF2" w:rsidP="00827BF2">
            <w:pPr>
              <w:pStyle w:val="tabletext"/>
              <w:jc w:val="center"/>
              <w:rPr>
                <w:snapToGrid w:val="0"/>
                <w:color w:val="000000"/>
              </w:rPr>
            </w:pPr>
            <w:r>
              <w:rPr>
                <w:snapToGrid w:val="0"/>
                <w:color w:val="000000"/>
              </w:rPr>
              <w:t>60G</w:t>
            </w:r>
          </w:p>
        </w:tc>
        <w:tc>
          <w:tcPr>
            <w:tcW w:w="2822" w:type="dxa"/>
            <w:tcBorders>
              <w:top w:val="single" w:sz="4" w:space="0" w:color="auto"/>
              <w:left w:val="single" w:sz="2" w:space="0" w:color="000000"/>
              <w:bottom w:val="single" w:sz="4" w:space="0" w:color="auto"/>
              <w:right w:val="single" w:sz="2" w:space="0" w:color="000000"/>
            </w:tcBorders>
            <w:shd w:val="clear" w:color="auto" w:fill="auto"/>
            <w:vAlign w:val="center"/>
          </w:tcPr>
          <w:p w14:paraId="546302AC" w14:textId="06196AB5" w:rsidR="00827BF2" w:rsidRPr="0060517E" w:rsidRDefault="00827BF2" w:rsidP="00827BF2">
            <w:pPr>
              <w:pStyle w:val="tabletext"/>
              <w:rPr>
                <w:snapToGrid w:val="0"/>
                <w:color w:val="000000"/>
              </w:rPr>
            </w:pPr>
            <w:r w:rsidRPr="0060517E">
              <w:rPr>
                <w:snapToGrid w:val="0"/>
                <w:color w:val="000000"/>
              </w:rPr>
              <w:t>100G Base-ER4/LR4(1310nm)</w:t>
            </w:r>
          </w:p>
        </w:tc>
        <w:tc>
          <w:tcPr>
            <w:tcW w:w="2456" w:type="dxa"/>
            <w:tcBorders>
              <w:top w:val="single" w:sz="4" w:space="0" w:color="auto"/>
              <w:left w:val="single" w:sz="2" w:space="0" w:color="000000"/>
              <w:bottom w:val="single" w:sz="4" w:space="0" w:color="auto"/>
              <w:right w:val="single" w:sz="12" w:space="0" w:color="auto"/>
            </w:tcBorders>
            <w:shd w:val="clear" w:color="auto" w:fill="auto"/>
            <w:vAlign w:val="center"/>
          </w:tcPr>
          <w:p w14:paraId="756A6C4E" w14:textId="181F4A5E" w:rsidR="00827BF2" w:rsidRPr="0060517E" w:rsidRDefault="00827BF2" w:rsidP="00827BF2">
            <w:pPr>
              <w:pStyle w:val="tabletext"/>
              <w:jc w:val="center"/>
              <w:rPr>
                <w:snapToGrid w:val="0"/>
                <w:color w:val="000000"/>
              </w:rPr>
            </w:pPr>
            <w:r w:rsidRPr="0060517E">
              <w:rPr>
                <w:snapToGrid w:val="0"/>
                <w:color w:val="000000"/>
              </w:rPr>
              <w:t>Central Office</w:t>
            </w:r>
          </w:p>
        </w:tc>
      </w:tr>
      <w:tr w:rsidR="00827BF2" w:rsidRPr="0060517E" w14:paraId="6F00A44A" w14:textId="77777777" w:rsidTr="002E205F">
        <w:trPr>
          <w:trHeight w:val="330"/>
          <w:jc w:val="center"/>
        </w:trPr>
        <w:tc>
          <w:tcPr>
            <w:tcW w:w="1080" w:type="dxa"/>
            <w:tcBorders>
              <w:top w:val="single" w:sz="4" w:space="0" w:color="auto"/>
              <w:left w:val="single" w:sz="12" w:space="0" w:color="auto"/>
              <w:bottom w:val="single" w:sz="12" w:space="0" w:color="auto"/>
              <w:right w:val="single" w:sz="4" w:space="0" w:color="auto"/>
            </w:tcBorders>
            <w:shd w:val="clear" w:color="auto" w:fill="auto"/>
            <w:vAlign w:val="center"/>
          </w:tcPr>
          <w:p w14:paraId="28BAAB8C" w14:textId="241BF5B9" w:rsidR="00827BF2" w:rsidRPr="0060517E" w:rsidRDefault="00AD391B" w:rsidP="00827BF2">
            <w:pPr>
              <w:pStyle w:val="tabletext"/>
              <w:jc w:val="center"/>
              <w:rPr>
                <w:snapToGrid w:val="0"/>
                <w:color w:val="000000"/>
              </w:rPr>
            </w:pPr>
            <w:r>
              <w:rPr>
                <w:snapToGrid w:val="0"/>
                <w:color w:val="000000"/>
              </w:rPr>
              <w:t>KUEP</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center"/>
          </w:tcPr>
          <w:p w14:paraId="1C53E3F7" w14:textId="0E8F5671" w:rsidR="00827BF2" w:rsidRPr="0060517E" w:rsidRDefault="00827BF2" w:rsidP="00827BF2">
            <w:pPr>
              <w:jc w:val="center"/>
              <w:rPr>
                <w:rFonts w:ascii="Avant Garde" w:hAnsi="Avant Garde" w:cs="Arial"/>
                <w:bCs/>
                <w:color w:val="000000"/>
                <w:sz w:val="20"/>
              </w:rPr>
            </w:pPr>
            <w:r w:rsidRPr="00BE4E4C">
              <w:rPr>
                <w:rFonts w:ascii="Avant Garde" w:hAnsi="Avant Garde" w:cs="Arial"/>
                <w:bCs/>
                <w:color w:val="000000"/>
                <w:sz w:val="20"/>
              </w:rPr>
              <w:t>02LNF.CE4</w:t>
            </w:r>
            <w:r w:rsidRPr="00BE4E4C">
              <w:rPr>
                <w:rFonts w:ascii="Avant Garde" w:hAnsi="Avant Garde" w:cs="Arial"/>
                <w:color w:val="000000"/>
                <w:sz w:val="20"/>
              </w:rPr>
              <w:t xml:space="preserve">, </w:t>
            </w:r>
            <w:r w:rsidRPr="00BE4E4C">
              <w:rPr>
                <w:rFonts w:ascii="Avant Garde" w:hAnsi="Avant Garde" w:cs="Arial"/>
                <w:bCs/>
                <w:color w:val="000000"/>
                <w:sz w:val="20"/>
              </w:rPr>
              <w:t>02LNF.CL4</w:t>
            </w:r>
          </w:p>
        </w:tc>
        <w:tc>
          <w:tcPr>
            <w:tcW w:w="1392" w:type="dxa"/>
            <w:tcBorders>
              <w:top w:val="single" w:sz="4" w:space="0" w:color="auto"/>
              <w:left w:val="single" w:sz="4" w:space="0" w:color="auto"/>
              <w:bottom w:val="single" w:sz="4" w:space="0" w:color="auto"/>
              <w:right w:val="single" w:sz="4" w:space="0" w:color="auto"/>
            </w:tcBorders>
            <w:shd w:val="clear" w:color="auto" w:fill="auto"/>
            <w:vAlign w:val="center"/>
          </w:tcPr>
          <w:p w14:paraId="595D46DB" w14:textId="2BF3ED0B" w:rsidR="00827BF2" w:rsidRPr="0060517E" w:rsidRDefault="00827BF2" w:rsidP="00827BF2">
            <w:pPr>
              <w:pStyle w:val="tabletext"/>
              <w:jc w:val="center"/>
              <w:rPr>
                <w:rFonts w:cs="Arial"/>
                <w:bCs/>
                <w:color w:val="000000"/>
              </w:rPr>
            </w:pPr>
            <w:r w:rsidRPr="00BE4E4C">
              <w:rPr>
                <w:rFonts w:cs="Arial"/>
                <w:bCs/>
                <w:color w:val="000000"/>
              </w:rPr>
              <w:t>02CXF.1HG</w:t>
            </w:r>
            <w:r w:rsidRPr="00BE4E4C">
              <w:rPr>
                <w:rFonts w:cs="Arial"/>
                <w:color w:val="000000"/>
              </w:rPr>
              <w:t xml:space="preserve">, </w:t>
            </w:r>
          </w:p>
        </w:tc>
        <w:tc>
          <w:tcPr>
            <w:tcW w:w="1851" w:type="dxa"/>
            <w:tcBorders>
              <w:top w:val="single" w:sz="4" w:space="0" w:color="auto"/>
              <w:left w:val="single" w:sz="4" w:space="0" w:color="auto"/>
              <w:bottom w:val="single" w:sz="4" w:space="0" w:color="auto"/>
              <w:right w:val="single" w:sz="2" w:space="0" w:color="000000"/>
            </w:tcBorders>
            <w:shd w:val="clear" w:color="auto" w:fill="auto"/>
            <w:vAlign w:val="center"/>
          </w:tcPr>
          <w:p w14:paraId="6A742E60" w14:textId="47D9771E" w:rsidR="00827BF2" w:rsidRPr="0060517E" w:rsidRDefault="00827BF2" w:rsidP="00827BF2">
            <w:pPr>
              <w:pStyle w:val="tabletext"/>
              <w:jc w:val="center"/>
              <w:rPr>
                <w:snapToGrid w:val="0"/>
                <w:color w:val="000000"/>
              </w:rPr>
            </w:pPr>
            <w:r w:rsidRPr="00BE4E4C">
              <w:rPr>
                <w:snapToGrid w:val="0"/>
                <w:color w:val="000000"/>
              </w:rPr>
              <w:t>100G</w:t>
            </w:r>
          </w:p>
        </w:tc>
        <w:tc>
          <w:tcPr>
            <w:tcW w:w="1894" w:type="dxa"/>
            <w:tcBorders>
              <w:top w:val="single" w:sz="4" w:space="0" w:color="auto"/>
              <w:left w:val="single" w:sz="2" w:space="0" w:color="000000"/>
              <w:bottom w:val="single" w:sz="12" w:space="0" w:color="auto"/>
              <w:right w:val="single" w:sz="2" w:space="0" w:color="000000"/>
            </w:tcBorders>
            <w:shd w:val="clear" w:color="auto" w:fill="auto"/>
            <w:vAlign w:val="center"/>
          </w:tcPr>
          <w:p w14:paraId="06240B85" w14:textId="79BB2900" w:rsidR="00827BF2" w:rsidRDefault="00827BF2" w:rsidP="00827BF2">
            <w:pPr>
              <w:pStyle w:val="tabletext"/>
              <w:jc w:val="center"/>
              <w:rPr>
                <w:snapToGrid w:val="0"/>
                <w:color w:val="000000"/>
              </w:rPr>
            </w:pPr>
            <w:r>
              <w:rPr>
                <w:snapToGrid w:val="0"/>
                <w:color w:val="000000"/>
              </w:rPr>
              <w:t>70G</w:t>
            </w:r>
          </w:p>
        </w:tc>
        <w:tc>
          <w:tcPr>
            <w:tcW w:w="2822" w:type="dxa"/>
            <w:tcBorders>
              <w:top w:val="single" w:sz="4" w:space="0" w:color="auto"/>
              <w:left w:val="single" w:sz="2" w:space="0" w:color="000000"/>
              <w:bottom w:val="single" w:sz="12" w:space="0" w:color="auto"/>
              <w:right w:val="single" w:sz="2" w:space="0" w:color="000000"/>
            </w:tcBorders>
            <w:shd w:val="clear" w:color="auto" w:fill="auto"/>
            <w:vAlign w:val="center"/>
          </w:tcPr>
          <w:p w14:paraId="2FDA9D59" w14:textId="68FE220C" w:rsidR="00827BF2" w:rsidRPr="0060517E" w:rsidRDefault="00827BF2" w:rsidP="00827BF2">
            <w:pPr>
              <w:pStyle w:val="tabletext"/>
              <w:rPr>
                <w:snapToGrid w:val="0"/>
                <w:color w:val="000000"/>
              </w:rPr>
            </w:pPr>
            <w:r w:rsidRPr="00BE4E4C">
              <w:rPr>
                <w:snapToGrid w:val="0"/>
                <w:color w:val="000000"/>
              </w:rPr>
              <w:t>100G Base-ER4/LR4(1310nm)</w:t>
            </w:r>
          </w:p>
        </w:tc>
        <w:tc>
          <w:tcPr>
            <w:tcW w:w="2456" w:type="dxa"/>
            <w:tcBorders>
              <w:top w:val="single" w:sz="4" w:space="0" w:color="auto"/>
              <w:left w:val="single" w:sz="2" w:space="0" w:color="000000"/>
              <w:bottom w:val="single" w:sz="12" w:space="0" w:color="auto"/>
              <w:right w:val="single" w:sz="12" w:space="0" w:color="auto"/>
            </w:tcBorders>
            <w:shd w:val="clear" w:color="auto" w:fill="auto"/>
            <w:vAlign w:val="center"/>
          </w:tcPr>
          <w:p w14:paraId="70D3235D" w14:textId="786D0823" w:rsidR="00827BF2" w:rsidRPr="0060517E" w:rsidRDefault="00827BF2" w:rsidP="00827BF2">
            <w:pPr>
              <w:pStyle w:val="tabletext"/>
              <w:jc w:val="center"/>
              <w:rPr>
                <w:snapToGrid w:val="0"/>
                <w:color w:val="000000"/>
              </w:rPr>
            </w:pPr>
            <w:r w:rsidRPr="00BE4E4C">
              <w:rPr>
                <w:snapToGrid w:val="0"/>
                <w:color w:val="000000"/>
              </w:rPr>
              <w:t>Customer Premises</w:t>
            </w:r>
          </w:p>
        </w:tc>
      </w:tr>
      <w:tr w:rsidR="00827BF2" w:rsidRPr="0060517E" w14:paraId="5B0882FE" w14:textId="77777777" w:rsidTr="00827BF2">
        <w:trPr>
          <w:trHeight w:val="330"/>
          <w:jc w:val="center"/>
        </w:trPr>
        <w:tc>
          <w:tcPr>
            <w:tcW w:w="1080" w:type="dxa"/>
            <w:tcBorders>
              <w:top w:val="single" w:sz="4" w:space="0" w:color="auto"/>
              <w:left w:val="single" w:sz="12" w:space="0" w:color="auto"/>
              <w:bottom w:val="single" w:sz="4" w:space="0" w:color="auto"/>
              <w:right w:val="single" w:sz="4" w:space="0" w:color="auto"/>
            </w:tcBorders>
            <w:shd w:val="clear" w:color="auto" w:fill="auto"/>
            <w:vAlign w:val="center"/>
          </w:tcPr>
          <w:p w14:paraId="571204B1" w14:textId="1D5C283E" w:rsidR="00827BF2" w:rsidRPr="0060517E" w:rsidRDefault="00AD391B" w:rsidP="00827BF2">
            <w:pPr>
              <w:pStyle w:val="tabletext"/>
              <w:jc w:val="center"/>
              <w:rPr>
                <w:snapToGrid w:val="0"/>
                <w:color w:val="000000"/>
              </w:rPr>
            </w:pPr>
            <w:r>
              <w:rPr>
                <w:snapToGrid w:val="0"/>
                <w:color w:val="000000"/>
              </w:rPr>
              <w:t>KUEP</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center"/>
          </w:tcPr>
          <w:p w14:paraId="694AE4FF" w14:textId="488CB771" w:rsidR="00827BF2" w:rsidRPr="0060517E" w:rsidRDefault="00827BF2" w:rsidP="00827BF2">
            <w:pPr>
              <w:jc w:val="center"/>
              <w:rPr>
                <w:rFonts w:ascii="Avant Garde" w:hAnsi="Avant Garde" w:cs="Arial"/>
                <w:bCs/>
                <w:color w:val="000000"/>
                <w:sz w:val="20"/>
              </w:rPr>
            </w:pPr>
            <w:r w:rsidRPr="0060517E">
              <w:rPr>
                <w:rFonts w:ascii="Avant Garde" w:hAnsi="Avant Garde" w:cs="Arial"/>
                <w:bCs/>
                <w:color w:val="000000"/>
                <w:sz w:val="20"/>
              </w:rPr>
              <w:t>02QBF.CE4</w:t>
            </w:r>
            <w:r w:rsidRPr="0060517E">
              <w:rPr>
                <w:rFonts w:ascii="Avant Garde" w:hAnsi="Avant Garde" w:cs="Arial"/>
                <w:color w:val="000000"/>
                <w:sz w:val="20"/>
              </w:rPr>
              <w:t xml:space="preserve">, </w:t>
            </w:r>
            <w:r w:rsidRPr="0060517E">
              <w:rPr>
                <w:rFonts w:ascii="Avant Garde" w:hAnsi="Avant Garde" w:cs="Arial"/>
                <w:bCs/>
                <w:color w:val="000000"/>
                <w:sz w:val="20"/>
              </w:rPr>
              <w:t>02QBF.CL4</w:t>
            </w:r>
          </w:p>
        </w:tc>
        <w:tc>
          <w:tcPr>
            <w:tcW w:w="1392" w:type="dxa"/>
            <w:tcBorders>
              <w:top w:val="single" w:sz="4" w:space="0" w:color="auto"/>
              <w:left w:val="single" w:sz="4" w:space="0" w:color="auto"/>
              <w:bottom w:val="single" w:sz="4" w:space="0" w:color="auto"/>
              <w:right w:val="single" w:sz="4" w:space="0" w:color="auto"/>
            </w:tcBorders>
            <w:shd w:val="clear" w:color="auto" w:fill="auto"/>
            <w:vAlign w:val="center"/>
          </w:tcPr>
          <w:p w14:paraId="793FFDA6" w14:textId="59664A2F" w:rsidR="00827BF2" w:rsidRPr="0060517E" w:rsidRDefault="00827BF2" w:rsidP="00827BF2">
            <w:pPr>
              <w:pStyle w:val="tabletext"/>
              <w:jc w:val="center"/>
              <w:rPr>
                <w:rFonts w:cs="Arial"/>
                <w:bCs/>
                <w:color w:val="000000"/>
              </w:rPr>
            </w:pPr>
            <w:r w:rsidRPr="0060517E">
              <w:rPr>
                <w:rFonts w:cs="Arial"/>
                <w:bCs/>
                <w:color w:val="000000"/>
              </w:rPr>
              <w:t>02CXF.1HG</w:t>
            </w:r>
          </w:p>
        </w:tc>
        <w:tc>
          <w:tcPr>
            <w:tcW w:w="1851" w:type="dxa"/>
            <w:tcBorders>
              <w:top w:val="single" w:sz="4" w:space="0" w:color="auto"/>
              <w:left w:val="single" w:sz="4" w:space="0" w:color="auto"/>
              <w:bottom w:val="single" w:sz="4" w:space="0" w:color="auto"/>
              <w:right w:val="single" w:sz="2" w:space="0" w:color="000000"/>
            </w:tcBorders>
            <w:shd w:val="clear" w:color="auto" w:fill="auto"/>
            <w:vAlign w:val="center"/>
          </w:tcPr>
          <w:p w14:paraId="26F2C28A" w14:textId="4438C8A3" w:rsidR="00827BF2" w:rsidRPr="0060517E" w:rsidRDefault="00827BF2" w:rsidP="00827BF2">
            <w:pPr>
              <w:pStyle w:val="tabletext"/>
              <w:jc w:val="center"/>
              <w:rPr>
                <w:snapToGrid w:val="0"/>
                <w:color w:val="000000"/>
              </w:rPr>
            </w:pPr>
            <w:r w:rsidRPr="0060517E">
              <w:rPr>
                <w:snapToGrid w:val="0"/>
                <w:color w:val="000000"/>
              </w:rPr>
              <w:t>100G</w:t>
            </w:r>
          </w:p>
        </w:tc>
        <w:tc>
          <w:tcPr>
            <w:tcW w:w="1894" w:type="dxa"/>
            <w:tcBorders>
              <w:top w:val="single" w:sz="4" w:space="0" w:color="auto"/>
              <w:left w:val="single" w:sz="2" w:space="0" w:color="000000"/>
              <w:bottom w:val="single" w:sz="4" w:space="0" w:color="auto"/>
              <w:right w:val="single" w:sz="2" w:space="0" w:color="000000"/>
            </w:tcBorders>
            <w:shd w:val="clear" w:color="auto" w:fill="auto"/>
            <w:vAlign w:val="center"/>
          </w:tcPr>
          <w:p w14:paraId="4A1DFE13" w14:textId="44ADAF52" w:rsidR="00827BF2" w:rsidRDefault="00827BF2" w:rsidP="00827BF2">
            <w:pPr>
              <w:pStyle w:val="tabletext"/>
              <w:jc w:val="center"/>
              <w:rPr>
                <w:snapToGrid w:val="0"/>
                <w:color w:val="000000"/>
              </w:rPr>
            </w:pPr>
            <w:r>
              <w:rPr>
                <w:snapToGrid w:val="0"/>
                <w:color w:val="000000"/>
              </w:rPr>
              <w:t>70G</w:t>
            </w:r>
          </w:p>
        </w:tc>
        <w:tc>
          <w:tcPr>
            <w:tcW w:w="2822" w:type="dxa"/>
            <w:tcBorders>
              <w:top w:val="single" w:sz="4" w:space="0" w:color="auto"/>
              <w:left w:val="single" w:sz="2" w:space="0" w:color="000000"/>
              <w:bottom w:val="single" w:sz="4" w:space="0" w:color="auto"/>
              <w:right w:val="single" w:sz="2" w:space="0" w:color="000000"/>
            </w:tcBorders>
            <w:shd w:val="clear" w:color="auto" w:fill="auto"/>
            <w:vAlign w:val="center"/>
          </w:tcPr>
          <w:p w14:paraId="7BA905DA" w14:textId="09DE287F" w:rsidR="00827BF2" w:rsidRPr="0060517E" w:rsidRDefault="00827BF2" w:rsidP="00827BF2">
            <w:pPr>
              <w:pStyle w:val="tabletext"/>
              <w:rPr>
                <w:snapToGrid w:val="0"/>
                <w:color w:val="000000"/>
              </w:rPr>
            </w:pPr>
            <w:r w:rsidRPr="0060517E">
              <w:rPr>
                <w:snapToGrid w:val="0"/>
                <w:color w:val="000000"/>
              </w:rPr>
              <w:t>100G Base-ER4/LR4(1310nm)</w:t>
            </w:r>
          </w:p>
        </w:tc>
        <w:tc>
          <w:tcPr>
            <w:tcW w:w="2456" w:type="dxa"/>
            <w:tcBorders>
              <w:top w:val="single" w:sz="4" w:space="0" w:color="auto"/>
              <w:left w:val="single" w:sz="2" w:space="0" w:color="000000"/>
              <w:bottom w:val="single" w:sz="4" w:space="0" w:color="auto"/>
              <w:right w:val="single" w:sz="12" w:space="0" w:color="auto"/>
            </w:tcBorders>
            <w:shd w:val="clear" w:color="auto" w:fill="auto"/>
            <w:vAlign w:val="center"/>
          </w:tcPr>
          <w:p w14:paraId="1E526C11" w14:textId="2AC43454" w:rsidR="00827BF2" w:rsidRPr="0060517E" w:rsidRDefault="00827BF2" w:rsidP="00827BF2">
            <w:pPr>
              <w:pStyle w:val="tabletext"/>
              <w:jc w:val="center"/>
              <w:rPr>
                <w:snapToGrid w:val="0"/>
                <w:color w:val="000000"/>
              </w:rPr>
            </w:pPr>
            <w:r w:rsidRPr="0060517E">
              <w:rPr>
                <w:snapToGrid w:val="0"/>
                <w:color w:val="000000"/>
              </w:rPr>
              <w:t>Central Office</w:t>
            </w:r>
          </w:p>
        </w:tc>
      </w:tr>
      <w:tr w:rsidR="00827BF2" w:rsidRPr="0060517E" w14:paraId="785CB29A" w14:textId="77777777" w:rsidTr="002E205F">
        <w:trPr>
          <w:trHeight w:val="330"/>
          <w:jc w:val="center"/>
        </w:trPr>
        <w:tc>
          <w:tcPr>
            <w:tcW w:w="1080" w:type="dxa"/>
            <w:tcBorders>
              <w:top w:val="single" w:sz="4" w:space="0" w:color="auto"/>
              <w:left w:val="single" w:sz="12" w:space="0" w:color="auto"/>
              <w:bottom w:val="single" w:sz="4" w:space="0" w:color="auto"/>
              <w:right w:val="single" w:sz="4" w:space="0" w:color="auto"/>
            </w:tcBorders>
            <w:shd w:val="clear" w:color="auto" w:fill="auto"/>
            <w:vAlign w:val="center"/>
          </w:tcPr>
          <w:p w14:paraId="3B40AF72" w14:textId="5A83F75A" w:rsidR="00827BF2" w:rsidRPr="0060517E" w:rsidRDefault="00AD391B" w:rsidP="00827BF2">
            <w:pPr>
              <w:pStyle w:val="tabletext"/>
              <w:jc w:val="center"/>
              <w:rPr>
                <w:snapToGrid w:val="0"/>
                <w:color w:val="000000"/>
              </w:rPr>
            </w:pPr>
            <w:r>
              <w:rPr>
                <w:snapToGrid w:val="0"/>
                <w:color w:val="000000"/>
              </w:rPr>
              <w:t>KUER</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center"/>
          </w:tcPr>
          <w:p w14:paraId="3B977E6F" w14:textId="079374B8" w:rsidR="00827BF2" w:rsidRPr="0060517E" w:rsidRDefault="00827BF2" w:rsidP="00827BF2">
            <w:pPr>
              <w:jc w:val="center"/>
              <w:rPr>
                <w:rFonts w:ascii="Avant Garde" w:hAnsi="Avant Garde" w:cs="Arial"/>
                <w:bCs/>
                <w:color w:val="000000"/>
                <w:sz w:val="20"/>
              </w:rPr>
            </w:pPr>
            <w:r w:rsidRPr="00BE4E4C">
              <w:rPr>
                <w:rFonts w:ascii="Avant Garde" w:hAnsi="Avant Garde" w:cs="Arial"/>
                <w:bCs/>
                <w:color w:val="000000"/>
                <w:sz w:val="20"/>
              </w:rPr>
              <w:t>02LNF.CE4</w:t>
            </w:r>
            <w:r w:rsidRPr="00BE4E4C">
              <w:rPr>
                <w:rFonts w:ascii="Avant Garde" w:hAnsi="Avant Garde" w:cs="Arial"/>
                <w:color w:val="000000"/>
                <w:sz w:val="20"/>
              </w:rPr>
              <w:t xml:space="preserve">, </w:t>
            </w:r>
            <w:r w:rsidRPr="00BE4E4C">
              <w:rPr>
                <w:rFonts w:ascii="Avant Garde" w:hAnsi="Avant Garde" w:cs="Arial"/>
                <w:bCs/>
                <w:color w:val="000000"/>
                <w:sz w:val="20"/>
              </w:rPr>
              <w:t>02LNF.CL4</w:t>
            </w:r>
          </w:p>
        </w:tc>
        <w:tc>
          <w:tcPr>
            <w:tcW w:w="1392" w:type="dxa"/>
            <w:tcBorders>
              <w:top w:val="single" w:sz="4" w:space="0" w:color="auto"/>
              <w:left w:val="single" w:sz="4" w:space="0" w:color="auto"/>
              <w:bottom w:val="single" w:sz="4" w:space="0" w:color="auto"/>
              <w:right w:val="single" w:sz="4" w:space="0" w:color="auto"/>
            </w:tcBorders>
            <w:shd w:val="clear" w:color="auto" w:fill="auto"/>
            <w:vAlign w:val="center"/>
          </w:tcPr>
          <w:p w14:paraId="3DDA2FE2" w14:textId="3EF1654D" w:rsidR="00827BF2" w:rsidRPr="0060517E" w:rsidRDefault="00827BF2" w:rsidP="00827BF2">
            <w:pPr>
              <w:pStyle w:val="tabletext"/>
              <w:jc w:val="center"/>
              <w:rPr>
                <w:rFonts w:cs="Arial"/>
                <w:bCs/>
                <w:color w:val="000000"/>
              </w:rPr>
            </w:pPr>
            <w:r w:rsidRPr="00BE4E4C">
              <w:rPr>
                <w:rFonts w:cs="Arial"/>
                <w:bCs/>
                <w:color w:val="000000"/>
              </w:rPr>
              <w:t>02CXF.1HG</w:t>
            </w:r>
            <w:r w:rsidRPr="00BE4E4C">
              <w:rPr>
                <w:rFonts w:cs="Arial"/>
                <w:color w:val="000000"/>
              </w:rPr>
              <w:t xml:space="preserve">, </w:t>
            </w:r>
          </w:p>
        </w:tc>
        <w:tc>
          <w:tcPr>
            <w:tcW w:w="1851" w:type="dxa"/>
            <w:tcBorders>
              <w:top w:val="single" w:sz="4" w:space="0" w:color="auto"/>
              <w:left w:val="single" w:sz="4" w:space="0" w:color="auto"/>
              <w:bottom w:val="single" w:sz="4" w:space="0" w:color="auto"/>
              <w:right w:val="single" w:sz="2" w:space="0" w:color="000000"/>
            </w:tcBorders>
            <w:shd w:val="clear" w:color="auto" w:fill="auto"/>
            <w:vAlign w:val="center"/>
          </w:tcPr>
          <w:p w14:paraId="766BB67B" w14:textId="4DC80620" w:rsidR="00827BF2" w:rsidRPr="0060517E" w:rsidRDefault="00827BF2" w:rsidP="00827BF2">
            <w:pPr>
              <w:pStyle w:val="tabletext"/>
              <w:jc w:val="center"/>
              <w:rPr>
                <w:snapToGrid w:val="0"/>
                <w:color w:val="000000"/>
              </w:rPr>
            </w:pPr>
            <w:r w:rsidRPr="00BE4E4C">
              <w:rPr>
                <w:snapToGrid w:val="0"/>
                <w:color w:val="000000"/>
              </w:rPr>
              <w:t>100G</w:t>
            </w:r>
          </w:p>
        </w:tc>
        <w:tc>
          <w:tcPr>
            <w:tcW w:w="1894" w:type="dxa"/>
            <w:tcBorders>
              <w:top w:val="single" w:sz="4" w:space="0" w:color="auto"/>
              <w:left w:val="single" w:sz="2" w:space="0" w:color="000000"/>
              <w:bottom w:val="single" w:sz="4" w:space="0" w:color="auto"/>
              <w:right w:val="single" w:sz="2" w:space="0" w:color="000000"/>
            </w:tcBorders>
            <w:shd w:val="clear" w:color="auto" w:fill="auto"/>
            <w:vAlign w:val="center"/>
          </w:tcPr>
          <w:p w14:paraId="1D449488" w14:textId="6E6DB9E4" w:rsidR="00827BF2" w:rsidRDefault="00827BF2" w:rsidP="00827BF2">
            <w:pPr>
              <w:pStyle w:val="tabletext"/>
              <w:jc w:val="center"/>
              <w:rPr>
                <w:snapToGrid w:val="0"/>
                <w:color w:val="000000"/>
              </w:rPr>
            </w:pPr>
            <w:r>
              <w:rPr>
                <w:snapToGrid w:val="0"/>
                <w:color w:val="000000"/>
              </w:rPr>
              <w:t>80G</w:t>
            </w:r>
          </w:p>
        </w:tc>
        <w:tc>
          <w:tcPr>
            <w:tcW w:w="2822" w:type="dxa"/>
            <w:tcBorders>
              <w:top w:val="single" w:sz="4" w:space="0" w:color="auto"/>
              <w:left w:val="single" w:sz="2" w:space="0" w:color="000000"/>
              <w:bottom w:val="single" w:sz="12" w:space="0" w:color="auto"/>
              <w:right w:val="single" w:sz="2" w:space="0" w:color="000000"/>
            </w:tcBorders>
            <w:shd w:val="clear" w:color="auto" w:fill="auto"/>
            <w:vAlign w:val="center"/>
          </w:tcPr>
          <w:p w14:paraId="6B02E505" w14:textId="36EE8884" w:rsidR="00827BF2" w:rsidRPr="0060517E" w:rsidRDefault="00827BF2" w:rsidP="00827BF2">
            <w:pPr>
              <w:pStyle w:val="tabletext"/>
              <w:rPr>
                <w:snapToGrid w:val="0"/>
                <w:color w:val="000000"/>
              </w:rPr>
            </w:pPr>
            <w:r w:rsidRPr="00BE4E4C">
              <w:rPr>
                <w:snapToGrid w:val="0"/>
                <w:color w:val="000000"/>
              </w:rPr>
              <w:t>100G Base-ER4/LR4(1310nm)</w:t>
            </w:r>
          </w:p>
        </w:tc>
        <w:tc>
          <w:tcPr>
            <w:tcW w:w="2456" w:type="dxa"/>
            <w:tcBorders>
              <w:top w:val="single" w:sz="4" w:space="0" w:color="auto"/>
              <w:left w:val="single" w:sz="2" w:space="0" w:color="000000"/>
              <w:bottom w:val="single" w:sz="12" w:space="0" w:color="auto"/>
              <w:right w:val="single" w:sz="12" w:space="0" w:color="auto"/>
            </w:tcBorders>
            <w:shd w:val="clear" w:color="auto" w:fill="auto"/>
            <w:vAlign w:val="center"/>
          </w:tcPr>
          <w:p w14:paraId="6918D2D2" w14:textId="77F7F2F0" w:rsidR="00827BF2" w:rsidRPr="0060517E" w:rsidRDefault="00827BF2" w:rsidP="00827BF2">
            <w:pPr>
              <w:pStyle w:val="tabletext"/>
              <w:jc w:val="center"/>
              <w:rPr>
                <w:snapToGrid w:val="0"/>
                <w:color w:val="000000"/>
              </w:rPr>
            </w:pPr>
            <w:r w:rsidRPr="00BE4E4C">
              <w:rPr>
                <w:snapToGrid w:val="0"/>
                <w:color w:val="000000"/>
              </w:rPr>
              <w:t>Customer Premises</w:t>
            </w:r>
          </w:p>
        </w:tc>
      </w:tr>
      <w:tr w:rsidR="00827BF2" w:rsidRPr="0060517E" w14:paraId="124D4D16" w14:textId="77777777" w:rsidTr="00827BF2">
        <w:trPr>
          <w:trHeight w:val="330"/>
          <w:jc w:val="center"/>
        </w:trPr>
        <w:tc>
          <w:tcPr>
            <w:tcW w:w="1080" w:type="dxa"/>
            <w:tcBorders>
              <w:top w:val="single" w:sz="4" w:space="0" w:color="auto"/>
              <w:left w:val="single" w:sz="12" w:space="0" w:color="auto"/>
              <w:bottom w:val="single" w:sz="4" w:space="0" w:color="auto"/>
              <w:right w:val="single" w:sz="4" w:space="0" w:color="auto"/>
            </w:tcBorders>
            <w:shd w:val="clear" w:color="auto" w:fill="auto"/>
            <w:vAlign w:val="center"/>
          </w:tcPr>
          <w:p w14:paraId="0D8498D7" w14:textId="72B1A9D6" w:rsidR="00827BF2" w:rsidRPr="0060517E" w:rsidRDefault="00AD391B" w:rsidP="00827BF2">
            <w:pPr>
              <w:pStyle w:val="tabletext"/>
              <w:jc w:val="center"/>
              <w:rPr>
                <w:snapToGrid w:val="0"/>
                <w:color w:val="000000"/>
              </w:rPr>
            </w:pPr>
            <w:r>
              <w:rPr>
                <w:snapToGrid w:val="0"/>
                <w:color w:val="000000"/>
              </w:rPr>
              <w:t>KUER</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center"/>
          </w:tcPr>
          <w:p w14:paraId="32E82142" w14:textId="563BF67C" w:rsidR="00827BF2" w:rsidRPr="0060517E" w:rsidRDefault="00827BF2" w:rsidP="00827BF2">
            <w:pPr>
              <w:jc w:val="center"/>
              <w:rPr>
                <w:rFonts w:ascii="Avant Garde" w:hAnsi="Avant Garde" w:cs="Arial"/>
                <w:bCs/>
                <w:color w:val="000000"/>
                <w:sz w:val="20"/>
              </w:rPr>
            </w:pPr>
            <w:r w:rsidRPr="0060517E">
              <w:rPr>
                <w:rFonts w:ascii="Avant Garde" w:hAnsi="Avant Garde" w:cs="Arial"/>
                <w:bCs/>
                <w:color w:val="000000"/>
                <w:sz w:val="20"/>
              </w:rPr>
              <w:t>02QBF.CE4</w:t>
            </w:r>
            <w:r w:rsidRPr="0060517E">
              <w:rPr>
                <w:rFonts w:ascii="Avant Garde" w:hAnsi="Avant Garde" w:cs="Arial"/>
                <w:color w:val="000000"/>
                <w:sz w:val="20"/>
              </w:rPr>
              <w:t xml:space="preserve">, </w:t>
            </w:r>
            <w:r w:rsidRPr="0060517E">
              <w:rPr>
                <w:rFonts w:ascii="Avant Garde" w:hAnsi="Avant Garde" w:cs="Arial"/>
                <w:bCs/>
                <w:color w:val="000000"/>
                <w:sz w:val="20"/>
              </w:rPr>
              <w:t>02QBF.CL4</w:t>
            </w:r>
          </w:p>
        </w:tc>
        <w:tc>
          <w:tcPr>
            <w:tcW w:w="1392" w:type="dxa"/>
            <w:tcBorders>
              <w:top w:val="single" w:sz="4" w:space="0" w:color="auto"/>
              <w:left w:val="single" w:sz="4" w:space="0" w:color="auto"/>
              <w:bottom w:val="single" w:sz="4" w:space="0" w:color="auto"/>
              <w:right w:val="single" w:sz="4" w:space="0" w:color="auto"/>
            </w:tcBorders>
            <w:shd w:val="clear" w:color="auto" w:fill="auto"/>
            <w:vAlign w:val="center"/>
          </w:tcPr>
          <w:p w14:paraId="0E50C0D0" w14:textId="556BD8A6" w:rsidR="00827BF2" w:rsidRPr="0060517E" w:rsidRDefault="00827BF2" w:rsidP="00827BF2">
            <w:pPr>
              <w:pStyle w:val="tabletext"/>
              <w:jc w:val="center"/>
              <w:rPr>
                <w:rFonts w:cs="Arial"/>
                <w:bCs/>
                <w:color w:val="000000"/>
              </w:rPr>
            </w:pPr>
            <w:r w:rsidRPr="0060517E">
              <w:rPr>
                <w:rFonts w:cs="Arial"/>
                <w:bCs/>
                <w:color w:val="000000"/>
              </w:rPr>
              <w:t>02CXF.1HG</w:t>
            </w:r>
          </w:p>
        </w:tc>
        <w:tc>
          <w:tcPr>
            <w:tcW w:w="1851" w:type="dxa"/>
            <w:tcBorders>
              <w:top w:val="single" w:sz="4" w:space="0" w:color="auto"/>
              <w:left w:val="single" w:sz="4" w:space="0" w:color="auto"/>
              <w:bottom w:val="single" w:sz="4" w:space="0" w:color="auto"/>
              <w:right w:val="single" w:sz="2" w:space="0" w:color="000000"/>
            </w:tcBorders>
            <w:shd w:val="clear" w:color="auto" w:fill="auto"/>
            <w:vAlign w:val="center"/>
          </w:tcPr>
          <w:p w14:paraId="4B01AB40" w14:textId="25633DD6" w:rsidR="00827BF2" w:rsidRPr="0060517E" w:rsidRDefault="00827BF2" w:rsidP="00827BF2">
            <w:pPr>
              <w:pStyle w:val="tabletext"/>
              <w:jc w:val="center"/>
              <w:rPr>
                <w:snapToGrid w:val="0"/>
                <w:color w:val="000000"/>
              </w:rPr>
            </w:pPr>
            <w:r w:rsidRPr="0060517E">
              <w:rPr>
                <w:snapToGrid w:val="0"/>
                <w:color w:val="000000"/>
              </w:rPr>
              <w:t>100G</w:t>
            </w:r>
          </w:p>
        </w:tc>
        <w:tc>
          <w:tcPr>
            <w:tcW w:w="1894" w:type="dxa"/>
            <w:tcBorders>
              <w:top w:val="single" w:sz="4" w:space="0" w:color="auto"/>
              <w:left w:val="single" w:sz="2" w:space="0" w:color="000000"/>
              <w:bottom w:val="single" w:sz="4" w:space="0" w:color="auto"/>
              <w:right w:val="single" w:sz="2" w:space="0" w:color="000000"/>
            </w:tcBorders>
            <w:shd w:val="clear" w:color="auto" w:fill="auto"/>
            <w:vAlign w:val="center"/>
          </w:tcPr>
          <w:p w14:paraId="1A139F3A" w14:textId="2EFD4FF8" w:rsidR="00827BF2" w:rsidRDefault="00827BF2" w:rsidP="00827BF2">
            <w:pPr>
              <w:pStyle w:val="tabletext"/>
              <w:jc w:val="center"/>
              <w:rPr>
                <w:snapToGrid w:val="0"/>
                <w:color w:val="000000"/>
              </w:rPr>
            </w:pPr>
            <w:r>
              <w:rPr>
                <w:snapToGrid w:val="0"/>
                <w:color w:val="000000"/>
              </w:rPr>
              <w:t>80G</w:t>
            </w:r>
          </w:p>
        </w:tc>
        <w:tc>
          <w:tcPr>
            <w:tcW w:w="2822" w:type="dxa"/>
            <w:tcBorders>
              <w:top w:val="single" w:sz="4" w:space="0" w:color="auto"/>
              <w:left w:val="single" w:sz="2" w:space="0" w:color="000000"/>
              <w:bottom w:val="single" w:sz="4" w:space="0" w:color="auto"/>
              <w:right w:val="single" w:sz="2" w:space="0" w:color="000000"/>
            </w:tcBorders>
            <w:shd w:val="clear" w:color="auto" w:fill="auto"/>
            <w:vAlign w:val="center"/>
          </w:tcPr>
          <w:p w14:paraId="7DD039E6" w14:textId="7E2FC9DC" w:rsidR="00827BF2" w:rsidRPr="0060517E" w:rsidRDefault="00827BF2" w:rsidP="00827BF2">
            <w:pPr>
              <w:pStyle w:val="tabletext"/>
              <w:rPr>
                <w:snapToGrid w:val="0"/>
                <w:color w:val="000000"/>
              </w:rPr>
            </w:pPr>
            <w:r w:rsidRPr="0060517E">
              <w:rPr>
                <w:snapToGrid w:val="0"/>
                <w:color w:val="000000"/>
              </w:rPr>
              <w:t>100G Base-ER4/LR4(1310nm)</w:t>
            </w:r>
          </w:p>
        </w:tc>
        <w:tc>
          <w:tcPr>
            <w:tcW w:w="2456" w:type="dxa"/>
            <w:tcBorders>
              <w:top w:val="single" w:sz="4" w:space="0" w:color="auto"/>
              <w:left w:val="single" w:sz="2" w:space="0" w:color="000000"/>
              <w:bottom w:val="single" w:sz="4" w:space="0" w:color="auto"/>
              <w:right w:val="single" w:sz="12" w:space="0" w:color="auto"/>
            </w:tcBorders>
            <w:shd w:val="clear" w:color="auto" w:fill="auto"/>
            <w:vAlign w:val="center"/>
          </w:tcPr>
          <w:p w14:paraId="384A37D9" w14:textId="0A5FF3B0" w:rsidR="00827BF2" w:rsidRPr="0060517E" w:rsidRDefault="00827BF2" w:rsidP="00827BF2">
            <w:pPr>
              <w:pStyle w:val="tabletext"/>
              <w:jc w:val="center"/>
              <w:rPr>
                <w:snapToGrid w:val="0"/>
                <w:color w:val="000000"/>
              </w:rPr>
            </w:pPr>
            <w:r w:rsidRPr="0060517E">
              <w:rPr>
                <w:snapToGrid w:val="0"/>
                <w:color w:val="000000"/>
              </w:rPr>
              <w:t>Central Office</w:t>
            </w:r>
          </w:p>
        </w:tc>
      </w:tr>
      <w:tr w:rsidR="00827BF2" w:rsidRPr="0060517E" w14:paraId="107E1264" w14:textId="77777777" w:rsidTr="002E205F">
        <w:trPr>
          <w:trHeight w:val="330"/>
          <w:jc w:val="center"/>
        </w:trPr>
        <w:tc>
          <w:tcPr>
            <w:tcW w:w="1080" w:type="dxa"/>
            <w:tcBorders>
              <w:top w:val="single" w:sz="4" w:space="0" w:color="auto"/>
              <w:left w:val="single" w:sz="12" w:space="0" w:color="auto"/>
              <w:bottom w:val="single" w:sz="4" w:space="0" w:color="auto"/>
              <w:right w:val="single" w:sz="4" w:space="0" w:color="auto"/>
            </w:tcBorders>
            <w:shd w:val="clear" w:color="auto" w:fill="auto"/>
            <w:vAlign w:val="center"/>
          </w:tcPr>
          <w:p w14:paraId="260B285A" w14:textId="44B63726" w:rsidR="00827BF2" w:rsidRPr="0060517E" w:rsidRDefault="00AD391B" w:rsidP="00827BF2">
            <w:pPr>
              <w:pStyle w:val="tabletext"/>
              <w:jc w:val="center"/>
              <w:rPr>
                <w:snapToGrid w:val="0"/>
                <w:color w:val="000000"/>
              </w:rPr>
            </w:pPr>
            <w:r>
              <w:rPr>
                <w:snapToGrid w:val="0"/>
                <w:color w:val="000000"/>
              </w:rPr>
              <w:t>KUET</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center"/>
          </w:tcPr>
          <w:p w14:paraId="1517DDF0" w14:textId="78AB9341" w:rsidR="00827BF2" w:rsidRPr="0060517E" w:rsidRDefault="00827BF2" w:rsidP="00827BF2">
            <w:pPr>
              <w:jc w:val="center"/>
              <w:rPr>
                <w:rFonts w:ascii="Avant Garde" w:hAnsi="Avant Garde" w:cs="Arial"/>
                <w:bCs/>
                <w:color w:val="000000"/>
                <w:sz w:val="20"/>
              </w:rPr>
            </w:pPr>
            <w:r w:rsidRPr="00BE4E4C">
              <w:rPr>
                <w:rFonts w:ascii="Avant Garde" w:hAnsi="Avant Garde" w:cs="Arial"/>
                <w:bCs/>
                <w:color w:val="000000"/>
                <w:sz w:val="20"/>
              </w:rPr>
              <w:t>02LNF.CE4</w:t>
            </w:r>
            <w:r w:rsidRPr="00BE4E4C">
              <w:rPr>
                <w:rFonts w:ascii="Avant Garde" w:hAnsi="Avant Garde" w:cs="Arial"/>
                <w:color w:val="000000"/>
                <w:sz w:val="20"/>
              </w:rPr>
              <w:t xml:space="preserve">, </w:t>
            </w:r>
            <w:r w:rsidRPr="00BE4E4C">
              <w:rPr>
                <w:rFonts w:ascii="Avant Garde" w:hAnsi="Avant Garde" w:cs="Arial"/>
                <w:bCs/>
                <w:color w:val="000000"/>
                <w:sz w:val="20"/>
              </w:rPr>
              <w:t>02LNF.CL4</w:t>
            </w:r>
          </w:p>
        </w:tc>
        <w:tc>
          <w:tcPr>
            <w:tcW w:w="1392" w:type="dxa"/>
            <w:tcBorders>
              <w:top w:val="single" w:sz="4" w:space="0" w:color="auto"/>
              <w:left w:val="single" w:sz="4" w:space="0" w:color="auto"/>
              <w:bottom w:val="single" w:sz="4" w:space="0" w:color="auto"/>
              <w:right w:val="single" w:sz="4" w:space="0" w:color="auto"/>
            </w:tcBorders>
            <w:shd w:val="clear" w:color="auto" w:fill="auto"/>
            <w:vAlign w:val="center"/>
          </w:tcPr>
          <w:p w14:paraId="4FAA007A" w14:textId="693D1441" w:rsidR="00827BF2" w:rsidRPr="0060517E" w:rsidRDefault="00827BF2" w:rsidP="00827BF2">
            <w:pPr>
              <w:pStyle w:val="tabletext"/>
              <w:jc w:val="center"/>
              <w:rPr>
                <w:rFonts w:cs="Arial"/>
                <w:bCs/>
                <w:color w:val="000000"/>
              </w:rPr>
            </w:pPr>
            <w:r w:rsidRPr="00BE4E4C">
              <w:rPr>
                <w:rFonts w:cs="Arial"/>
                <w:bCs/>
                <w:color w:val="000000"/>
              </w:rPr>
              <w:t>02CXF.1HG</w:t>
            </w:r>
            <w:r w:rsidRPr="00BE4E4C">
              <w:rPr>
                <w:rFonts w:cs="Arial"/>
                <w:color w:val="000000"/>
              </w:rPr>
              <w:t xml:space="preserve">, </w:t>
            </w:r>
          </w:p>
        </w:tc>
        <w:tc>
          <w:tcPr>
            <w:tcW w:w="1851" w:type="dxa"/>
            <w:tcBorders>
              <w:top w:val="single" w:sz="4" w:space="0" w:color="auto"/>
              <w:left w:val="single" w:sz="4" w:space="0" w:color="auto"/>
              <w:bottom w:val="single" w:sz="4" w:space="0" w:color="auto"/>
              <w:right w:val="single" w:sz="2" w:space="0" w:color="000000"/>
            </w:tcBorders>
            <w:shd w:val="clear" w:color="auto" w:fill="auto"/>
            <w:vAlign w:val="center"/>
          </w:tcPr>
          <w:p w14:paraId="47E11C51" w14:textId="673EF454" w:rsidR="00827BF2" w:rsidRPr="0060517E" w:rsidRDefault="00827BF2" w:rsidP="00827BF2">
            <w:pPr>
              <w:pStyle w:val="tabletext"/>
              <w:jc w:val="center"/>
              <w:rPr>
                <w:snapToGrid w:val="0"/>
                <w:color w:val="000000"/>
              </w:rPr>
            </w:pPr>
            <w:r w:rsidRPr="00BE4E4C">
              <w:rPr>
                <w:snapToGrid w:val="0"/>
                <w:color w:val="000000"/>
              </w:rPr>
              <w:t>100G</w:t>
            </w:r>
          </w:p>
        </w:tc>
        <w:tc>
          <w:tcPr>
            <w:tcW w:w="1894" w:type="dxa"/>
            <w:tcBorders>
              <w:top w:val="single" w:sz="4" w:space="0" w:color="auto"/>
              <w:left w:val="single" w:sz="2" w:space="0" w:color="000000"/>
              <w:bottom w:val="single" w:sz="4" w:space="0" w:color="auto"/>
              <w:right w:val="single" w:sz="2" w:space="0" w:color="000000"/>
            </w:tcBorders>
            <w:shd w:val="clear" w:color="auto" w:fill="auto"/>
            <w:vAlign w:val="center"/>
          </w:tcPr>
          <w:p w14:paraId="22081AA8" w14:textId="1A76662E" w:rsidR="00827BF2" w:rsidRDefault="00827BF2" w:rsidP="00827BF2">
            <w:pPr>
              <w:pStyle w:val="tabletext"/>
              <w:jc w:val="center"/>
              <w:rPr>
                <w:snapToGrid w:val="0"/>
                <w:color w:val="000000"/>
              </w:rPr>
            </w:pPr>
            <w:r>
              <w:rPr>
                <w:snapToGrid w:val="0"/>
                <w:color w:val="000000"/>
              </w:rPr>
              <w:t>90G</w:t>
            </w:r>
          </w:p>
        </w:tc>
        <w:tc>
          <w:tcPr>
            <w:tcW w:w="2822" w:type="dxa"/>
            <w:tcBorders>
              <w:top w:val="single" w:sz="4" w:space="0" w:color="auto"/>
              <w:left w:val="single" w:sz="2" w:space="0" w:color="000000"/>
              <w:bottom w:val="single" w:sz="12" w:space="0" w:color="auto"/>
              <w:right w:val="single" w:sz="2" w:space="0" w:color="000000"/>
            </w:tcBorders>
            <w:shd w:val="clear" w:color="auto" w:fill="auto"/>
            <w:vAlign w:val="center"/>
          </w:tcPr>
          <w:p w14:paraId="2BF36098" w14:textId="6D3A84BA" w:rsidR="00827BF2" w:rsidRPr="0060517E" w:rsidRDefault="00827BF2" w:rsidP="00827BF2">
            <w:pPr>
              <w:pStyle w:val="tabletext"/>
              <w:rPr>
                <w:snapToGrid w:val="0"/>
                <w:color w:val="000000"/>
              </w:rPr>
            </w:pPr>
            <w:r w:rsidRPr="00BE4E4C">
              <w:rPr>
                <w:snapToGrid w:val="0"/>
                <w:color w:val="000000"/>
              </w:rPr>
              <w:t>100G Base-ER4/LR4(1310nm)</w:t>
            </w:r>
          </w:p>
        </w:tc>
        <w:tc>
          <w:tcPr>
            <w:tcW w:w="2456" w:type="dxa"/>
            <w:tcBorders>
              <w:top w:val="single" w:sz="4" w:space="0" w:color="auto"/>
              <w:left w:val="single" w:sz="2" w:space="0" w:color="000000"/>
              <w:bottom w:val="single" w:sz="12" w:space="0" w:color="auto"/>
              <w:right w:val="single" w:sz="12" w:space="0" w:color="auto"/>
            </w:tcBorders>
            <w:shd w:val="clear" w:color="auto" w:fill="auto"/>
            <w:vAlign w:val="center"/>
          </w:tcPr>
          <w:p w14:paraId="32CD7E96" w14:textId="7902BF9D" w:rsidR="00827BF2" w:rsidRPr="0060517E" w:rsidRDefault="00827BF2" w:rsidP="00827BF2">
            <w:pPr>
              <w:pStyle w:val="tabletext"/>
              <w:jc w:val="center"/>
              <w:rPr>
                <w:snapToGrid w:val="0"/>
                <w:color w:val="000000"/>
              </w:rPr>
            </w:pPr>
            <w:r w:rsidRPr="00BE4E4C">
              <w:rPr>
                <w:snapToGrid w:val="0"/>
                <w:color w:val="000000"/>
              </w:rPr>
              <w:t>Customer Premises</w:t>
            </w:r>
          </w:p>
        </w:tc>
      </w:tr>
      <w:tr w:rsidR="00827BF2" w:rsidRPr="0060517E" w14:paraId="79E415E4" w14:textId="77777777" w:rsidTr="002E205F">
        <w:trPr>
          <w:trHeight w:val="330"/>
          <w:jc w:val="center"/>
        </w:trPr>
        <w:tc>
          <w:tcPr>
            <w:tcW w:w="1080" w:type="dxa"/>
            <w:tcBorders>
              <w:top w:val="single" w:sz="4" w:space="0" w:color="auto"/>
              <w:left w:val="single" w:sz="12" w:space="0" w:color="auto"/>
              <w:bottom w:val="single" w:sz="12" w:space="0" w:color="auto"/>
              <w:right w:val="single" w:sz="4" w:space="0" w:color="auto"/>
            </w:tcBorders>
            <w:shd w:val="clear" w:color="auto" w:fill="auto"/>
            <w:vAlign w:val="center"/>
          </w:tcPr>
          <w:p w14:paraId="1665ADD0" w14:textId="07C2E606" w:rsidR="00827BF2" w:rsidRPr="0060517E" w:rsidRDefault="00AD391B" w:rsidP="00827BF2">
            <w:pPr>
              <w:pStyle w:val="tabletext"/>
              <w:jc w:val="center"/>
              <w:rPr>
                <w:snapToGrid w:val="0"/>
                <w:color w:val="000000"/>
              </w:rPr>
            </w:pPr>
            <w:r>
              <w:rPr>
                <w:snapToGrid w:val="0"/>
                <w:color w:val="000000"/>
              </w:rPr>
              <w:t>KUET</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center"/>
          </w:tcPr>
          <w:p w14:paraId="55C9D196" w14:textId="59C1BC8D" w:rsidR="00827BF2" w:rsidRPr="0060517E" w:rsidRDefault="00827BF2" w:rsidP="00827BF2">
            <w:pPr>
              <w:jc w:val="center"/>
              <w:rPr>
                <w:rFonts w:ascii="Avant Garde" w:hAnsi="Avant Garde" w:cs="Arial"/>
                <w:bCs/>
                <w:color w:val="000000"/>
                <w:sz w:val="20"/>
              </w:rPr>
            </w:pPr>
            <w:r w:rsidRPr="0060517E">
              <w:rPr>
                <w:rFonts w:ascii="Avant Garde" w:hAnsi="Avant Garde" w:cs="Arial"/>
                <w:bCs/>
                <w:color w:val="000000"/>
                <w:sz w:val="20"/>
              </w:rPr>
              <w:t>02QBF.CE4</w:t>
            </w:r>
            <w:r w:rsidRPr="0060517E">
              <w:rPr>
                <w:rFonts w:ascii="Avant Garde" w:hAnsi="Avant Garde" w:cs="Arial"/>
                <w:color w:val="000000"/>
                <w:sz w:val="20"/>
              </w:rPr>
              <w:t xml:space="preserve">, </w:t>
            </w:r>
            <w:r w:rsidRPr="0060517E">
              <w:rPr>
                <w:rFonts w:ascii="Avant Garde" w:hAnsi="Avant Garde" w:cs="Arial"/>
                <w:bCs/>
                <w:color w:val="000000"/>
                <w:sz w:val="20"/>
              </w:rPr>
              <w:t>02QBF.CL4</w:t>
            </w:r>
          </w:p>
        </w:tc>
        <w:tc>
          <w:tcPr>
            <w:tcW w:w="1392" w:type="dxa"/>
            <w:tcBorders>
              <w:top w:val="single" w:sz="4" w:space="0" w:color="auto"/>
              <w:left w:val="single" w:sz="4" w:space="0" w:color="auto"/>
              <w:bottom w:val="single" w:sz="4" w:space="0" w:color="auto"/>
              <w:right w:val="single" w:sz="4" w:space="0" w:color="auto"/>
            </w:tcBorders>
            <w:shd w:val="clear" w:color="auto" w:fill="auto"/>
            <w:vAlign w:val="center"/>
          </w:tcPr>
          <w:p w14:paraId="3A7A5D35" w14:textId="786B6627" w:rsidR="00827BF2" w:rsidRPr="0060517E" w:rsidRDefault="00827BF2" w:rsidP="00827BF2">
            <w:pPr>
              <w:pStyle w:val="tabletext"/>
              <w:jc w:val="center"/>
              <w:rPr>
                <w:rFonts w:cs="Arial"/>
                <w:bCs/>
                <w:color w:val="000000"/>
              </w:rPr>
            </w:pPr>
            <w:r w:rsidRPr="0060517E">
              <w:rPr>
                <w:rFonts w:cs="Arial"/>
                <w:bCs/>
                <w:color w:val="000000"/>
              </w:rPr>
              <w:t>02CXF.1HG</w:t>
            </w:r>
          </w:p>
        </w:tc>
        <w:tc>
          <w:tcPr>
            <w:tcW w:w="1851" w:type="dxa"/>
            <w:tcBorders>
              <w:top w:val="single" w:sz="4" w:space="0" w:color="auto"/>
              <w:left w:val="single" w:sz="4" w:space="0" w:color="auto"/>
              <w:bottom w:val="single" w:sz="4" w:space="0" w:color="auto"/>
              <w:right w:val="single" w:sz="2" w:space="0" w:color="000000"/>
            </w:tcBorders>
            <w:shd w:val="clear" w:color="auto" w:fill="auto"/>
            <w:vAlign w:val="center"/>
          </w:tcPr>
          <w:p w14:paraId="03567B72" w14:textId="4B3AECD0" w:rsidR="00827BF2" w:rsidRPr="0060517E" w:rsidRDefault="00827BF2" w:rsidP="00827BF2">
            <w:pPr>
              <w:pStyle w:val="tabletext"/>
              <w:jc w:val="center"/>
              <w:rPr>
                <w:snapToGrid w:val="0"/>
                <w:color w:val="000000"/>
              </w:rPr>
            </w:pPr>
            <w:r w:rsidRPr="0060517E">
              <w:rPr>
                <w:snapToGrid w:val="0"/>
                <w:color w:val="000000"/>
              </w:rPr>
              <w:t>100G</w:t>
            </w:r>
          </w:p>
        </w:tc>
        <w:tc>
          <w:tcPr>
            <w:tcW w:w="1894" w:type="dxa"/>
            <w:tcBorders>
              <w:top w:val="single" w:sz="4" w:space="0" w:color="auto"/>
              <w:left w:val="single" w:sz="2" w:space="0" w:color="000000"/>
              <w:bottom w:val="single" w:sz="12" w:space="0" w:color="auto"/>
              <w:right w:val="single" w:sz="2" w:space="0" w:color="000000"/>
            </w:tcBorders>
            <w:shd w:val="clear" w:color="auto" w:fill="auto"/>
            <w:vAlign w:val="center"/>
          </w:tcPr>
          <w:p w14:paraId="27CA78F1" w14:textId="28819464" w:rsidR="00827BF2" w:rsidRDefault="00827BF2" w:rsidP="00827BF2">
            <w:pPr>
              <w:pStyle w:val="tabletext"/>
              <w:jc w:val="center"/>
              <w:rPr>
                <w:snapToGrid w:val="0"/>
                <w:color w:val="000000"/>
              </w:rPr>
            </w:pPr>
            <w:r>
              <w:rPr>
                <w:snapToGrid w:val="0"/>
                <w:color w:val="000000"/>
              </w:rPr>
              <w:t>90G</w:t>
            </w:r>
          </w:p>
        </w:tc>
        <w:tc>
          <w:tcPr>
            <w:tcW w:w="2822" w:type="dxa"/>
            <w:tcBorders>
              <w:top w:val="single" w:sz="4" w:space="0" w:color="auto"/>
              <w:left w:val="single" w:sz="2" w:space="0" w:color="000000"/>
              <w:bottom w:val="single" w:sz="4" w:space="0" w:color="auto"/>
              <w:right w:val="single" w:sz="2" w:space="0" w:color="000000"/>
            </w:tcBorders>
            <w:shd w:val="clear" w:color="auto" w:fill="auto"/>
            <w:vAlign w:val="center"/>
          </w:tcPr>
          <w:p w14:paraId="1D8E75B1" w14:textId="797DE789" w:rsidR="00827BF2" w:rsidRPr="0060517E" w:rsidRDefault="00827BF2" w:rsidP="00827BF2">
            <w:pPr>
              <w:pStyle w:val="tabletext"/>
              <w:rPr>
                <w:snapToGrid w:val="0"/>
                <w:color w:val="000000"/>
              </w:rPr>
            </w:pPr>
            <w:r w:rsidRPr="0060517E">
              <w:rPr>
                <w:snapToGrid w:val="0"/>
                <w:color w:val="000000"/>
              </w:rPr>
              <w:t>100G Base-ER4/LR4(1310nm)</w:t>
            </w:r>
          </w:p>
        </w:tc>
        <w:tc>
          <w:tcPr>
            <w:tcW w:w="2456" w:type="dxa"/>
            <w:tcBorders>
              <w:top w:val="single" w:sz="4" w:space="0" w:color="auto"/>
              <w:left w:val="single" w:sz="2" w:space="0" w:color="000000"/>
              <w:bottom w:val="single" w:sz="4" w:space="0" w:color="auto"/>
              <w:right w:val="single" w:sz="12" w:space="0" w:color="auto"/>
            </w:tcBorders>
            <w:shd w:val="clear" w:color="auto" w:fill="auto"/>
            <w:vAlign w:val="center"/>
          </w:tcPr>
          <w:p w14:paraId="7D45CD5B" w14:textId="6E287C8F" w:rsidR="00827BF2" w:rsidRPr="0060517E" w:rsidRDefault="00827BF2" w:rsidP="00827BF2">
            <w:pPr>
              <w:pStyle w:val="tabletext"/>
              <w:jc w:val="center"/>
              <w:rPr>
                <w:snapToGrid w:val="0"/>
                <w:color w:val="000000"/>
              </w:rPr>
            </w:pPr>
            <w:r w:rsidRPr="0060517E">
              <w:rPr>
                <w:snapToGrid w:val="0"/>
                <w:color w:val="000000"/>
              </w:rPr>
              <w:t>Central Office</w:t>
            </w:r>
          </w:p>
        </w:tc>
      </w:tr>
    </w:tbl>
    <w:p w14:paraId="40E262C4" w14:textId="5F83A615" w:rsidR="00825341" w:rsidRDefault="002E6F7C" w:rsidP="002E6F7C">
      <w:pPr>
        <w:pStyle w:val="Caption"/>
        <w:jc w:val="center"/>
      </w:pPr>
      <w:bookmarkStart w:id="580" w:name="_Ref7446883"/>
      <w:bookmarkStart w:id="581" w:name="_Toc7530876"/>
      <w:r>
        <w:t xml:space="preserve">Table </w:t>
      </w:r>
      <w:fldSimple w:instr=" STYLEREF 1 \s ">
        <w:r w:rsidR="00981B06">
          <w:rPr>
            <w:noProof/>
          </w:rPr>
          <w:t>3</w:t>
        </w:r>
      </w:fldSimple>
      <w:r w:rsidR="00F9128D">
        <w:noBreakHyphen/>
      </w:r>
      <w:fldSimple w:instr=" SEQ Table \* ARABIC \s 1 ">
        <w:r w:rsidR="00981B06">
          <w:rPr>
            <w:noProof/>
          </w:rPr>
          <w:t>27</w:t>
        </w:r>
      </w:fldSimple>
      <w:bookmarkEnd w:id="580"/>
      <w:r>
        <w:t xml:space="preserve"> NC Code, Primary and Secondary NCI Code Combinations</w:t>
      </w:r>
      <w:bookmarkEnd w:id="581"/>
    </w:p>
    <w:bookmarkEnd w:id="579"/>
    <w:p w14:paraId="47F3D896" w14:textId="167B6910" w:rsidR="002E6F7C" w:rsidRPr="008A378E" w:rsidRDefault="002E6F7C" w:rsidP="00960D93">
      <w:r>
        <w:rPr>
          <w:b/>
        </w:rPr>
        <w:t>Notes:</w:t>
      </w:r>
    </w:p>
    <w:tbl>
      <w:tblPr>
        <w:tblW w:w="0" w:type="auto"/>
        <w:jc w:val="center"/>
        <w:tblLayout w:type="fixed"/>
        <w:tblCellMar>
          <w:left w:w="30" w:type="dxa"/>
          <w:right w:w="30" w:type="dxa"/>
        </w:tblCellMar>
        <w:tblLook w:val="0000" w:firstRow="0" w:lastRow="0" w:firstColumn="0" w:lastColumn="0" w:noHBand="0" w:noVBand="0"/>
      </w:tblPr>
      <w:tblGrid>
        <w:gridCol w:w="13007"/>
      </w:tblGrid>
      <w:tr w:rsidR="002E6F7C" w:rsidRPr="00564702" w14:paraId="63A3FB6B" w14:textId="77777777" w:rsidTr="002E6F7C">
        <w:trPr>
          <w:jc w:val="center"/>
        </w:trPr>
        <w:tc>
          <w:tcPr>
            <w:tcW w:w="13007" w:type="dxa"/>
          </w:tcPr>
          <w:p w14:paraId="70C8D518" w14:textId="77777777" w:rsidR="002E6F7C" w:rsidRPr="00564702" w:rsidRDefault="002E6F7C" w:rsidP="002E6F7C">
            <w:pPr>
              <w:pStyle w:val="tabletext"/>
              <w:ind w:left="288" w:hanging="288"/>
            </w:pPr>
            <w:r>
              <w:t xml:space="preserve">1.  </w:t>
            </w:r>
            <w:r>
              <w:rPr>
                <w:szCs w:val="24"/>
              </w:rPr>
              <w:t>3 &amp; 7 Mbps on 10Base-T UNIs and 3, 5 &amp; 7 Mbps on 100Base-TX UNIs</w:t>
            </w:r>
            <w:r>
              <w:t xml:space="preserve"> are </w:t>
            </w:r>
            <w:r>
              <w:rPr>
                <w:szCs w:val="24"/>
              </w:rPr>
              <w:t>offered on a where available basis only with equipment that has been operationalized by CenturyLink to provide these Bandwidth Profiles</w:t>
            </w:r>
            <w:r>
              <w:t>.</w:t>
            </w:r>
          </w:p>
        </w:tc>
      </w:tr>
      <w:tr w:rsidR="002E6F7C" w:rsidRPr="00564702" w14:paraId="51AE28DB" w14:textId="77777777" w:rsidTr="002E6F7C">
        <w:trPr>
          <w:jc w:val="center"/>
        </w:trPr>
        <w:tc>
          <w:tcPr>
            <w:tcW w:w="13007" w:type="dxa"/>
          </w:tcPr>
          <w:p w14:paraId="24F121E6" w14:textId="77777777" w:rsidR="002E6F7C" w:rsidRPr="00564702" w:rsidRDefault="002E6F7C" w:rsidP="002E6F7C">
            <w:pPr>
              <w:pStyle w:val="tabletext"/>
              <w:ind w:left="288" w:hanging="288"/>
            </w:pPr>
            <w:r>
              <w:t>2</w:t>
            </w:r>
            <w:r w:rsidRPr="00564702">
              <w:t xml:space="preserve">.  </w:t>
            </w:r>
            <w:r>
              <w:t>1000Base-LX User-Network Interfaces are only available at CenturyLink Central Offices which have a Metro Ethernet core switch</w:t>
            </w:r>
          </w:p>
        </w:tc>
      </w:tr>
      <w:tr w:rsidR="002E6F7C" w:rsidRPr="00564702" w14:paraId="4E1E6FF4" w14:textId="77777777" w:rsidTr="002E6F7C">
        <w:trPr>
          <w:jc w:val="center"/>
        </w:trPr>
        <w:tc>
          <w:tcPr>
            <w:tcW w:w="13007" w:type="dxa"/>
          </w:tcPr>
          <w:p w14:paraId="21622B28" w14:textId="77777777" w:rsidR="002E6F7C" w:rsidRPr="00564702" w:rsidRDefault="002E6F7C" w:rsidP="002E6F7C">
            <w:pPr>
              <w:pStyle w:val="tabletext"/>
              <w:ind w:left="288" w:hanging="288"/>
            </w:pPr>
            <w:r>
              <w:t>3</w:t>
            </w:r>
            <w:r w:rsidRPr="00564702">
              <w:t xml:space="preserve">.  </w:t>
            </w:r>
            <w:smartTag w:uri="urn:schemas-microsoft-com:office:smarttags" w:element="stockticker">
              <w:r w:rsidRPr="00564702">
                <w:t>SMF</w:t>
              </w:r>
            </w:smartTag>
            <w:r w:rsidRPr="00564702">
              <w:t xml:space="preserve"> = Single-Mode Fiber</w:t>
            </w:r>
          </w:p>
        </w:tc>
      </w:tr>
      <w:tr w:rsidR="002E6F7C" w:rsidRPr="00564702" w14:paraId="6F877649" w14:textId="77777777" w:rsidTr="002E6F7C">
        <w:trPr>
          <w:jc w:val="center"/>
        </w:trPr>
        <w:tc>
          <w:tcPr>
            <w:tcW w:w="13007" w:type="dxa"/>
          </w:tcPr>
          <w:p w14:paraId="00B9B5FE" w14:textId="77777777" w:rsidR="002E6F7C" w:rsidRPr="00564702" w:rsidRDefault="002E6F7C" w:rsidP="002E6F7C">
            <w:pPr>
              <w:pStyle w:val="tabletext"/>
              <w:ind w:left="288" w:hanging="288"/>
            </w:pPr>
            <w:r>
              <w:t>4</w:t>
            </w:r>
            <w:r w:rsidRPr="00564702">
              <w:t>.  MMF = Multi-Mode Fiber</w:t>
            </w:r>
          </w:p>
        </w:tc>
      </w:tr>
      <w:tr w:rsidR="002E6F7C" w:rsidRPr="00564702" w14:paraId="71C0AE48" w14:textId="77777777" w:rsidTr="002E6F7C">
        <w:trPr>
          <w:jc w:val="center"/>
        </w:trPr>
        <w:tc>
          <w:tcPr>
            <w:tcW w:w="13007" w:type="dxa"/>
          </w:tcPr>
          <w:p w14:paraId="1C67BE58" w14:textId="5AC0F1D9" w:rsidR="002E6F7C" w:rsidRDefault="002E6F7C" w:rsidP="00667C7B">
            <w:pPr>
              <w:pStyle w:val="tabletext"/>
              <w:ind w:left="288" w:hanging="288"/>
            </w:pPr>
            <w:r>
              <w:t>5.  μm = micron</w:t>
            </w:r>
          </w:p>
          <w:p w14:paraId="52FDE82B" w14:textId="77777777" w:rsidR="002E6F7C" w:rsidRPr="00564702" w:rsidRDefault="002E6F7C" w:rsidP="002E6F7C">
            <w:pPr>
              <w:pStyle w:val="tabletext"/>
              <w:keepNext/>
              <w:ind w:left="288" w:hanging="288"/>
            </w:pPr>
          </w:p>
        </w:tc>
      </w:tr>
      <w:bookmarkEnd w:id="577"/>
    </w:tbl>
    <w:p w14:paraId="07EAF93E" w14:textId="77777777" w:rsidR="002E6F7C" w:rsidRDefault="002E6F7C" w:rsidP="002E6F7C"/>
    <w:p w14:paraId="5C688761" w14:textId="77777777" w:rsidR="002E6F7C" w:rsidRPr="008A378E" w:rsidRDefault="002E6F7C" w:rsidP="00960D93">
      <w:pPr>
        <w:sectPr w:rsidR="002E6F7C" w:rsidRPr="008A378E" w:rsidSect="002719DF">
          <w:headerReference w:type="even" r:id="rId74"/>
          <w:headerReference w:type="default" r:id="rId75"/>
          <w:footerReference w:type="default" r:id="rId76"/>
          <w:footnotePr>
            <w:numFmt w:val="lowerRoman"/>
          </w:footnotePr>
          <w:endnotePr>
            <w:numFmt w:val="decimal"/>
          </w:endnotePr>
          <w:pgSz w:w="15840" w:h="12240" w:orient="landscape" w:code="1"/>
          <w:pgMar w:top="1800" w:right="1440" w:bottom="1440" w:left="1440" w:header="720" w:footer="720" w:gutter="0"/>
          <w:cols w:space="720"/>
        </w:sectPr>
      </w:pPr>
    </w:p>
    <w:p w14:paraId="311E757F" w14:textId="495A57C6" w:rsidR="00825341" w:rsidRPr="0076661C" w:rsidRDefault="00825341" w:rsidP="008A378E">
      <w:pPr>
        <w:pStyle w:val="Heading3"/>
      </w:pPr>
      <w:bookmarkStart w:id="582" w:name="_Toc353209140"/>
      <w:bookmarkStart w:id="583" w:name="_Toc498000929"/>
      <w:bookmarkStart w:id="584" w:name="_Toc7530772"/>
      <w:r w:rsidRPr="0076661C">
        <w:t>EVC NC/NCI Codes</w:t>
      </w:r>
      <w:bookmarkEnd w:id="582"/>
      <w:bookmarkEnd w:id="583"/>
      <w:bookmarkEnd w:id="584"/>
    </w:p>
    <w:p w14:paraId="0824B1C2" w14:textId="234E324B" w:rsidR="00C43092" w:rsidRPr="00C43092" w:rsidRDefault="003010E5" w:rsidP="00960D93">
      <w:pPr>
        <w:pStyle w:val="SubsectionText"/>
      </w:pPr>
      <w:r>
        <w:fldChar w:fldCharType="begin"/>
      </w:r>
      <w:r>
        <w:instrText xml:space="preserve"> REF _Ref7522377 \h </w:instrText>
      </w:r>
      <w:r>
        <w:fldChar w:fldCharType="separate"/>
      </w:r>
      <w:r w:rsidR="00981B06">
        <w:t xml:space="preserve">Table </w:t>
      </w:r>
      <w:r w:rsidR="00981B06">
        <w:rPr>
          <w:noProof/>
        </w:rPr>
        <w:t>3</w:t>
      </w:r>
      <w:r w:rsidR="00981B06">
        <w:noBreakHyphen/>
      </w:r>
      <w:r w:rsidR="00981B06">
        <w:rPr>
          <w:noProof/>
        </w:rPr>
        <w:t>28</w:t>
      </w:r>
      <w:r>
        <w:fldChar w:fldCharType="end"/>
      </w:r>
      <w:r>
        <w:t xml:space="preserve"> and </w:t>
      </w:r>
      <w:r>
        <w:fldChar w:fldCharType="begin"/>
      </w:r>
      <w:r>
        <w:instrText xml:space="preserve"> REF _Ref7522391 \h </w:instrText>
      </w:r>
      <w:r>
        <w:fldChar w:fldCharType="separate"/>
      </w:r>
      <w:r w:rsidR="00981B06">
        <w:t xml:space="preserve">Table </w:t>
      </w:r>
      <w:r w:rsidR="00981B06">
        <w:rPr>
          <w:noProof/>
        </w:rPr>
        <w:t>3</w:t>
      </w:r>
      <w:r w:rsidR="00981B06">
        <w:noBreakHyphen/>
      </w:r>
      <w:r w:rsidR="00981B06">
        <w:rPr>
          <w:noProof/>
        </w:rPr>
        <w:t>29</w:t>
      </w:r>
      <w:r>
        <w:fldChar w:fldCharType="end"/>
      </w:r>
      <w:r>
        <w:t xml:space="preserve"> </w:t>
      </w:r>
      <w:r w:rsidR="00825341" w:rsidRPr="00A76262">
        <w:t>list the Ethernet Virtual Connection (</w:t>
      </w:r>
      <w:smartTag w:uri="urn:schemas-microsoft-com:office:smarttags" w:element="stockticker">
        <w:r w:rsidR="00825341" w:rsidRPr="00A76262">
          <w:t>EVC</w:t>
        </w:r>
      </w:smartTag>
      <w:r w:rsidR="00825341" w:rsidRPr="00A76262">
        <w:t>)</w:t>
      </w:r>
      <w:r>
        <w:t xml:space="preserve"> and Operator Virtual Connection</w:t>
      </w:r>
      <w:r w:rsidR="00825341" w:rsidRPr="00A76262">
        <w:t xml:space="preserve"> NC Codes used to specify the </w:t>
      </w:r>
      <w:r w:rsidR="00825341">
        <w:t>Metro Ethernet</w:t>
      </w:r>
      <w:r w:rsidR="00825341" w:rsidRPr="00A76262">
        <w:t xml:space="preserve"> Layer 2 connectivity </w:t>
      </w:r>
      <w:r>
        <w:t xml:space="preserve">between associated UNIs or ENNI. </w:t>
      </w:r>
      <w:r w:rsidR="000800CA">
        <w:t>As described in</w:t>
      </w:r>
      <w:r w:rsidR="000800CA" w:rsidRPr="00A76262">
        <w:t xml:space="preserve"> Section 2.</w:t>
      </w:r>
      <w:r w:rsidR="000800CA">
        <w:t>12</w:t>
      </w:r>
      <w:r w:rsidR="000800CA" w:rsidRPr="00A76262">
        <w:t>.1</w:t>
      </w:r>
      <w:r w:rsidR="000800CA">
        <w:t xml:space="preserve"> the </w:t>
      </w:r>
      <w:r w:rsidR="00825341" w:rsidRPr="00A76262">
        <w:t xml:space="preserve">corresponding service attributes for each </w:t>
      </w:r>
      <w:smartTag w:uri="urn:schemas-microsoft-com:office:smarttags" w:element="stockticker">
        <w:r w:rsidR="00825341" w:rsidRPr="00A76262">
          <w:t>UNI</w:t>
        </w:r>
      </w:smartTag>
      <w:r w:rsidR="00825341" w:rsidRPr="00A76262">
        <w:t xml:space="preserve"> customer access port </w:t>
      </w:r>
      <w:r w:rsidR="00825341">
        <w:t xml:space="preserve">type </w:t>
      </w:r>
      <w:r w:rsidR="00825341" w:rsidRPr="00A76262">
        <w:t>in the EVC</w:t>
      </w:r>
      <w:r w:rsidR="000800CA">
        <w:t xml:space="preserve"> or OVC are specified using the EVC NCI codes in </w:t>
      </w:r>
      <w:r w:rsidR="000800CA">
        <w:fldChar w:fldCharType="begin"/>
      </w:r>
      <w:r w:rsidR="000800CA">
        <w:instrText xml:space="preserve"> REF _Ref7522580 \h </w:instrText>
      </w:r>
      <w:r w:rsidR="000800CA">
        <w:fldChar w:fldCharType="separate"/>
      </w:r>
      <w:r w:rsidR="00981B06">
        <w:t xml:space="preserve">Table </w:t>
      </w:r>
      <w:r w:rsidR="00981B06">
        <w:rPr>
          <w:noProof/>
        </w:rPr>
        <w:t>3</w:t>
      </w:r>
      <w:r w:rsidR="00981B06">
        <w:noBreakHyphen/>
      </w:r>
      <w:r w:rsidR="00981B06">
        <w:rPr>
          <w:noProof/>
        </w:rPr>
        <w:t>30</w:t>
      </w:r>
      <w:r w:rsidR="000800CA">
        <w:fldChar w:fldCharType="end"/>
      </w:r>
      <w:r w:rsidR="000800CA">
        <w:t xml:space="preserve">. The OVC NCI codes for an OVC at an ENNI are specified using the EVC NCI codes in </w:t>
      </w:r>
      <w:r w:rsidR="000800CA">
        <w:fldChar w:fldCharType="begin"/>
      </w:r>
      <w:r w:rsidR="000800CA">
        <w:instrText xml:space="preserve"> REF _Ref7522748 \h </w:instrText>
      </w:r>
      <w:r w:rsidR="000800CA">
        <w:fldChar w:fldCharType="separate"/>
      </w:r>
      <w:r w:rsidR="00981B06">
        <w:t xml:space="preserve">Table </w:t>
      </w:r>
      <w:r w:rsidR="00981B06">
        <w:rPr>
          <w:noProof/>
        </w:rPr>
        <w:t>3</w:t>
      </w:r>
      <w:r w:rsidR="00981B06">
        <w:noBreakHyphen/>
      </w:r>
      <w:r w:rsidR="00981B06">
        <w:rPr>
          <w:noProof/>
        </w:rPr>
        <w:t>31</w:t>
      </w:r>
      <w:r w:rsidR="000800CA">
        <w:fldChar w:fldCharType="end"/>
      </w:r>
      <w:r w:rsidR="000800CA">
        <w:t>.</w:t>
      </w:r>
      <w:r w:rsidR="00825341" w:rsidRPr="00A76262">
        <w:t xml:space="preserve"> </w:t>
      </w:r>
    </w:p>
    <w:tbl>
      <w:tblPr>
        <w:tblW w:w="0" w:type="auto"/>
        <w:jc w:val="center"/>
        <w:tblBorders>
          <w:top w:val="single" w:sz="12" w:space="0" w:color="auto"/>
          <w:left w:val="single" w:sz="12" w:space="0" w:color="auto"/>
          <w:bottom w:val="single" w:sz="12" w:space="0" w:color="auto"/>
          <w:right w:val="single" w:sz="12" w:space="0" w:color="auto"/>
          <w:insideH w:val="double" w:sz="4" w:space="0" w:color="auto"/>
          <w:insideV w:val="single" w:sz="4" w:space="0" w:color="auto"/>
        </w:tblBorders>
        <w:tblLayout w:type="fixed"/>
        <w:tblLook w:val="0000" w:firstRow="0" w:lastRow="0" w:firstColumn="0" w:lastColumn="0" w:noHBand="0" w:noVBand="0"/>
      </w:tblPr>
      <w:tblGrid>
        <w:gridCol w:w="1236"/>
        <w:gridCol w:w="7332"/>
      </w:tblGrid>
      <w:tr w:rsidR="00825341" w14:paraId="14826D43" w14:textId="77777777" w:rsidTr="00E349BD">
        <w:trPr>
          <w:cantSplit/>
          <w:trHeight w:val="270"/>
          <w:jc w:val="center"/>
        </w:trPr>
        <w:tc>
          <w:tcPr>
            <w:tcW w:w="1236" w:type="dxa"/>
            <w:vAlign w:val="center"/>
          </w:tcPr>
          <w:p w14:paraId="02C40612" w14:textId="77777777" w:rsidR="00825341" w:rsidRDefault="00825341" w:rsidP="002719DF">
            <w:pPr>
              <w:pStyle w:val="tabletext"/>
              <w:jc w:val="center"/>
              <w:rPr>
                <w:b/>
              </w:rPr>
            </w:pPr>
            <w:r>
              <w:rPr>
                <w:b/>
              </w:rPr>
              <w:t>NC Code</w:t>
            </w:r>
          </w:p>
        </w:tc>
        <w:tc>
          <w:tcPr>
            <w:tcW w:w="7332" w:type="dxa"/>
            <w:vAlign w:val="center"/>
          </w:tcPr>
          <w:p w14:paraId="3529828F" w14:textId="31C4B7A9" w:rsidR="00825341" w:rsidRDefault="003010E5" w:rsidP="002719DF">
            <w:pPr>
              <w:pStyle w:val="tabletext"/>
              <w:jc w:val="center"/>
              <w:rPr>
                <w:b/>
              </w:rPr>
            </w:pPr>
            <w:r>
              <w:rPr>
                <w:b/>
              </w:rPr>
              <w:t xml:space="preserve">EVC Type </w:t>
            </w:r>
            <w:r w:rsidR="00825341">
              <w:rPr>
                <w:b/>
              </w:rPr>
              <w:t>Description</w:t>
            </w:r>
          </w:p>
        </w:tc>
      </w:tr>
      <w:tr w:rsidR="00825341" w14:paraId="5A60B96B" w14:textId="77777777" w:rsidTr="00E349BD">
        <w:trPr>
          <w:cantSplit/>
          <w:trHeight w:val="270"/>
          <w:jc w:val="center"/>
        </w:trPr>
        <w:tc>
          <w:tcPr>
            <w:tcW w:w="1236" w:type="dxa"/>
            <w:tcBorders>
              <w:bottom w:val="single" w:sz="4" w:space="0" w:color="auto"/>
            </w:tcBorders>
            <w:vAlign w:val="center"/>
          </w:tcPr>
          <w:p w14:paraId="6AA66E7E" w14:textId="77777777" w:rsidR="00825341" w:rsidRDefault="00825341" w:rsidP="002719DF">
            <w:pPr>
              <w:pStyle w:val="tabletext"/>
              <w:jc w:val="center"/>
            </w:pPr>
            <w:r>
              <w:t>VLP-</w:t>
            </w:r>
          </w:p>
        </w:tc>
        <w:tc>
          <w:tcPr>
            <w:tcW w:w="7332" w:type="dxa"/>
            <w:tcBorders>
              <w:bottom w:val="single" w:sz="4" w:space="0" w:color="auto"/>
            </w:tcBorders>
            <w:vAlign w:val="center"/>
          </w:tcPr>
          <w:p w14:paraId="0DE9B8BC" w14:textId="6AE3D46D" w:rsidR="00825341" w:rsidRPr="00667F09" w:rsidRDefault="00825341" w:rsidP="002719DF">
            <w:pPr>
              <w:pStyle w:val="tabletext"/>
            </w:pPr>
            <w:r w:rsidRPr="00667F09">
              <w:t xml:space="preserve">Ethernet Virtual </w:t>
            </w:r>
            <w:r w:rsidR="000E0346" w:rsidRPr="00667F09">
              <w:t>Connection (</w:t>
            </w:r>
            <w:r w:rsidRPr="00667F09">
              <w:t>An association of two or more UNIs that limits the exchange of Service Frames to UNIs in the Ethernet Virtual Connection per MEF 10</w:t>
            </w:r>
            <w:r>
              <w:t>.2</w:t>
            </w:r>
            <w:r w:rsidRPr="00667F09">
              <w:t>)</w:t>
            </w:r>
            <w:r>
              <w:t xml:space="preserve">, </w:t>
            </w:r>
            <w:r w:rsidRPr="00667F09">
              <w:t>Point-to-Point Ethernet Virtual Connection (EVC). Defined in MEF 10</w:t>
            </w:r>
            <w:r>
              <w:t>.2</w:t>
            </w:r>
            <w:r w:rsidRPr="00667F09">
              <w:t xml:space="preserve"> as an association of exactly two UNIs.</w:t>
            </w:r>
          </w:p>
        </w:tc>
      </w:tr>
      <w:tr w:rsidR="00825341" w14:paraId="50CD8377" w14:textId="77777777" w:rsidTr="00E349BD">
        <w:trPr>
          <w:cantSplit/>
          <w:trHeight w:val="270"/>
          <w:jc w:val="center"/>
        </w:trPr>
        <w:tc>
          <w:tcPr>
            <w:tcW w:w="1236" w:type="dxa"/>
            <w:tcBorders>
              <w:top w:val="single" w:sz="4" w:space="0" w:color="auto"/>
              <w:bottom w:val="single" w:sz="12" w:space="0" w:color="auto"/>
            </w:tcBorders>
            <w:vAlign w:val="center"/>
          </w:tcPr>
          <w:p w14:paraId="4BB635C2" w14:textId="77777777" w:rsidR="00825341" w:rsidRDefault="00825341" w:rsidP="002719DF">
            <w:pPr>
              <w:pStyle w:val="tabletext"/>
              <w:jc w:val="center"/>
            </w:pPr>
            <w:r>
              <w:t>VLM-</w:t>
            </w:r>
          </w:p>
        </w:tc>
        <w:tc>
          <w:tcPr>
            <w:tcW w:w="7332" w:type="dxa"/>
            <w:tcBorders>
              <w:top w:val="single" w:sz="4" w:space="0" w:color="auto"/>
              <w:bottom w:val="single" w:sz="12" w:space="0" w:color="auto"/>
            </w:tcBorders>
            <w:vAlign w:val="center"/>
          </w:tcPr>
          <w:p w14:paraId="28391EEE" w14:textId="7DFC1012" w:rsidR="0017706D" w:rsidRDefault="0017706D" w:rsidP="0017706D">
            <w:pPr>
              <w:pStyle w:val="SubsectionText"/>
              <w:ind w:left="0"/>
              <w:rPr>
                <w:rFonts w:ascii="Avant Garde" w:hAnsi="Avant Garde" w:cs="Arial"/>
                <w:sz w:val="20"/>
              </w:rPr>
            </w:pPr>
            <w:r w:rsidRPr="00EA19CE">
              <w:rPr>
                <w:rFonts w:ascii="Avant Garde" w:hAnsi="Avant Garde"/>
                <w:b/>
                <w:sz w:val="20"/>
              </w:rPr>
              <w:t>Multi-to-Multi</w:t>
            </w:r>
            <w:r>
              <w:rPr>
                <w:rFonts w:ascii="Avant Garde" w:hAnsi="Avant Garde"/>
                <w:sz w:val="20"/>
              </w:rPr>
              <w:t xml:space="preserve"> EVC or OVC (An association of two or more UNIs or EN</w:t>
            </w:r>
            <w:r w:rsidRPr="00EA19CE">
              <w:rPr>
                <w:rFonts w:ascii="Avant Garde" w:hAnsi="Avant Garde"/>
                <w:sz w:val="20"/>
              </w:rPr>
              <w:t>NIs that limits the exchange of Servic</w:t>
            </w:r>
            <w:r>
              <w:rPr>
                <w:rFonts w:ascii="Avant Garde" w:hAnsi="Avant Garde"/>
                <w:sz w:val="20"/>
              </w:rPr>
              <w:t>e Frames to ENNIs in the Operator Virtual Connection per MEF 26</w:t>
            </w:r>
            <w:r w:rsidRPr="00EA19CE">
              <w:rPr>
                <w:rFonts w:ascii="Avant Garde" w:hAnsi="Avant Garde"/>
                <w:sz w:val="20"/>
              </w:rPr>
              <w:t xml:space="preserve">), </w:t>
            </w:r>
            <w:r w:rsidRPr="008569AE">
              <w:rPr>
                <w:rFonts w:ascii="Avant Garde" w:hAnsi="Avant Garde" w:cs="Arial"/>
                <w:sz w:val="20"/>
              </w:rPr>
              <w:t>Multipo</w:t>
            </w:r>
            <w:r>
              <w:rPr>
                <w:rFonts w:ascii="Avant Garde" w:hAnsi="Avant Garde" w:cs="Arial"/>
                <w:sz w:val="20"/>
              </w:rPr>
              <w:t>int-to-Multipoint Capable EVC or OVC</w:t>
            </w:r>
            <w:r w:rsidRPr="008569AE">
              <w:rPr>
                <w:rFonts w:ascii="Avant Garde" w:hAnsi="Avant Garde" w:cs="Arial"/>
                <w:sz w:val="20"/>
              </w:rPr>
              <w:t xml:space="preserve"> (EVC </w:t>
            </w:r>
            <w:r>
              <w:rPr>
                <w:rFonts w:ascii="Avant Garde" w:hAnsi="Avant Garde" w:cs="Arial"/>
                <w:sz w:val="20"/>
              </w:rPr>
              <w:t>per MEF 10</w:t>
            </w:r>
            <w:r w:rsidR="006F0676">
              <w:rPr>
                <w:rFonts w:ascii="Avant Garde" w:hAnsi="Avant Garde" w:cs="Arial"/>
                <w:sz w:val="20"/>
              </w:rPr>
              <w:t>.2</w:t>
            </w:r>
            <w:r>
              <w:rPr>
                <w:rFonts w:ascii="Avant Garde" w:hAnsi="Avant Garde" w:cs="Arial"/>
                <w:sz w:val="20"/>
              </w:rPr>
              <w:t xml:space="preserve"> or OVC per MEF 26) as an</w:t>
            </w:r>
            <w:r w:rsidRPr="008569AE">
              <w:rPr>
                <w:rFonts w:ascii="Avant Garde" w:hAnsi="Avant Garde" w:cs="Arial"/>
                <w:sz w:val="20"/>
              </w:rPr>
              <w:t xml:space="preserve"> association of two or more UNIs or</w:t>
            </w:r>
            <w:r>
              <w:rPr>
                <w:rFonts w:ascii="Avant Garde" w:hAnsi="Avant Garde" w:cs="Arial"/>
                <w:sz w:val="20"/>
              </w:rPr>
              <w:t xml:space="preserve"> E</w:t>
            </w:r>
            <w:r w:rsidRPr="008569AE">
              <w:rPr>
                <w:rFonts w:ascii="Avant Garde" w:hAnsi="Avant Garde" w:cs="Arial"/>
                <w:sz w:val="20"/>
              </w:rPr>
              <w:t>NNIs.</w:t>
            </w:r>
          </w:p>
          <w:p w14:paraId="326466EE" w14:textId="08FE928B" w:rsidR="00825341" w:rsidRPr="00667F09" w:rsidRDefault="0017706D" w:rsidP="0017706D">
            <w:pPr>
              <w:pStyle w:val="tabletext"/>
            </w:pPr>
            <w:r w:rsidRPr="00145BEF">
              <w:rPr>
                <w:rFonts w:cs="Arial"/>
              </w:rPr>
              <w:t xml:space="preserve">NOTE: to be </w:t>
            </w:r>
            <w:r w:rsidR="000E0346" w:rsidRPr="00145BEF">
              <w:rPr>
                <w:rFonts w:cs="Arial"/>
              </w:rPr>
              <w:t>a</w:t>
            </w:r>
            <w:r w:rsidRPr="00145BEF">
              <w:rPr>
                <w:rFonts w:cs="Arial"/>
              </w:rPr>
              <w:t xml:space="preserve"> multipoint OVC at least one member must be an ENNI port.</w:t>
            </w:r>
          </w:p>
        </w:tc>
      </w:tr>
    </w:tbl>
    <w:p w14:paraId="77393F3F" w14:textId="5963E07B" w:rsidR="00C43092" w:rsidRDefault="00360BA9" w:rsidP="008A378E">
      <w:pPr>
        <w:pStyle w:val="Caption"/>
        <w:jc w:val="center"/>
        <w:rPr>
          <w:b w:val="0"/>
          <w:bCs w:val="0"/>
          <w:sz w:val="24"/>
        </w:rPr>
      </w:pPr>
      <w:bookmarkStart w:id="585" w:name="_Ref7522377"/>
      <w:bookmarkStart w:id="586" w:name="_Toc7530877"/>
      <w:r>
        <w:t xml:space="preserve">Table </w:t>
      </w:r>
      <w:fldSimple w:instr=" STYLEREF 1 \s ">
        <w:r w:rsidR="00981B06">
          <w:rPr>
            <w:noProof/>
          </w:rPr>
          <w:t>3</w:t>
        </w:r>
      </w:fldSimple>
      <w:r w:rsidR="00F9128D">
        <w:noBreakHyphen/>
      </w:r>
      <w:fldSimple w:instr=" SEQ Table \* ARABIC \s 1 ">
        <w:r w:rsidR="00981B06">
          <w:rPr>
            <w:noProof/>
          </w:rPr>
          <w:t>28</w:t>
        </w:r>
      </w:fldSimple>
      <w:bookmarkEnd w:id="585"/>
      <w:r>
        <w:t xml:space="preserve"> </w:t>
      </w:r>
      <w:r w:rsidRPr="00B326E3">
        <w:t>EVC NC Codes</w:t>
      </w:r>
      <w:bookmarkEnd w:id="586"/>
    </w:p>
    <w:p w14:paraId="6A3C5DFA" w14:textId="5EDC3E60" w:rsidR="00D91A28" w:rsidRPr="00F67DF6" w:rsidRDefault="00D91A28" w:rsidP="00F67DF6">
      <w:pPr>
        <w:pStyle w:val="heading20"/>
      </w:pPr>
    </w:p>
    <w:tbl>
      <w:tblPr>
        <w:tblW w:w="0" w:type="auto"/>
        <w:tblInd w:w="55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00" w:firstRow="0" w:lastRow="0" w:firstColumn="0" w:lastColumn="0" w:noHBand="0" w:noVBand="1"/>
      </w:tblPr>
      <w:tblGrid>
        <w:gridCol w:w="1155"/>
        <w:gridCol w:w="7617"/>
      </w:tblGrid>
      <w:tr w:rsidR="002E780E" w:rsidRPr="00871CBB" w14:paraId="0FA19CB5" w14:textId="77777777" w:rsidTr="00871CBB">
        <w:tc>
          <w:tcPr>
            <w:tcW w:w="1170" w:type="dxa"/>
            <w:tcBorders>
              <w:top w:val="single" w:sz="12" w:space="0" w:color="000000"/>
              <w:bottom w:val="single" w:sz="8" w:space="0" w:color="auto"/>
            </w:tcBorders>
            <w:shd w:val="clear" w:color="auto" w:fill="auto"/>
          </w:tcPr>
          <w:p w14:paraId="28EE3708" w14:textId="77777777" w:rsidR="002E780E" w:rsidRPr="00871CBB" w:rsidRDefault="00E349BD" w:rsidP="00871CBB">
            <w:pPr>
              <w:pStyle w:val="SubsectionText"/>
              <w:ind w:left="0"/>
              <w:rPr>
                <w:rFonts w:ascii="Avant Garde" w:hAnsi="Avant Garde"/>
                <w:b/>
                <w:sz w:val="20"/>
              </w:rPr>
            </w:pPr>
            <w:r w:rsidRPr="00871CBB">
              <w:rPr>
                <w:rFonts w:ascii="Avant Garde" w:hAnsi="Avant Garde"/>
                <w:b/>
                <w:sz w:val="20"/>
              </w:rPr>
              <w:t>NC Code</w:t>
            </w:r>
          </w:p>
        </w:tc>
        <w:tc>
          <w:tcPr>
            <w:tcW w:w="7848" w:type="dxa"/>
            <w:tcBorders>
              <w:top w:val="single" w:sz="12" w:space="0" w:color="000000"/>
              <w:bottom w:val="single" w:sz="8" w:space="0" w:color="auto"/>
            </w:tcBorders>
            <w:shd w:val="clear" w:color="auto" w:fill="auto"/>
          </w:tcPr>
          <w:p w14:paraId="55C2075F" w14:textId="28029835" w:rsidR="002E780E" w:rsidRPr="00871CBB" w:rsidRDefault="003010E5" w:rsidP="00871CBB">
            <w:pPr>
              <w:pStyle w:val="SubsectionText"/>
              <w:ind w:left="0"/>
              <w:jc w:val="center"/>
              <w:rPr>
                <w:rFonts w:ascii="Avant Garde" w:hAnsi="Avant Garde"/>
                <w:b/>
                <w:sz w:val="20"/>
              </w:rPr>
            </w:pPr>
            <w:r>
              <w:rPr>
                <w:rFonts w:ascii="Avant Garde" w:hAnsi="Avant Garde"/>
                <w:b/>
                <w:sz w:val="20"/>
              </w:rPr>
              <w:t xml:space="preserve">OVC Type </w:t>
            </w:r>
            <w:r w:rsidR="00E349BD" w:rsidRPr="00871CBB">
              <w:rPr>
                <w:rFonts w:ascii="Avant Garde" w:hAnsi="Avant Garde"/>
                <w:b/>
                <w:sz w:val="20"/>
              </w:rPr>
              <w:t>Description</w:t>
            </w:r>
          </w:p>
        </w:tc>
      </w:tr>
      <w:tr w:rsidR="002E780E" w:rsidRPr="00871CBB" w14:paraId="531645C9" w14:textId="77777777" w:rsidTr="0074086F">
        <w:tc>
          <w:tcPr>
            <w:tcW w:w="1170" w:type="dxa"/>
            <w:tcBorders>
              <w:top w:val="single" w:sz="8" w:space="0" w:color="auto"/>
              <w:bottom w:val="single" w:sz="8" w:space="0" w:color="auto"/>
            </w:tcBorders>
            <w:shd w:val="clear" w:color="auto" w:fill="auto"/>
          </w:tcPr>
          <w:p w14:paraId="46059363" w14:textId="77777777" w:rsidR="002E780E" w:rsidRPr="00871CBB" w:rsidRDefault="004D10C9" w:rsidP="00871CBB">
            <w:pPr>
              <w:jc w:val="center"/>
              <w:rPr>
                <w:rFonts w:ascii="Avant Garde" w:hAnsi="Avant Garde"/>
                <w:sz w:val="20"/>
              </w:rPr>
            </w:pPr>
            <w:r w:rsidRPr="00871CBB">
              <w:rPr>
                <w:rFonts w:ascii="Avant Garde" w:hAnsi="Avant Garde"/>
                <w:sz w:val="20"/>
              </w:rPr>
              <w:t>VLC</w:t>
            </w:r>
          </w:p>
        </w:tc>
        <w:tc>
          <w:tcPr>
            <w:tcW w:w="7848" w:type="dxa"/>
            <w:tcBorders>
              <w:top w:val="single" w:sz="8" w:space="0" w:color="auto"/>
              <w:bottom w:val="single" w:sz="8" w:space="0" w:color="auto"/>
            </w:tcBorders>
            <w:shd w:val="clear" w:color="auto" w:fill="auto"/>
          </w:tcPr>
          <w:p w14:paraId="5EF40951" w14:textId="77777777" w:rsidR="002E780E" w:rsidRPr="00871CBB" w:rsidRDefault="004D10C9" w:rsidP="00871CBB">
            <w:pPr>
              <w:pStyle w:val="SubsectionText"/>
              <w:ind w:left="0"/>
              <w:rPr>
                <w:rFonts w:ascii="Avant Garde" w:hAnsi="Avant Garde"/>
                <w:sz w:val="20"/>
              </w:rPr>
            </w:pPr>
            <w:r w:rsidRPr="00871CBB">
              <w:rPr>
                <w:rFonts w:ascii="Avant Garde" w:hAnsi="Avant Garde" w:cs="Arial"/>
                <w:b/>
                <w:bCs/>
                <w:sz w:val="20"/>
              </w:rPr>
              <w:t>Point-to-Poin</w:t>
            </w:r>
            <w:r w:rsidRPr="00EA19CE">
              <w:rPr>
                <w:rFonts w:ascii="Avant Garde" w:hAnsi="Avant Garde" w:cs="Arial"/>
                <w:b/>
                <w:sz w:val="20"/>
              </w:rPr>
              <w:t>t</w:t>
            </w:r>
            <w:r w:rsidRPr="00871CBB">
              <w:rPr>
                <w:rFonts w:ascii="Avant Garde" w:hAnsi="Avant Garde" w:cs="Arial"/>
                <w:sz w:val="20"/>
              </w:rPr>
              <w:t xml:space="preserve"> Operator Virtual Connection (OVC) An association of one UNI and one ENNI or two ENNIs that limits the exchange of Service Frames to the UNI and ENNI designated in the Virtual Connection.</w:t>
            </w:r>
          </w:p>
        </w:tc>
      </w:tr>
      <w:tr w:rsidR="0074086F" w:rsidRPr="00871CBB" w14:paraId="6C314E8E" w14:textId="77777777" w:rsidTr="00871CBB">
        <w:tc>
          <w:tcPr>
            <w:tcW w:w="1170" w:type="dxa"/>
            <w:tcBorders>
              <w:top w:val="single" w:sz="8" w:space="0" w:color="auto"/>
            </w:tcBorders>
            <w:shd w:val="clear" w:color="auto" w:fill="auto"/>
          </w:tcPr>
          <w:p w14:paraId="1880164D" w14:textId="77777777" w:rsidR="0074086F" w:rsidRPr="00871CBB" w:rsidRDefault="0074086F" w:rsidP="00871CBB">
            <w:pPr>
              <w:jc w:val="center"/>
              <w:rPr>
                <w:rFonts w:ascii="Avant Garde" w:hAnsi="Avant Garde"/>
                <w:sz w:val="20"/>
              </w:rPr>
            </w:pPr>
            <w:r>
              <w:rPr>
                <w:rFonts w:ascii="Avant Garde" w:hAnsi="Avant Garde"/>
                <w:sz w:val="20"/>
              </w:rPr>
              <w:t>VLM</w:t>
            </w:r>
            <w:r w:rsidR="00EA19CE">
              <w:rPr>
                <w:rFonts w:ascii="Avant Garde" w:hAnsi="Avant Garde"/>
                <w:sz w:val="20"/>
              </w:rPr>
              <w:t>-</w:t>
            </w:r>
          </w:p>
        </w:tc>
        <w:tc>
          <w:tcPr>
            <w:tcW w:w="7848" w:type="dxa"/>
            <w:tcBorders>
              <w:top w:val="single" w:sz="8" w:space="0" w:color="auto"/>
            </w:tcBorders>
            <w:shd w:val="clear" w:color="auto" w:fill="auto"/>
          </w:tcPr>
          <w:p w14:paraId="04E43921" w14:textId="1A612A41" w:rsidR="008569AE" w:rsidRDefault="00EA19CE" w:rsidP="00871CBB">
            <w:pPr>
              <w:pStyle w:val="SubsectionText"/>
              <w:ind w:left="0"/>
              <w:rPr>
                <w:rFonts w:ascii="Avant Garde" w:hAnsi="Avant Garde" w:cs="Arial"/>
                <w:sz w:val="20"/>
              </w:rPr>
            </w:pPr>
            <w:r w:rsidRPr="00EA19CE">
              <w:rPr>
                <w:rFonts w:ascii="Avant Garde" w:hAnsi="Avant Garde"/>
                <w:b/>
                <w:sz w:val="20"/>
              </w:rPr>
              <w:t>Multi-to-Multi</w:t>
            </w:r>
            <w:r w:rsidR="00384CAA">
              <w:rPr>
                <w:rFonts w:ascii="Avant Garde" w:hAnsi="Avant Garde"/>
                <w:sz w:val="20"/>
              </w:rPr>
              <w:t xml:space="preserve"> EVC or OVC </w:t>
            </w:r>
            <w:r w:rsidR="002A3A88">
              <w:rPr>
                <w:rFonts w:ascii="Avant Garde" w:hAnsi="Avant Garde"/>
                <w:sz w:val="20"/>
              </w:rPr>
              <w:t xml:space="preserve">(An association of two or more </w:t>
            </w:r>
            <w:r w:rsidR="00873381">
              <w:rPr>
                <w:rFonts w:ascii="Avant Garde" w:hAnsi="Avant Garde"/>
                <w:sz w:val="20"/>
              </w:rPr>
              <w:t xml:space="preserve">UNIs </w:t>
            </w:r>
            <w:r w:rsidR="000E0346">
              <w:rPr>
                <w:rFonts w:ascii="Avant Garde" w:hAnsi="Avant Garde"/>
                <w:sz w:val="20"/>
              </w:rPr>
              <w:t>or ENNIs</w:t>
            </w:r>
            <w:r w:rsidR="0033231D" w:rsidRPr="00EA19CE">
              <w:rPr>
                <w:rFonts w:ascii="Avant Garde" w:hAnsi="Avant Garde"/>
                <w:sz w:val="20"/>
              </w:rPr>
              <w:t xml:space="preserve"> that limits the exchange of Servic</w:t>
            </w:r>
            <w:r>
              <w:rPr>
                <w:rFonts w:ascii="Avant Garde" w:hAnsi="Avant Garde"/>
                <w:sz w:val="20"/>
              </w:rPr>
              <w:t>e Frames to ENNIs in the Operator</w:t>
            </w:r>
            <w:r w:rsidR="0084319D">
              <w:rPr>
                <w:rFonts w:ascii="Avant Garde" w:hAnsi="Avant Garde"/>
                <w:sz w:val="20"/>
              </w:rPr>
              <w:t xml:space="preserve"> Virtual Connection per MEF 26</w:t>
            </w:r>
            <w:r w:rsidR="0033231D" w:rsidRPr="00EA19CE">
              <w:rPr>
                <w:rFonts w:ascii="Avant Garde" w:hAnsi="Avant Garde"/>
                <w:sz w:val="20"/>
              </w:rPr>
              <w:t xml:space="preserve">), </w:t>
            </w:r>
            <w:r w:rsidR="008569AE" w:rsidRPr="008569AE">
              <w:rPr>
                <w:rFonts w:ascii="Avant Garde" w:hAnsi="Avant Garde" w:cs="Arial"/>
                <w:sz w:val="20"/>
              </w:rPr>
              <w:t>Multipo</w:t>
            </w:r>
            <w:r w:rsidR="000556BD">
              <w:rPr>
                <w:rFonts w:ascii="Avant Garde" w:hAnsi="Avant Garde" w:cs="Arial"/>
                <w:sz w:val="20"/>
              </w:rPr>
              <w:t>int-to-Multipoint Capable EVC or OVC</w:t>
            </w:r>
            <w:r w:rsidR="008569AE" w:rsidRPr="008569AE">
              <w:rPr>
                <w:rFonts w:ascii="Avant Garde" w:hAnsi="Avant Garde" w:cs="Arial"/>
                <w:sz w:val="20"/>
              </w:rPr>
              <w:t xml:space="preserve"> (EVC </w:t>
            </w:r>
            <w:r w:rsidR="00181C5F">
              <w:rPr>
                <w:rFonts w:ascii="Avant Garde" w:hAnsi="Avant Garde" w:cs="Arial"/>
                <w:sz w:val="20"/>
              </w:rPr>
              <w:t>per MEF 10</w:t>
            </w:r>
            <w:r w:rsidR="006F0676">
              <w:rPr>
                <w:rFonts w:ascii="Avant Garde" w:hAnsi="Avant Garde" w:cs="Arial"/>
                <w:sz w:val="20"/>
              </w:rPr>
              <w:t>.2</w:t>
            </w:r>
            <w:r w:rsidR="00181C5F">
              <w:rPr>
                <w:rFonts w:ascii="Avant Garde" w:hAnsi="Avant Garde" w:cs="Arial"/>
                <w:sz w:val="20"/>
              </w:rPr>
              <w:t xml:space="preserve"> or OVC per MEF 26) as</w:t>
            </w:r>
            <w:r w:rsidR="00EE6B92">
              <w:rPr>
                <w:rFonts w:ascii="Avant Garde" w:hAnsi="Avant Garde" w:cs="Arial"/>
                <w:sz w:val="20"/>
              </w:rPr>
              <w:t xml:space="preserve"> an</w:t>
            </w:r>
            <w:r w:rsidR="008569AE" w:rsidRPr="008569AE">
              <w:rPr>
                <w:rFonts w:ascii="Avant Garde" w:hAnsi="Avant Garde" w:cs="Arial"/>
                <w:sz w:val="20"/>
              </w:rPr>
              <w:t xml:space="preserve"> association of two or more UNIs or</w:t>
            </w:r>
            <w:r w:rsidR="0041559C">
              <w:rPr>
                <w:rFonts w:ascii="Avant Garde" w:hAnsi="Avant Garde" w:cs="Arial"/>
                <w:sz w:val="20"/>
              </w:rPr>
              <w:t xml:space="preserve"> E</w:t>
            </w:r>
            <w:r w:rsidR="008569AE" w:rsidRPr="008569AE">
              <w:rPr>
                <w:rFonts w:ascii="Avant Garde" w:hAnsi="Avant Garde" w:cs="Arial"/>
                <w:sz w:val="20"/>
              </w:rPr>
              <w:t>NNIs.</w:t>
            </w:r>
          </w:p>
          <w:p w14:paraId="42706075" w14:textId="428DE63F" w:rsidR="00145BEF" w:rsidRPr="00145BEF" w:rsidRDefault="00145BEF" w:rsidP="00145BEF">
            <w:pPr>
              <w:rPr>
                <w:rFonts w:ascii="Avant Garde" w:hAnsi="Avant Garde" w:cs="Arial"/>
                <w:sz w:val="20"/>
              </w:rPr>
            </w:pPr>
            <w:r w:rsidRPr="00145BEF">
              <w:rPr>
                <w:rFonts w:ascii="Avant Garde" w:hAnsi="Avant Garde" w:cs="Arial"/>
                <w:sz w:val="20"/>
              </w:rPr>
              <w:t xml:space="preserve">NOTE: to be </w:t>
            </w:r>
            <w:r w:rsidR="000E0346" w:rsidRPr="00145BEF">
              <w:rPr>
                <w:rFonts w:ascii="Avant Garde" w:hAnsi="Avant Garde" w:cs="Arial"/>
                <w:sz w:val="20"/>
              </w:rPr>
              <w:t>a</w:t>
            </w:r>
            <w:r w:rsidRPr="00145BEF">
              <w:rPr>
                <w:rFonts w:ascii="Avant Garde" w:hAnsi="Avant Garde" w:cs="Arial"/>
                <w:sz w:val="20"/>
              </w:rPr>
              <w:t xml:space="preserve"> multipoint OVC at least one member must be an ENNI port.</w:t>
            </w:r>
          </w:p>
        </w:tc>
      </w:tr>
    </w:tbl>
    <w:p w14:paraId="14FA0839" w14:textId="1DED488A" w:rsidR="00825341" w:rsidRPr="00960D93" w:rsidRDefault="00360BA9" w:rsidP="00960D93">
      <w:pPr>
        <w:pStyle w:val="Caption"/>
        <w:jc w:val="center"/>
      </w:pPr>
      <w:bookmarkStart w:id="587" w:name="_Ref7522391"/>
      <w:bookmarkStart w:id="588" w:name="_Toc7530878"/>
      <w:bookmarkStart w:id="589" w:name="_Toc496863592"/>
      <w:bookmarkStart w:id="590" w:name="_Toc498330041"/>
      <w:bookmarkStart w:id="591" w:name="_Toc7439375"/>
      <w:r>
        <w:t xml:space="preserve">Table </w:t>
      </w:r>
      <w:fldSimple w:instr=" STYLEREF 1 \s ">
        <w:r w:rsidR="00981B06">
          <w:rPr>
            <w:noProof/>
          </w:rPr>
          <w:t>3</w:t>
        </w:r>
      </w:fldSimple>
      <w:r w:rsidR="00F9128D">
        <w:noBreakHyphen/>
      </w:r>
      <w:fldSimple w:instr=" SEQ Table \* ARABIC \s 1 ">
        <w:r w:rsidR="00981B06">
          <w:rPr>
            <w:noProof/>
          </w:rPr>
          <w:t>29</w:t>
        </w:r>
      </w:fldSimple>
      <w:bookmarkEnd w:id="587"/>
      <w:r>
        <w:t xml:space="preserve"> O</w:t>
      </w:r>
      <w:r w:rsidRPr="00B326E3">
        <w:t>VC NC Codes</w:t>
      </w:r>
      <w:bookmarkEnd w:id="588"/>
      <w:bookmarkEnd w:id="589"/>
      <w:bookmarkEnd w:id="590"/>
      <w:bookmarkEnd w:id="59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5"/>
        <w:gridCol w:w="7363"/>
      </w:tblGrid>
      <w:tr w:rsidR="00825341" w14:paraId="3FE7EA6D" w14:textId="77777777" w:rsidTr="002719DF">
        <w:trPr>
          <w:cantSplit/>
          <w:jc w:val="center"/>
        </w:trPr>
        <w:tc>
          <w:tcPr>
            <w:tcW w:w="1385" w:type="dxa"/>
            <w:tcBorders>
              <w:top w:val="single" w:sz="12" w:space="0" w:color="auto"/>
              <w:left w:val="single" w:sz="12" w:space="0" w:color="auto"/>
              <w:bottom w:val="nil"/>
            </w:tcBorders>
          </w:tcPr>
          <w:p w14:paraId="571A383D" w14:textId="77777777" w:rsidR="00825341" w:rsidRDefault="00825341" w:rsidP="002719DF">
            <w:pPr>
              <w:pStyle w:val="tabletext"/>
              <w:jc w:val="center"/>
              <w:rPr>
                <w:b/>
              </w:rPr>
            </w:pPr>
            <w:r>
              <w:rPr>
                <w:b/>
              </w:rPr>
              <w:t>NCI Code</w:t>
            </w:r>
          </w:p>
        </w:tc>
        <w:tc>
          <w:tcPr>
            <w:tcW w:w="7363" w:type="dxa"/>
            <w:tcBorders>
              <w:top w:val="single" w:sz="12" w:space="0" w:color="auto"/>
              <w:bottom w:val="nil"/>
              <w:right w:val="single" w:sz="12" w:space="0" w:color="auto"/>
            </w:tcBorders>
          </w:tcPr>
          <w:p w14:paraId="23EC6B95" w14:textId="77777777" w:rsidR="00825341" w:rsidRDefault="00825341" w:rsidP="002719DF">
            <w:pPr>
              <w:pStyle w:val="tabletext"/>
              <w:jc w:val="center"/>
              <w:rPr>
                <w:b/>
              </w:rPr>
            </w:pPr>
            <w:r>
              <w:rPr>
                <w:b/>
              </w:rPr>
              <w:t>Description</w:t>
            </w:r>
          </w:p>
        </w:tc>
      </w:tr>
      <w:tr w:rsidR="00825341" w14:paraId="3FD2CEF8" w14:textId="77777777" w:rsidTr="002719DF">
        <w:trPr>
          <w:cantSplit/>
          <w:jc w:val="center"/>
        </w:trPr>
        <w:tc>
          <w:tcPr>
            <w:tcW w:w="1385" w:type="dxa"/>
            <w:tcBorders>
              <w:top w:val="double" w:sz="4" w:space="0" w:color="auto"/>
              <w:left w:val="single" w:sz="12" w:space="0" w:color="auto"/>
              <w:bottom w:val="single" w:sz="4" w:space="0" w:color="auto"/>
            </w:tcBorders>
            <w:vAlign w:val="center"/>
          </w:tcPr>
          <w:p w14:paraId="3F193363" w14:textId="77777777" w:rsidR="00825341" w:rsidRPr="00466BB0" w:rsidRDefault="00825341" w:rsidP="002719DF">
            <w:pPr>
              <w:pStyle w:val="tabletext"/>
              <w:jc w:val="center"/>
            </w:pPr>
            <w:r w:rsidRPr="00466BB0">
              <w:rPr>
                <w:rFonts w:cs="Arial"/>
              </w:rPr>
              <w:t>02VLN.A2</w:t>
            </w:r>
          </w:p>
        </w:tc>
        <w:tc>
          <w:tcPr>
            <w:tcW w:w="7363" w:type="dxa"/>
            <w:tcBorders>
              <w:top w:val="double" w:sz="4" w:space="0" w:color="auto"/>
              <w:bottom w:val="single" w:sz="4" w:space="0" w:color="auto"/>
              <w:right w:val="single" w:sz="12" w:space="0" w:color="auto"/>
            </w:tcBorders>
          </w:tcPr>
          <w:p w14:paraId="44D523FF" w14:textId="1C5E1E88" w:rsidR="00825341" w:rsidRPr="004835E9" w:rsidRDefault="00825341" w:rsidP="002719DF">
            <w:pPr>
              <w:pStyle w:val="tabletext"/>
            </w:pPr>
            <w:r w:rsidRPr="004835E9">
              <w:t>2 Conductors</w:t>
            </w:r>
            <w:r>
              <w:t xml:space="preserve">, </w:t>
            </w:r>
            <w:r w:rsidRPr="004835E9">
              <w:t>Ethernet Virtual Connection (</w:t>
            </w:r>
            <w:smartTag w:uri="urn:schemas-microsoft-com:office:smarttags" w:element="stockticker">
              <w:r w:rsidRPr="004835E9">
                <w:t>EVC</w:t>
              </w:r>
            </w:smartTag>
            <w:r w:rsidRPr="004835E9">
              <w:t>) Termination (</w:t>
            </w:r>
            <w:smartTag w:uri="urn:schemas-microsoft-com:office:smarttags" w:element="stockticker">
              <w:r w:rsidRPr="004835E9">
                <w:t>EVC</w:t>
              </w:r>
            </w:smartTag>
            <w:r w:rsidRPr="004835E9">
              <w:t>/</w:t>
            </w:r>
            <w:smartTag w:uri="urn:schemas-microsoft-com:office:smarttags" w:element="stockticker">
              <w:r w:rsidRPr="004835E9">
                <w:t>UNI</w:t>
              </w:r>
            </w:smartTag>
            <w:r w:rsidRPr="004835E9">
              <w:t xml:space="preserve"> Map Type)</w:t>
            </w:r>
            <w:r>
              <w:t xml:space="preserve">, </w:t>
            </w:r>
            <w:smartTag w:uri="urn:schemas-microsoft-com:office:smarttags" w:element="stockticker">
              <w:r w:rsidRPr="004835E9">
                <w:t>PORT</w:t>
              </w:r>
            </w:smartTag>
            <w:r w:rsidRPr="004835E9">
              <w:t xml:space="preserve"> </w:t>
            </w:r>
            <w:smartTag w:uri="urn:schemas-microsoft-com:office:smarttags" w:element="stockticker">
              <w:r w:rsidRPr="004835E9">
                <w:t>MAP</w:t>
              </w:r>
            </w:smartTag>
            <w:r w:rsidRPr="004835E9">
              <w:t xml:space="preserve"> WITH </w:t>
            </w:r>
            <w:smartTag w:uri="urn:schemas-microsoft-com:office:smarttags" w:element="stockticker">
              <w:r w:rsidRPr="004835E9">
                <w:t>ALL</w:t>
              </w:r>
            </w:smartTag>
            <w:r w:rsidRPr="004835E9">
              <w:t xml:space="preserve"> TO </w:t>
            </w:r>
            <w:smartTag w:uri="urn:schemas-microsoft-com:office:smarttags" w:element="stockticker">
              <w:r w:rsidRPr="004835E9">
                <w:t>ONE</w:t>
              </w:r>
            </w:smartTag>
            <w:r w:rsidRPr="004835E9">
              <w:t xml:space="preserve"> BUNDLE (This </w:t>
            </w:r>
            <w:smartTag w:uri="urn:schemas-microsoft-com:office:smarttags" w:element="stockticker">
              <w:r w:rsidRPr="004835E9">
                <w:t>EVC</w:t>
              </w:r>
            </w:smartTag>
            <w:r w:rsidRPr="004835E9">
              <w:t xml:space="preserve"> accepts </w:t>
            </w:r>
            <w:smartTag w:uri="urn:schemas-microsoft-com:office:smarttags" w:element="stockticker">
              <w:r w:rsidRPr="004835E9">
                <w:t>ALL</w:t>
              </w:r>
            </w:smartTag>
            <w:r w:rsidRPr="004835E9">
              <w:t xml:space="preserve"> </w:t>
            </w:r>
            <w:r w:rsidR="000E0346">
              <w:t>ingress frames</w:t>
            </w:r>
            <w:r w:rsidRPr="004835E9">
              <w:t xml:space="preserve"> </w:t>
            </w:r>
            <w:r w:rsidR="000E0346">
              <w:t xml:space="preserve">at </w:t>
            </w:r>
            <w:r w:rsidRPr="004835E9">
              <w:t xml:space="preserve">the </w:t>
            </w:r>
            <w:smartTag w:uri="urn:schemas-microsoft-com:office:smarttags" w:element="stockticker">
              <w:r w:rsidRPr="004835E9">
                <w:t>UNI</w:t>
              </w:r>
            </w:smartTag>
            <w:r w:rsidRPr="004835E9">
              <w:t xml:space="preserve">, No </w:t>
            </w:r>
            <w:r>
              <w:t>Service Multiplexing</w:t>
            </w:r>
            <w:r w:rsidRPr="004835E9">
              <w:t>)</w:t>
            </w:r>
          </w:p>
        </w:tc>
      </w:tr>
      <w:tr w:rsidR="00825341" w14:paraId="2C7FC543" w14:textId="77777777" w:rsidTr="002719DF">
        <w:trPr>
          <w:cantSplit/>
          <w:jc w:val="center"/>
        </w:trPr>
        <w:tc>
          <w:tcPr>
            <w:tcW w:w="1385" w:type="dxa"/>
            <w:tcBorders>
              <w:top w:val="single" w:sz="4" w:space="0" w:color="auto"/>
              <w:left w:val="single" w:sz="12" w:space="0" w:color="auto"/>
              <w:bottom w:val="single" w:sz="4" w:space="0" w:color="auto"/>
            </w:tcBorders>
            <w:vAlign w:val="center"/>
          </w:tcPr>
          <w:p w14:paraId="155AD810" w14:textId="77777777" w:rsidR="00825341" w:rsidRPr="00466BB0" w:rsidRDefault="00825341" w:rsidP="002719DF">
            <w:pPr>
              <w:pStyle w:val="tabletext"/>
              <w:jc w:val="center"/>
            </w:pPr>
            <w:r w:rsidRPr="00466BB0">
              <w:rPr>
                <w:rFonts w:cs="Arial"/>
              </w:rPr>
              <w:t>02VLN.AL3</w:t>
            </w:r>
          </w:p>
        </w:tc>
        <w:tc>
          <w:tcPr>
            <w:tcW w:w="7363" w:type="dxa"/>
            <w:tcBorders>
              <w:top w:val="single" w:sz="4" w:space="0" w:color="auto"/>
              <w:bottom w:val="single" w:sz="4" w:space="0" w:color="auto"/>
              <w:right w:val="single" w:sz="12" w:space="0" w:color="auto"/>
            </w:tcBorders>
          </w:tcPr>
          <w:p w14:paraId="591F9ABA" w14:textId="1F440197" w:rsidR="00825341" w:rsidRPr="004835E9" w:rsidRDefault="00825341" w:rsidP="002719DF">
            <w:pPr>
              <w:pStyle w:val="tabletext"/>
            </w:pPr>
            <w:r w:rsidRPr="004835E9">
              <w:t>2 Conductors</w:t>
            </w:r>
            <w:r>
              <w:t xml:space="preserve">, </w:t>
            </w:r>
            <w:r w:rsidRPr="004835E9">
              <w:t>Ethernet Virtual Connection (EVC) Termination (EVC/UNI Map Type)</w:t>
            </w:r>
            <w:r>
              <w:t xml:space="preserve">, </w:t>
            </w:r>
            <w:r w:rsidRPr="004835E9">
              <w:t xml:space="preserve">PORT WITH ALL TO ONE BUNDLE + DSCP/TOS MAP (This EVC accepts ALL frames ingressing the UNI, </w:t>
            </w:r>
            <w:r w:rsidR="000E0346" w:rsidRPr="004835E9">
              <w:t>and</w:t>
            </w:r>
            <w:r w:rsidRPr="004835E9">
              <w:t xml:space="preserve"> supports multiple classes of service distinguished via Layer 3 DSCP/TOS)</w:t>
            </w:r>
          </w:p>
        </w:tc>
      </w:tr>
      <w:tr w:rsidR="00825341" w14:paraId="17F8B29C" w14:textId="77777777" w:rsidTr="002719DF">
        <w:trPr>
          <w:cantSplit/>
          <w:jc w:val="center"/>
        </w:trPr>
        <w:tc>
          <w:tcPr>
            <w:tcW w:w="1385" w:type="dxa"/>
            <w:tcBorders>
              <w:top w:val="single" w:sz="4" w:space="0" w:color="auto"/>
              <w:left w:val="single" w:sz="12" w:space="0" w:color="auto"/>
              <w:bottom w:val="single" w:sz="4" w:space="0" w:color="auto"/>
            </w:tcBorders>
            <w:vAlign w:val="center"/>
          </w:tcPr>
          <w:p w14:paraId="3CBF6033" w14:textId="77777777" w:rsidR="00825341" w:rsidRPr="00466BB0" w:rsidRDefault="00825341" w:rsidP="002719DF">
            <w:pPr>
              <w:pStyle w:val="tabletext"/>
              <w:jc w:val="center"/>
              <w:rPr>
                <w:rFonts w:cs="Arial"/>
              </w:rPr>
            </w:pPr>
            <w:r w:rsidRPr="00466BB0">
              <w:rPr>
                <w:rFonts w:cs="Arial"/>
              </w:rPr>
              <w:t>02VLN.A</w:t>
            </w:r>
            <w:r>
              <w:rPr>
                <w:rFonts w:cs="Arial"/>
              </w:rPr>
              <w:t>2P</w:t>
            </w:r>
          </w:p>
        </w:tc>
        <w:tc>
          <w:tcPr>
            <w:tcW w:w="7363" w:type="dxa"/>
            <w:tcBorders>
              <w:top w:val="single" w:sz="4" w:space="0" w:color="auto"/>
              <w:bottom w:val="single" w:sz="4" w:space="0" w:color="auto"/>
              <w:right w:val="single" w:sz="12" w:space="0" w:color="auto"/>
            </w:tcBorders>
          </w:tcPr>
          <w:p w14:paraId="14DA5B99" w14:textId="2C557820" w:rsidR="00825341" w:rsidRPr="00D63176" w:rsidRDefault="00825341" w:rsidP="002719DF">
            <w:pPr>
              <w:pStyle w:val="tabletext"/>
            </w:pPr>
            <w:r w:rsidRPr="00D63176">
              <w:t>2 Conductors</w:t>
            </w:r>
            <w:r>
              <w:t xml:space="preserve">, </w:t>
            </w:r>
            <w:r w:rsidRPr="00D63176">
              <w:t>Ethernet Virtual Connection (EVC) Termination (EVC/UNI Map Type)</w:t>
            </w:r>
            <w:r>
              <w:t xml:space="preserve">, </w:t>
            </w:r>
            <w:r w:rsidRPr="00D63176">
              <w:t xml:space="preserve">PORT WITH ALL TO ONE BUNDLE + PBIT MAP (This EVC accepts ALL frames ingressing the UNI, </w:t>
            </w:r>
            <w:r w:rsidR="000E0346" w:rsidRPr="00D63176">
              <w:t>and</w:t>
            </w:r>
            <w:r w:rsidRPr="00D63176">
              <w:t xml:space="preserve"> supports multiple classes of service distinguished via P-bits</w:t>
            </w:r>
            <w:r>
              <w:t>)</w:t>
            </w:r>
          </w:p>
        </w:tc>
      </w:tr>
      <w:tr w:rsidR="00825341" w14:paraId="58140AC9" w14:textId="77777777" w:rsidTr="002719DF">
        <w:trPr>
          <w:cantSplit/>
          <w:jc w:val="center"/>
        </w:trPr>
        <w:tc>
          <w:tcPr>
            <w:tcW w:w="1385" w:type="dxa"/>
            <w:tcBorders>
              <w:top w:val="single" w:sz="4" w:space="0" w:color="auto"/>
              <w:left w:val="single" w:sz="12" w:space="0" w:color="auto"/>
              <w:bottom w:val="single" w:sz="4" w:space="0" w:color="auto"/>
            </w:tcBorders>
            <w:vAlign w:val="center"/>
          </w:tcPr>
          <w:p w14:paraId="3AE8BCBA" w14:textId="77777777" w:rsidR="00825341" w:rsidRPr="00466BB0" w:rsidRDefault="00825341" w:rsidP="002719DF">
            <w:pPr>
              <w:pStyle w:val="tabletext"/>
              <w:jc w:val="center"/>
            </w:pPr>
            <w:r w:rsidRPr="00466BB0">
              <w:rPr>
                <w:rFonts w:cs="Arial"/>
              </w:rPr>
              <w:t>02VLN.UNT</w:t>
            </w:r>
          </w:p>
        </w:tc>
        <w:tc>
          <w:tcPr>
            <w:tcW w:w="7363" w:type="dxa"/>
            <w:tcBorders>
              <w:top w:val="single" w:sz="4" w:space="0" w:color="auto"/>
              <w:bottom w:val="single" w:sz="4" w:space="0" w:color="auto"/>
              <w:right w:val="single" w:sz="12" w:space="0" w:color="auto"/>
            </w:tcBorders>
          </w:tcPr>
          <w:p w14:paraId="0D9CEBF0" w14:textId="77777777" w:rsidR="00825341" w:rsidRPr="004835E9" w:rsidRDefault="00825341" w:rsidP="002719DF">
            <w:pPr>
              <w:pStyle w:val="tabletext"/>
            </w:pPr>
            <w:r w:rsidRPr="004835E9">
              <w:t>2 Conductors</w:t>
            </w:r>
            <w:r>
              <w:t xml:space="preserve">, </w:t>
            </w:r>
            <w:r w:rsidRPr="004835E9">
              <w:t>Ethernet Virtual Connection (EVC) Termination (EVC/UNI Map Type)</w:t>
            </w:r>
            <w:r>
              <w:t xml:space="preserve">, </w:t>
            </w:r>
            <w:r w:rsidRPr="004835E9">
              <w:t>PORT  + UNTAGGED FRAMES MAP (This EVC maps to all untagged frames on a UNI)</w:t>
            </w:r>
          </w:p>
        </w:tc>
      </w:tr>
      <w:tr w:rsidR="00825341" w14:paraId="56B4EEF6" w14:textId="77777777" w:rsidTr="002719DF">
        <w:trPr>
          <w:cantSplit/>
          <w:jc w:val="center"/>
        </w:trPr>
        <w:tc>
          <w:tcPr>
            <w:tcW w:w="1385" w:type="dxa"/>
            <w:tcBorders>
              <w:top w:val="single" w:sz="4" w:space="0" w:color="auto"/>
              <w:left w:val="single" w:sz="12" w:space="0" w:color="auto"/>
              <w:bottom w:val="single" w:sz="12" w:space="0" w:color="auto"/>
            </w:tcBorders>
            <w:vAlign w:val="center"/>
          </w:tcPr>
          <w:p w14:paraId="13EEAE7E" w14:textId="77777777" w:rsidR="00825341" w:rsidRPr="00466BB0" w:rsidRDefault="00825341" w:rsidP="002719DF">
            <w:pPr>
              <w:pStyle w:val="tabletext"/>
              <w:jc w:val="center"/>
            </w:pPr>
            <w:r w:rsidRPr="00466BB0">
              <w:rPr>
                <w:rFonts w:cs="Arial"/>
              </w:rPr>
              <w:t>02VLN.UL3</w:t>
            </w:r>
          </w:p>
        </w:tc>
        <w:tc>
          <w:tcPr>
            <w:tcW w:w="7363" w:type="dxa"/>
            <w:tcBorders>
              <w:top w:val="single" w:sz="4" w:space="0" w:color="auto"/>
              <w:bottom w:val="single" w:sz="12" w:space="0" w:color="auto"/>
              <w:right w:val="single" w:sz="12" w:space="0" w:color="auto"/>
            </w:tcBorders>
          </w:tcPr>
          <w:p w14:paraId="46A8D9B6" w14:textId="7111C1A0" w:rsidR="00825341" w:rsidRPr="00E1139F" w:rsidRDefault="00825341" w:rsidP="002719DF">
            <w:pPr>
              <w:pStyle w:val="tabletext"/>
            </w:pPr>
            <w:r w:rsidRPr="004835E9">
              <w:t>2 Conductors</w:t>
            </w:r>
            <w:r>
              <w:t xml:space="preserve">, </w:t>
            </w:r>
            <w:r w:rsidRPr="004835E9">
              <w:t>Ethernet Virtual Connection (EVC) Termination (EVC/UNI Map Type)</w:t>
            </w:r>
            <w:r>
              <w:t xml:space="preserve">, </w:t>
            </w:r>
            <w:r w:rsidRPr="00E1139F">
              <w:t xml:space="preserve">PORT + UNTAGGED FRAMES + DSCP/TOS MAP (This EVC accepts only untagged frames ingressing the UNI, </w:t>
            </w:r>
            <w:r w:rsidR="000E0346" w:rsidRPr="00E1139F">
              <w:t>and</w:t>
            </w:r>
            <w:r w:rsidRPr="00E1139F">
              <w:t xml:space="preserve"> supports multiple classes of service distinguished via Layer 3 DSCP/TOS)</w:t>
            </w:r>
          </w:p>
        </w:tc>
      </w:tr>
    </w:tbl>
    <w:p w14:paraId="76403705" w14:textId="748A05D2" w:rsidR="00360BA9" w:rsidRPr="008A378E" w:rsidRDefault="00360BA9" w:rsidP="00960D93">
      <w:pPr>
        <w:pStyle w:val="Caption"/>
      </w:pPr>
    </w:p>
    <w:p w14:paraId="188BAAFD" w14:textId="5D481E83" w:rsidR="00825341" w:rsidRDefault="00825341" w:rsidP="00825341">
      <w:pPr>
        <w:pStyle w:val="heading20"/>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5"/>
        <w:gridCol w:w="7363"/>
      </w:tblGrid>
      <w:tr w:rsidR="00825341" w14:paraId="089E2933" w14:textId="77777777" w:rsidTr="002719DF">
        <w:trPr>
          <w:cantSplit/>
          <w:jc w:val="center"/>
        </w:trPr>
        <w:tc>
          <w:tcPr>
            <w:tcW w:w="1385" w:type="dxa"/>
            <w:tcBorders>
              <w:top w:val="single" w:sz="12" w:space="0" w:color="auto"/>
              <w:left w:val="single" w:sz="12" w:space="0" w:color="auto"/>
              <w:bottom w:val="double" w:sz="4" w:space="0" w:color="auto"/>
            </w:tcBorders>
          </w:tcPr>
          <w:p w14:paraId="412B5C3D" w14:textId="77777777" w:rsidR="00825341" w:rsidRDefault="00825341" w:rsidP="002719DF">
            <w:pPr>
              <w:pStyle w:val="tabletext"/>
              <w:jc w:val="center"/>
              <w:rPr>
                <w:b/>
              </w:rPr>
            </w:pPr>
            <w:r>
              <w:rPr>
                <w:b/>
              </w:rPr>
              <w:t>NCI Code</w:t>
            </w:r>
          </w:p>
        </w:tc>
        <w:tc>
          <w:tcPr>
            <w:tcW w:w="7363" w:type="dxa"/>
            <w:tcBorders>
              <w:top w:val="single" w:sz="12" w:space="0" w:color="auto"/>
              <w:bottom w:val="double" w:sz="4" w:space="0" w:color="auto"/>
              <w:right w:val="single" w:sz="12" w:space="0" w:color="auto"/>
            </w:tcBorders>
          </w:tcPr>
          <w:p w14:paraId="377E7012" w14:textId="77777777" w:rsidR="00825341" w:rsidRDefault="00825341" w:rsidP="002719DF">
            <w:pPr>
              <w:pStyle w:val="tabletext"/>
              <w:jc w:val="center"/>
              <w:rPr>
                <w:b/>
              </w:rPr>
            </w:pPr>
            <w:r>
              <w:rPr>
                <w:b/>
              </w:rPr>
              <w:t>Description</w:t>
            </w:r>
          </w:p>
        </w:tc>
      </w:tr>
      <w:tr w:rsidR="00825341" w14:paraId="2412FD97" w14:textId="77777777" w:rsidTr="002719DF">
        <w:tblPrEx>
          <w:tblBorders>
            <w:top w:val="single" w:sz="12" w:space="0" w:color="auto"/>
            <w:left w:val="single" w:sz="12" w:space="0" w:color="auto"/>
            <w:bottom w:val="single" w:sz="12" w:space="0" w:color="auto"/>
            <w:right w:val="single" w:sz="12" w:space="0" w:color="auto"/>
          </w:tblBorders>
        </w:tblPrEx>
        <w:trPr>
          <w:cantSplit/>
          <w:jc w:val="center"/>
        </w:trPr>
        <w:tc>
          <w:tcPr>
            <w:tcW w:w="1385" w:type="dxa"/>
            <w:tcBorders>
              <w:top w:val="double" w:sz="4" w:space="0" w:color="auto"/>
              <w:bottom w:val="single" w:sz="4" w:space="0" w:color="auto"/>
            </w:tcBorders>
            <w:vAlign w:val="center"/>
          </w:tcPr>
          <w:p w14:paraId="369F4805" w14:textId="77777777" w:rsidR="00825341" w:rsidRPr="00466BB0" w:rsidRDefault="00825341" w:rsidP="002719DF">
            <w:pPr>
              <w:pStyle w:val="tabletext"/>
              <w:jc w:val="center"/>
            </w:pPr>
            <w:r w:rsidRPr="00466BB0">
              <w:rPr>
                <w:rFonts w:cs="Arial"/>
              </w:rPr>
              <w:t>02VLN.V</w:t>
            </w:r>
          </w:p>
        </w:tc>
        <w:tc>
          <w:tcPr>
            <w:tcW w:w="7363" w:type="dxa"/>
            <w:tcBorders>
              <w:top w:val="double" w:sz="4" w:space="0" w:color="auto"/>
              <w:bottom w:val="single" w:sz="4" w:space="0" w:color="auto"/>
            </w:tcBorders>
          </w:tcPr>
          <w:p w14:paraId="179AAE07" w14:textId="0C60D219" w:rsidR="00825341" w:rsidRPr="00E1139F" w:rsidRDefault="00825341" w:rsidP="002719DF">
            <w:pPr>
              <w:pStyle w:val="tabletext"/>
            </w:pPr>
            <w:r w:rsidRPr="004835E9">
              <w:t>2 Conductors</w:t>
            </w:r>
            <w:r>
              <w:t xml:space="preserve">, </w:t>
            </w:r>
            <w:r w:rsidRPr="004835E9">
              <w:t>Ethernet Virtual Connection (EVC) Termination (EVC/UNI Map Type)</w:t>
            </w:r>
            <w:r>
              <w:t xml:space="preserve">, </w:t>
            </w:r>
            <w:r w:rsidRPr="00E1139F">
              <w:t xml:space="preserve">PORT + VLAN </w:t>
            </w:r>
            <w:r w:rsidR="000E0346" w:rsidRPr="00E1139F">
              <w:t>MAP (</w:t>
            </w:r>
            <w:r w:rsidRPr="00E1139F">
              <w:t xml:space="preserve">This EVC accepts only tagged frames with </w:t>
            </w:r>
            <w:r>
              <w:t xml:space="preserve">a </w:t>
            </w:r>
            <w:r w:rsidRPr="00E1139F">
              <w:t>specific CEVLAN ID)</w:t>
            </w:r>
          </w:p>
        </w:tc>
      </w:tr>
      <w:tr w:rsidR="00825341" w14:paraId="29FA962E" w14:textId="77777777" w:rsidTr="002719DF">
        <w:tblPrEx>
          <w:tblBorders>
            <w:top w:val="single" w:sz="12" w:space="0" w:color="auto"/>
            <w:left w:val="single" w:sz="12" w:space="0" w:color="auto"/>
            <w:bottom w:val="single" w:sz="12" w:space="0" w:color="auto"/>
            <w:right w:val="single" w:sz="12" w:space="0" w:color="auto"/>
          </w:tblBorders>
        </w:tblPrEx>
        <w:trPr>
          <w:cantSplit/>
          <w:jc w:val="center"/>
        </w:trPr>
        <w:tc>
          <w:tcPr>
            <w:tcW w:w="1385" w:type="dxa"/>
            <w:tcBorders>
              <w:top w:val="single" w:sz="4" w:space="0" w:color="auto"/>
              <w:bottom w:val="single" w:sz="4" w:space="0" w:color="auto"/>
            </w:tcBorders>
            <w:vAlign w:val="center"/>
          </w:tcPr>
          <w:p w14:paraId="0797426E" w14:textId="77777777" w:rsidR="00825341" w:rsidRPr="00466BB0" w:rsidRDefault="00825341" w:rsidP="002719DF">
            <w:pPr>
              <w:pStyle w:val="tabletext"/>
              <w:jc w:val="center"/>
            </w:pPr>
            <w:r w:rsidRPr="00466BB0">
              <w:rPr>
                <w:rFonts w:cs="Arial"/>
              </w:rPr>
              <w:t>02VLN.VL3</w:t>
            </w:r>
          </w:p>
        </w:tc>
        <w:tc>
          <w:tcPr>
            <w:tcW w:w="7363" w:type="dxa"/>
            <w:tcBorders>
              <w:top w:val="single" w:sz="4" w:space="0" w:color="auto"/>
              <w:bottom w:val="single" w:sz="4" w:space="0" w:color="auto"/>
            </w:tcBorders>
          </w:tcPr>
          <w:p w14:paraId="50DC2EC2" w14:textId="3B945CA6" w:rsidR="00825341" w:rsidRPr="00E1139F" w:rsidRDefault="00825341" w:rsidP="002719DF">
            <w:pPr>
              <w:pStyle w:val="tabletext"/>
            </w:pPr>
            <w:r w:rsidRPr="004835E9">
              <w:t>2 Conductors</w:t>
            </w:r>
            <w:r>
              <w:t xml:space="preserve">, </w:t>
            </w:r>
            <w:r w:rsidRPr="004835E9">
              <w:t>Ethernet Virtual Connection (EVC) Termination (EVC/UNI Map Type)</w:t>
            </w:r>
            <w:r>
              <w:t xml:space="preserve">, </w:t>
            </w:r>
            <w:r w:rsidRPr="00E1139F">
              <w:t xml:space="preserve">PORT + VLAN + DSCP/TOS MAP (This EVC accepts only tagged frames with </w:t>
            </w:r>
            <w:r>
              <w:t xml:space="preserve">a </w:t>
            </w:r>
            <w:r w:rsidRPr="00E1139F">
              <w:t xml:space="preserve">specific CEVLAN ID </w:t>
            </w:r>
            <w:r w:rsidR="000E0346" w:rsidRPr="00E1139F">
              <w:t>and</w:t>
            </w:r>
            <w:r w:rsidRPr="00E1139F">
              <w:t xml:space="preserve"> supports multiple classes of service distinguished via Layer 3 DSCP/TOS)</w:t>
            </w:r>
          </w:p>
        </w:tc>
      </w:tr>
      <w:tr w:rsidR="00825341" w14:paraId="7559EE55" w14:textId="77777777" w:rsidTr="002719DF">
        <w:tblPrEx>
          <w:tblBorders>
            <w:top w:val="single" w:sz="12" w:space="0" w:color="auto"/>
            <w:left w:val="single" w:sz="12" w:space="0" w:color="auto"/>
            <w:bottom w:val="single" w:sz="12" w:space="0" w:color="auto"/>
            <w:right w:val="single" w:sz="12" w:space="0" w:color="auto"/>
          </w:tblBorders>
        </w:tblPrEx>
        <w:trPr>
          <w:cantSplit/>
          <w:jc w:val="center"/>
        </w:trPr>
        <w:tc>
          <w:tcPr>
            <w:tcW w:w="1385" w:type="dxa"/>
            <w:tcBorders>
              <w:top w:val="single" w:sz="4" w:space="0" w:color="auto"/>
              <w:bottom w:val="single" w:sz="4" w:space="0" w:color="auto"/>
            </w:tcBorders>
            <w:vAlign w:val="center"/>
          </w:tcPr>
          <w:p w14:paraId="0D60240D" w14:textId="77777777" w:rsidR="00825341" w:rsidRPr="00466BB0" w:rsidRDefault="00825341" w:rsidP="002719DF">
            <w:pPr>
              <w:pStyle w:val="tabletext"/>
              <w:jc w:val="center"/>
              <w:rPr>
                <w:rFonts w:cs="Arial"/>
              </w:rPr>
            </w:pPr>
            <w:r w:rsidRPr="00466BB0">
              <w:rPr>
                <w:rFonts w:cs="Arial"/>
              </w:rPr>
              <w:t>02VLN.V</w:t>
            </w:r>
            <w:r>
              <w:rPr>
                <w:rFonts w:cs="Arial"/>
              </w:rPr>
              <w:t>P</w:t>
            </w:r>
          </w:p>
        </w:tc>
        <w:tc>
          <w:tcPr>
            <w:tcW w:w="7363" w:type="dxa"/>
            <w:tcBorders>
              <w:top w:val="single" w:sz="4" w:space="0" w:color="auto"/>
              <w:bottom w:val="single" w:sz="4" w:space="0" w:color="auto"/>
            </w:tcBorders>
          </w:tcPr>
          <w:p w14:paraId="3C53C92F" w14:textId="3B7D22CA" w:rsidR="00825341" w:rsidRPr="00D63176" w:rsidRDefault="00825341" w:rsidP="002719DF">
            <w:pPr>
              <w:pStyle w:val="tabletext"/>
            </w:pPr>
            <w:r w:rsidRPr="00D63176">
              <w:t>2 Conductors</w:t>
            </w:r>
            <w:r>
              <w:t xml:space="preserve">, </w:t>
            </w:r>
            <w:r w:rsidRPr="00D63176">
              <w:t>Ethernet Virtual Connection (EVC) Termination (EVC/UNI Map Type)</w:t>
            </w:r>
            <w:r>
              <w:t xml:space="preserve">, </w:t>
            </w:r>
            <w:r w:rsidRPr="00D63176">
              <w:t xml:space="preserve">PORT + VLAN + PBIT MAP (This EVC accepts only tagged frames with a specific CEVLAN ID </w:t>
            </w:r>
            <w:r w:rsidR="000E0346" w:rsidRPr="00D63176">
              <w:t>and</w:t>
            </w:r>
            <w:r w:rsidRPr="00D63176">
              <w:t xml:space="preserve"> supports multiple classes of service distinguished via P</w:t>
            </w:r>
            <w:r>
              <w:t>-</w:t>
            </w:r>
            <w:r w:rsidRPr="00D63176">
              <w:t>bit</w:t>
            </w:r>
            <w:r>
              <w:t>s</w:t>
            </w:r>
            <w:r w:rsidRPr="00D63176">
              <w:t>)</w:t>
            </w:r>
          </w:p>
        </w:tc>
      </w:tr>
      <w:tr w:rsidR="00825341" w14:paraId="6624F901" w14:textId="77777777" w:rsidTr="002719DF">
        <w:tblPrEx>
          <w:tblBorders>
            <w:top w:val="single" w:sz="12" w:space="0" w:color="auto"/>
            <w:left w:val="single" w:sz="12" w:space="0" w:color="auto"/>
            <w:bottom w:val="single" w:sz="12" w:space="0" w:color="auto"/>
            <w:right w:val="single" w:sz="12" w:space="0" w:color="auto"/>
          </w:tblBorders>
        </w:tblPrEx>
        <w:trPr>
          <w:cantSplit/>
          <w:jc w:val="center"/>
        </w:trPr>
        <w:tc>
          <w:tcPr>
            <w:tcW w:w="1385" w:type="dxa"/>
            <w:tcBorders>
              <w:top w:val="single" w:sz="4" w:space="0" w:color="auto"/>
              <w:bottom w:val="single" w:sz="4" w:space="0" w:color="auto"/>
            </w:tcBorders>
            <w:vAlign w:val="center"/>
          </w:tcPr>
          <w:p w14:paraId="1619200D" w14:textId="77777777" w:rsidR="00825341" w:rsidRPr="00466BB0" w:rsidRDefault="00825341" w:rsidP="002719DF">
            <w:pPr>
              <w:pStyle w:val="tabletext"/>
              <w:jc w:val="center"/>
              <w:rPr>
                <w:rFonts w:cs="Arial"/>
              </w:rPr>
            </w:pPr>
            <w:r w:rsidRPr="00466BB0">
              <w:rPr>
                <w:rFonts w:cs="Arial"/>
              </w:rPr>
              <w:t>02VLN.V</w:t>
            </w:r>
            <w:r>
              <w:rPr>
                <w:rFonts w:cs="Arial"/>
              </w:rPr>
              <w:t>B</w:t>
            </w:r>
          </w:p>
        </w:tc>
        <w:tc>
          <w:tcPr>
            <w:tcW w:w="7363" w:type="dxa"/>
            <w:tcBorders>
              <w:top w:val="single" w:sz="4" w:space="0" w:color="auto"/>
              <w:bottom w:val="single" w:sz="4" w:space="0" w:color="auto"/>
            </w:tcBorders>
          </w:tcPr>
          <w:p w14:paraId="5CEF5F39" w14:textId="77777777" w:rsidR="00825341" w:rsidRPr="00B84BD9" w:rsidRDefault="00825341" w:rsidP="002719DF">
            <w:pPr>
              <w:pStyle w:val="tabletext"/>
            </w:pPr>
            <w:r w:rsidRPr="00B84BD9">
              <w:t>2 Conductors</w:t>
            </w:r>
            <w:r>
              <w:t xml:space="preserve">, </w:t>
            </w:r>
            <w:r w:rsidRPr="00B84BD9">
              <w:t>Ethernet Virtual Connection (EVC) Termination (EVC/UNI Map Type)</w:t>
            </w:r>
            <w:r>
              <w:t>, PORT + Bundled VLAN MAP (This EVC accepts only tagged frames with two or more specific CE-VLAN IDs. It should not be confused with All-to-one bundling which is a different attribute. See MEF 10.2 for clarification.)</w:t>
            </w:r>
          </w:p>
        </w:tc>
      </w:tr>
      <w:tr w:rsidR="00825341" w14:paraId="12A42095" w14:textId="77777777" w:rsidTr="002719DF">
        <w:tblPrEx>
          <w:tblBorders>
            <w:top w:val="single" w:sz="12" w:space="0" w:color="auto"/>
            <w:left w:val="single" w:sz="12" w:space="0" w:color="auto"/>
            <w:bottom w:val="single" w:sz="12" w:space="0" w:color="auto"/>
            <w:right w:val="single" w:sz="12" w:space="0" w:color="auto"/>
          </w:tblBorders>
        </w:tblPrEx>
        <w:trPr>
          <w:cantSplit/>
          <w:jc w:val="center"/>
        </w:trPr>
        <w:tc>
          <w:tcPr>
            <w:tcW w:w="1385" w:type="dxa"/>
            <w:tcBorders>
              <w:top w:val="single" w:sz="4" w:space="0" w:color="auto"/>
              <w:bottom w:val="single" w:sz="4" w:space="0" w:color="auto"/>
            </w:tcBorders>
            <w:vAlign w:val="center"/>
          </w:tcPr>
          <w:p w14:paraId="33717966" w14:textId="77777777" w:rsidR="00825341" w:rsidRPr="00466BB0" w:rsidRDefault="00825341" w:rsidP="002719DF">
            <w:pPr>
              <w:pStyle w:val="tabletext"/>
              <w:jc w:val="center"/>
              <w:rPr>
                <w:rFonts w:cs="Arial"/>
              </w:rPr>
            </w:pPr>
            <w:r w:rsidRPr="00466BB0">
              <w:rPr>
                <w:rFonts w:cs="Arial"/>
              </w:rPr>
              <w:t>02VLN.V</w:t>
            </w:r>
            <w:r>
              <w:rPr>
                <w:rFonts w:cs="Arial"/>
              </w:rPr>
              <w:t>B3</w:t>
            </w:r>
          </w:p>
        </w:tc>
        <w:tc>
          <w:tcPr>
            <w:tcW w:w="7363" w:type="dxa"/>
            <w:tcBorders>
              <w:top w:val="single" w:sz="4" w:space="0" w:color="auto"/>
              <w:bottom w:val="single" w:sz="4" w:space="0" w:color="auto"/>
            </w:tcBorders>
          </w:tcPr>
          <w:p w14:paraId="234B1653" w14:textId="77777777" w:rsidR="00825341" w:rsidRPr="00B84BD9" w:rsidRDefault="00825341" w:rsidP="002719DF">
            <w:pPr>
              <w:pStyle w:val="tabletext"/>
            </w:pPr>
            <w:r w:rsidRPr="00B84BD9">
              <w:t>2 Conductors</w:t>
            </w:r>
            <w:r>
              <w:t xml:space="preserve">, </w:t>
            </w:r>
            <w:r w:rsidRPr="00B84BD9">
              <w:t>Ethernet Virtual Connection (EVC) Termination (EVC/UNI Map Type)</w:t>
            </w:r>
            <w:r>
              <w:t>, PORT + Bundled VLAN + DSCP/TOS MAP (This EVC accepts only tagged frames with two or more specific CE-VLAN IDs. It should not be confused with All-to-one bundling which is a different attribute. See MEF 10.2 for clarification. This EVC ALSO supports multiple classes of service distinguished via Layer 3 DSCP/TOS.)</w:t>
            </w:r>
          </w:p>
        </w:tc>
      </w:tr>
      <w:tr w:rsidR="00825341" w14:paraId="032E48E9" w14:textId="77777777" w:rsidTr="002719DF">
        <w:tblPrEx>
          <w:tblBorders>
            <w:top w:val="single" w:sz="12" w:space="0" w:color="auto"/>
            <w:left w:val="single" w:sz="12" w:space="0" w:color="auto"/>
            <w:bottom w:val="single" w:sz="12" w:space="0" w:color="auto"/>
            <w:right w:val="single" w:sz="12" w:space="0" w:color="auto"/>
          </w:tblBorders>
        </w:tblPrEx>
        <w:trPr>
          <w:cantSplit/>
          <w:jc w:val="center"/>
        </w:trPr>
        <w:tc>
          <w:tcPr>
            <w:tcW w:w="1385" w:type="dxa"/>
            <w:tcBorders>
              <w:top w:val="single" w:sz="4" w:space="0" w:color="auto"/>
            </w:tcBorders>
            <w:vAlign w:val="center"/>
          </w:tcPr>
          <w:p w14:paraId="3D82B0F9" w14:textId="77777777" w:rsidR="00825341" w:rsidRPr="00466BB0" w:rsidRDefault="00825341" w:rsidP="002719DF">
            <w:pPr>
              <w:pStyle w:val="tabletext"/>
              <w:jc w:val="center"/>
              <w:rPr>
                <w:rFonts w:cs="Arial"/>
              </w:rPr>
            </w:pPr>
            <w:r w:rsidRPr="00466BB0">
              <w:rPr>
                <w:rFonts w:cs="Arial"/>
              </w:rPr>
              <w:t>02VLN.V</w:t>
            </w:r>
            <w:r>
              <w:rPr>
                <w:rFonts w:cs="Arial"/>
              </w:rPr>
              <w:t>BP</w:t>
            </w:r>
          </w:p>
        </w:tc>
        <w:tc>
          <w:tcPr>
            <w:tcW w:w="7363" w:type="dxa"/>
            <w:tcBorders>
              <w:top w:val="single" w:sz="4" w:space="0" w:color="auto"/>
            </w:tcBorders>
          </w:tcPr>
          <w:p w14:paraId="59CC06D0" w14:textId="77777777" w:rsidR="00825341" w:rsidRPr="00B84BD9" w:rsidRDefault="00825341" w:rsidP="002719DF">
            <w:pPr>
              <w:pStyle w:val="tabletext"/>
            </w:pPr>
            <w:r w:rsidRPr="00B84BD9">
              <w:t>2 Conductors</w:t>
            </w:r>
            <w:r>
              <w:t xml:space="preserve">, </w:t>
            </w:r>
            <w:r w:rsidRPr="00B84BD9">
              <w:t>Ethernet Virtual Connection (EVC) Termination (EVC/UNI Map Type)</w:t>
            </w:r>
            <w:r>
              <w:t>, PORT + Bundled VLAN + PBIT MAP (This EVC accepts only tagged frames with two or more specific CE-VLAN IDs. It should not be confused with All-to-one bundling which is a different attribute. See MEF 10.2 for clarification. This EVC ALSO supports multiple classes of service distinguished via P-bits.)</w:t>
            </w:r>
          </w:p>
        </w:tc>
      </w:tr>
    </w:tbl>
    <w:p w14:paraId="6ED7AA5D" w14:textId="09ADF36A" w:rsidR="00E3665E" w:rsidRDefault="00360BA9" w:rsidP="00960D93">
      <w:pPr>
        <w:pStyle w:val="Caption"/>
        <w:jc w:val="center"/>
        <w:rPr>
          <w:lang w:val="fr-FR"/>
        </w:rPr>
      </w:pPr>
      <w:bookmarkStart w:id="592" w:name="_Ref7522580"/>
      <w:bookmarkStart w:id="593" w:name="_Toc7530879"/>
      <w:r>
        <w:t xml:space="preserve">Table </w:t>
      </w:r>
      <w:fldSimple w:instr=" STYLEREF 1 \s ">
        <w:r w:rsidR="00981B06">
          <w:rPr>
            <w:noProof/>
          </w:rPr>
          <w:t>3</w:t>
        </w:r>
      </w:fldSimple>
      <w:r w:rsidR="00F9128D">
        <w:noBreakHyphen/>
      </w:r>
      <w:fldSimple w:instr=" SEQ Table \* ARABIC \s 1 ">
        <w:r w:rsidR="00981B06">
          <w:rPr>
            <w:noProof/>
          </w:rPr>
          <w:t>30</w:t>
        </w:r>
      </w:fldSimple>
      <w:bookmarkEnd w:id="592"/>
      <w:r>
        <w:t xml:space="preserve"> </w:t>
      </w:r>
      <w:r w:rsidRPr="00360BA9">
        <w:rPr>
          <w:lang w:val="fr-FR"/>
        </w:rPr>
        <w:t>EVC NCI Codes for CenturyLink Metro Ethernet Service</w:t>
      </w:r>
      <w:bookmarkEnd w:id="593"/>
    </w:p>
    <w:p w14:paraId="715FDCFB" w14:textId="77777777" w:rsidR="00766E99" w:rsidRPr="00766E99" w:rsidRDefault="00766E99" w:rsidP="00766E99">
      <w:pPr>
        <w:rPr>
          <w:lang w:val="fr-FR"/>
        </w:rPr>
      </w:pPr>
    </w:p>
    <w:tbl>
      <w:tblPr>
        <w:tblW w:w="0" w:type="auto"/>
        <w:tblInd w:w="25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00" w:firstRow="0" w:lastRow="0" w:firstColumn="0" w:lastColumn="0" w:noHBand="0" w:noVBand="1"/>
      </w:tblPr>
      <w:tblGrid>
        <w:gridCol w:w="1558"/>
        <w:gridCol w:w="7517"/>
      </w:tblGrid>
      <w:tr w:rsidR="00DA6E37" w:rsidRPr="00871CBB" w14:paraId="3CFEEDAF" w14:textId="77777777" w:rsidTr="008D1762">
        <w:tc>
          <w:tcPr>
            <w:tcW w:w="1558" w:type="dxa"/>
            <w:shd w:val="clear" w:color="auto" w:fill="auto"/>
          </w:tcPr>
          <w:p w14:paraId="62AFB5CF" w14:textId="77777777" w:rsidR="00DA6E37" w:rsidRPr="00871CBB" w:rsidRDefault="00AE0453" w:rsidP="00871CBB">
            <w:pPr>
              <w:jc w:val="center"/>
              <w:rPr>
                <w:rFonts w:ascii="Avant Garde" w:hAnsi="Avant Garde"/>
                <w:b/>
                <w:sz w:val="20"/>
              </w:rPr>
            </w:pPr>
            <w:r w:rsidRPr="00871CBB">
              <w:rPr>
                <w:rFonts w:ascii="Avant Garde" w:hAnsi="Avant Garde"/>
                <w:b/>
                <w:sz w:val="20"/>
              </w:rPr>
              <w:t>NCI Code</w:t>
            </w:r>
          </w:p>
        </w:tc>
        <w:tc>
          <w:tcPr>
            <w:tcW w:w="7517" w:type="dxa"/>
            <w:shd w:val="clear" w:color="auto" w:fill="auto"/>
          </w:tcPr>
          <w:p w14:paraId="09DEA224" w14:textId="77777777" w:rsidR="00DA6E37" w:rsidRPr="00871CBB" w:rsidRDefault="00AE0453" w:rsidP="00871CBB">
            <w:pPr>
              <w:jc w:val="center"/>
              <w:rPr>
                <w:rFonts w:ascii="Avant Garde" w:hAnsi="Avant Garde"/>
                <w:b/>
              </w:rPr>
            </w:pPr>
            <w:r w:rsidRPr="00871CBB">
              <w:rPr>
                <w:rFonts w:ascii="Avant Garde" w:hAnsi="Avant Garde"/>
                <w:b/>
              </w:rPr>
              <w:t>Description</w:t>
            </w:r>
          </w:p>
        </w:tc>
      </w:tr>
      <w:tr w:rsidR="00AE0453" w:rsidRPr="00871CBB" w14:paraId="71508B31" w14:textId="77777777" w:rsidTr="008D1762">
        <w:tc>
          <w:tcPr>
            <w:tcW w:w="1558" w:type="dxa"/>
            <w:shd w:val="clear" w:color="auto" w:fill="auto"/>
          </w:tcPr>
          <w:p w14:paraId="1AF12BAB" w14:textId="77777777" w:rsidR="00AE0453" w:rsidRPr="00871CBB" w:rsidRDefault="00AE0453" w:rsidP="00871CBB">
            <w:pPr>
              <w:jc w:val="center"/>
              <w:rPr>
                <w:rFonts w:ascii="Avant Garde" w:hAnsi="Avant Garde"/>
                <w:sz w:val="20"/>
              </w:rPr>
            </w:pPr>
            <w:r w:rsidRPr="00871CBB">
              <w:rPr>
                <w:rFonts w:ascii="Avant Garde" w:hAnsi="Avant Garde"/>
                <w:sz w:val="20"/>
              </w:rPr>
              <w:t>02VLN.VBT</w:t>
            </w:r>
          </w:p>
        </w:tc>
        <w:tc>
          <w:tcPr>
            <w:tcW w:w="7517" w:type="dxa"/>
            <w:shd w:val="clear" w:color="auto" w:fill="auto"/>
          </w:tcPr>
          <w:p w14:paraId="3124F179" w14:textId="77777777" w:rsidR="00AE0453" w:rsidRPr="00871CBB" w:rsidRDefault="00AE0453" w:rsidP="00AE0453">
            <w:pPr>
              <w:rPr>
                <w:rFonts w:ascii="Avant Garde" w:hAnsi="Avant Garde"/>
                <w:color w:val="000000"/>
              </w:rPr>
            </w:pPr>
            <w:r w:rsidRPr="00871CBB">
              <w:rPr>
                <w:rFonts w:ascii="Avant Garde" w:hAnsi="Avant Garde" w:cs="Arial"/>
                <w:sz w:val="20"/>
              </w:rPr>
              <w:t xml:space="preserve">Operator Virtual Connection (OVC) with bundling. For Point to Point and multipoint </w:t>
            </w:r>
            <w:r w:rsidRPr="00871CBB">
              <w:rPr>
                <w:rFonts w:ascii="Avant Garde" w:hAnsi="Avant Garde" w:cs="Arial"/>
                <w:b/>
                <w:bCs/>
                <w:sz w:val="20"/>
              </w:rPr>
              <w:t>(ENNI)</w:t>
            </w:r>
          </w:p>
        </w:tc>
      </w:tr>
      <w:tr w:rsidR="00AE0453" w:rsidRPr="00871CBB" w14:paraId="31530DD1" w14:textId="77777777" w:rsidTr="008D1762">
        <w:tc>
          <w:tcPr>
            <w:tcW w:w="1558" w:type="dxa"/>
            <w:shd w:val="clear" w:color="auto" w:fill="auto"/>
          </w:tcPr>
          <w:p w14:paraId="39F8C7A5" w14:textId="77777777" w:rsidR="00AE0453" w:rsidRPr="00871CBB" w:rsidRDefault="00AE0453" w:rsidP="00871CBB">
            <w:pPr>
              <w:jc w:val="center"/>
              <w:rPr>
                <w:rFonts w:ascii="Avant Garde" w:hAnsi="Avant Garde"/>
                <w:sz w:val="20"/>
              </w:rPr>
            </w:pPr>
            <w:r w:rsidRPr="00871CBB">
              <w:rPr>
                <w:rFonts w:ascii="Avant Garde" w:hAnsi="Avant Garde"/>
                <w:sz w:val="20"/>
              </w:rPr>
              <w:t>02VLN.VST</w:t>
            </w:r>
          </w:p>
        </w:tc>
        <w:tc>
          <w:tcPr>
            <w:tcW w:w="7517" w:type="dxa"/>
            <w:shd w:val="clear" w:color="auto" w:fill="auto"/>
          </w:tcPr>
          <w:p w14:paraId="180FCDB3" w14:textId="77777777" w:rsidR="00AE0453" w:rsidRPr="00871CBB" w:rsidRDefault="00AE0453" w:rsidP="003945A3">
            <w:pPr>
              <w:rPr>
                <w:rFonts w:ascii="Avant Garde" w:hAnsi="Avant Garde"/>
                <w:bCs/>
                <w:sz w:val="20"/>
              </w:rPr>
            </w:pPr>
            <w:r w:rsidRPr="00871CBB">
              <w:rPr>
                <w:rFonts w:ascii="Avant Garde" w:hAnsi="Avant Garde"/>
                <w:sz w:val="20"/>
              </w:rPr>
              <w:t xml:space="preserve">Operator Virtual Connection (OVC). For Point to Point and multipoint </w:t>
            </w:r>
            <w:r w:rsidRPr="00871CBB">
              <w:rPr>
                <w:rFonts w:ascii="Avant Garde" w:hAnsi="Avant Garde"/>
                <w:b/>
                <w:bCs/>
                <w:sz w:val="20"/>
              </w:rPr>
              <w:t>(ENNI)</w:t>
            </w:r>
          </w:p>
        </w:tc>
      </w:tr>
    </w:tbl>
    <w:p w14:paraId="5A45D0D5" w14:textId="2D4DE914" w:rsidR="00360BA9" w:rsidRDefault="00360BA9" w:rsidP="00960D93">
      <w:pPr>
        <w:pStyle w:val="Caption"/>
        <w:jc w:val="center"/>
      </w:pPr>
      <w:bookmarkStart w:id="594" w:name="_Ref7522748"/>
      <w:bookmarkStart w:id="595" w:name="_Toc7530880"/>
      <w:r>
        <w:t xml:space="preserve">Table </w:t>
      </w:r>
      <w:fldSimple w:instr=" STYLEREF 1 \s ">
        <w:r w:rsidR="00981B06">
          <w:rPr>
            <w:noProof/>
          </w:rPr>
          <w:t>3</w:t>
        </w:r>
      </w:fldSimple>
      <w:r w:rsidR="00F9128D">
        <w:noBreakHyphen/>
      </w:r>
      <w:fldSimple w:instr=" SEQ Table \* ARABIC \s 1 ">
        <w:r w:rsidR="00981B06">
          <w:rPr>
            <w:noProof/>
          </w:rPr>
          <w:t>31</w:t>
        </w:r>
      </w:fldSimple>
      <w:bookmarkEnd w:id="594"/>
      <w:r>
        <w:t xml:space="preserve"> </w:t>
      </w:r>
      <w:r>
        <w:rPr>
          <w:lang w:val="fr-FR"/>
        </w:rPr>
        <w:t xml:space="preserve">OVC </w:t>
      </w:r>
      <w:r w:rsidRPr="006622A4">
        <w:rPr>
          <w:lang w:val="fr-FR"/>
        </w:rPr>
        <w:t>NC</w:t>
      </w:r>
      <w:r>
        <w:rPr>
          <w:lang w:val="fr-FR"/>
        </w:rPr>
        <w:t>I</w:t>
      </w:r>
      <w:r w:rsidRPr="006622A4">
        <w:rPr>
          <w:lang w:val="fr-FR"/>
        </w:rPr>
        <w:t xml:space="preserve"> Codes for </w:t>
      </w:r>
      <w:r>
        <w:rPr>
          <w:lang w:val="fr-FR"/>
        </w:rPr>
        <w:t>CenturyLink Metro Ethernet</w:t>
      </w:r>
      <w:r w:rsidRPr="006622A4">
        <w:rPr>
          <w:lang w:val="fr-FR"/>
        </w:rPr>
        <w:t xml:space="preserve"> Service</w:t>
      </w:r>
      <w:bookmarkEnd w:id="595"/>
    </w:p>
    <w:p w14:paraId="43696747" w14:textId="6777E388" w:rsidR="00825341" w:rsidRDefault="00825341" w:rsidP="000800CA">
      <w:pPr>
        <w:pStyle w:val="heading20"/>
        <w:jc w:val="left"/>
        <w:rPr>
          <w:b/>
          <w:bCs/>
        </w:rPr>
      </w:pPr>
      <w:r>
        <w:rPr>
          <w:b/>
          <w:bCs/>
        </w:rPr>
        <w:br w:type="page"/>
      </w:r>
    </w:p>
    <w:p w14:paraId="7AC29EF1" w14:textId="1B3B0F96" w:rsidR="000800CA" w:rsidRPr="008A378E" w:rsidRDefault="000800CA" w:rsidP="00960D93">
      <w:pPr>
        <w:pStyle w:val="SectionText"/>
      </w:pPr>
      <w:r>
        <w:fldChar w:fldCharType="begin"/>
      </w:r>
      <w:r>
        <w:instrText xml:space="preserve"> REF _Ref7522985 \h </w:instrText>
      </w:r>
      <w:r>
        <w:fldChar w:fldCharType="separate"/>
      </w:r>
      <w:r w:rsidR="00981B06">
        <w:t xml:space="preserve">Table </w:t>
      </w:r>
      <w:r w:rsidR="00981B06">
        <w:rPr>
          <w:noProof/>
        </w:rPr>
        <w:t>3</w:t>
      </w:r>
      <w:r w:rsidR="00981B06">
        <w:noBreakHyphen/>
      </w:r>
      <w:r w:rsidR="00981B06">
        <w:rPr>
          <w:noProof/>
        </w:rPr>
        <w:t>32</w:t>
      </w:r>
      <w:r>
        <w:fldChar w:fldCharType="end"/>
      </w:r>
      <w:r>
        <w:t xml:space="preserve"> </w:t>
      </w:r>
      <w:r w:rsidR="00C67FC1">
        <w:t>shows the EVC NCI codes used to specify either QOS or CoS at a UNI for the EVC. For an ENNI CoS is always specified by the S-VLAN PCP.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7"/>
        <w:gridCol w:w="1935"/>
        <w:gridCol w:w="2198"/>
        <w:gridCol w:w="3312"/>
      </w:tblGrid>
      <w:tr w:rsidR="00825341" w:rsidRPr="00AE6041" w14:paraId="6CC9F64C" w14:textId="77777777" w:rsidTr="002719DF">
        <w:trPr>
          <w:cantSplit/>
          <w:jc w:val="center"/>
        </w:trPr>
        <w:tc>
          <w:tcPr>
            <w:tcW w:w="2067" w:type="dxa"/>
            <w:tcBorders>
              <w:top w:val="single" w:sz="12" w:space="0" w:color="auto"/>
              <w:left w:val="single" w:sz="12" w:space="0" w:color="auto"/>
              <w:bottom w:val="double" w:sz="4" w:space="0" w:color="auto"/>
            </w:tcBorders>
          </w:tcPr>
          <w:p w14:paraId="3DABD7D9" w14:textId="77777777" w:rsidR="00825341" w:rsidRPr="00AE6041" w:rsidRDefault="00825341" w:rsidP="002719DF">
            <w:pPr>
              <w:pStyle w:val="tabletext"/>
              <w:jc w:val="center"/>
              <w:rPr>
                <w:b/>
              </w:rPr>
            </w:pPr>
            <w:smartTag w:uri="urn:schemas-microsoft-com:office:smarttags" w:element="place">
              <w:smartTag w:uri="urn:schemas-microsoft-com:office:smarttags" w:element="PlaceName">
                <w:r w:rsidRPr="00AE6041">
                  <w:rPr>
                    <w:b/>
                  </w:rPr>
                  <w:t>Access</w:t>
                </w:r>
              </w:smartTag>
              <w:r w:rsidRPr="00AE6041">
                <w:rPr>
                  <w:b/>
                </w:rPr>
                <w:t xml:space="preserve"> </w:t>
              </w:r>
              <w:smartTag w:uri="urn:schemas-microsoft-com:office:smarttags" w:element="PlaceType">
                <w:r w:rsidRPr="00AE6041">
                  <w:rPr>
                    <w:b/>
                  </w:rPr>
                  <w:t>Port</w:t>
                </w:r>
              </w:smartTag>
            </w:smartTag>
            <w:r w:rsidRPr="00AE6041">
              <w:rPr>
                <w:b/>
              </w:rPr>
              <w:t xml:space="preserve"> Type</w:t>
            </w:r>
          </w:p>
        </w:tc>
        <w:tc>
          <w:tcPr>
            <w:tcW w:w="1935" w:type="dxa"/>
            <w:tcBorders>
              <w:top w:val="single" w:sz="12" w:space="0" w:color="auto"/>
              <w:bottom w:val="double" w:sz="4" w:space="0" w:color="auto"/>
              <w:right w:val="single" w:sz="12" w:space="0" w:color="auto"/>
            </w:tcBorders>
            <w:shd w:val="clear" w:color="auto" w:fill="auto"/>
          </w:tcPr>
          <w:p w14:paraId="04847D7F" w14:textId="77777777" w:rsidR="00825341" w:rsidRPr="00AE6041" w:rsidRDefault="00825341" w:rsidP="002719DF">
            <w:pPr>
              <w:pStyle w:val="tabletext"/>
              <w:jc w:val="center"/>
              <w:rPr>
                <w:b/>
              </w:rPr>
            </w:pPr>
            <w:r w:rsidRPr="00AE6041">
              <w:rPr>
                <w:b/>
              </w:rPr>
              <w:t>EVC NC Code</w:t>
            </w:r>
          </w:p>
        </w:tc>
        <w:tc>
          <w:tcPr>
            <w:tcW w:w="2198" w:type="dxa"/>
            <w:tcBorders>
              <w:top w:val="single" w:sz="12" w:space="0" w:color="auto"/>
              <w:bottom w:val="double" w:sz="4" w:space="0" w:color="auto"/>
              <w:right w:val="single" w:sz="12" w:space="0" w:color="auto"/>
            </w:tcBorders>
            <w:shd w:val="clear" w:color="auto" w:fill="auto"/>
          </w:tcPr>
          <w:p w14:paraId="69CF268F" w14:textId="77777777" w:rsidR="00825341" w:rsidRPr="00AE6041" w:rsidRDefault="00825341" w:rsidP="002719DF">
            <w:pPr>
              <w:pStyle w:val="tabletext"/>
              <w:jc w:val="center"/>
              <w:rPr>
                <w:b/>
              </w:rPr>
            </w:pPr>
            <w:r w:rsidRPr="00AE6041">
              <w:rPr>
                <w:b/>
              </w:rPr>
              <w:t>EVC NCI Code</w:t>
            </w:r>
          </w:p>
        </w:tc>
        <w:tc>
          <w:tcPr>
            <w:tcW w:w="3312" w:type="dxa"/>
            <w:tcBorders>
              <w:top w:val="single" w:sz="12" w:space="0" w:color="auto"/>
              <w:bottom w:val="double" w:sz="4" w:space="0" w:color="auto"/>
              <w:right w:val="single" w:sz="12" w:space="0" w:color="auto"/>
            </w:tcBorders>
          </w:tcPr>
          <w:p w14:paraId="4B072958" w14:textId="77777777" w:rsidR="00825341" w:rsidRPr="00AE6041" w:rsidRDefault="00825341" w:rsidP="002719DF">
            <w:pPr>
              <w:pStyle w:val="tabletext"/>
              <w:jc w:val="center"/>
              <w:rPr>
                <w:b/>
              </w:rPr>
            </w:pPr>
            <w:r w:rsidRPr="00AE6041">
              <w:rPr>
                <w:b/>
              </w:rPr>
              <w:t>Comments</w:t>
            </w:r>
          </w:p>
        </w:tc>
      </w:tr>
      <w:tr w:rsidR="00825341" w:rsidRPr="00AE6041" w14:paraId="0DEAD1B2" w14:textId="77777777" w:rsidTr="002719DF">
        <w:trPr>
          <w:cantSplit/>
          <w:trHeight w:val="428"/>
          <w:jc w:val="center"/>
        </w:trPr>
        <w:tc>
          <w:tcPr>
            <w:tcW w:w="2067" w:type="dxa"/>
            <w:vMerge w:val="restart"/>
            <w:tcBorders>
              <w:top w:val="double" w:sz="4" w:space="0" w:color="auto"/>
              <w:left w:val="single" w:sz="12" w:space="0" w:color="auto"/>
            </w:tcBorders>
            <w:vAlign w:val="center"/>
          </w:tcPr>
          <w:p w14:paraId="1AFABFF1" w14:textId="77777777" w:rsidR="00825341" w:rsidRPr="00AE6041" w:rsidRDefault="00825341" w:rsidP="002719DF">
            <w:pPr>
              <w:pStyle w:val="tabletext"/>
              <w:jc w:val="center"/>
            </w:pPr>
            <w:r w:rsidRPr="00AE6041">
              <w:t>Service Multiplexer</w:t>
            </w:r>
          </w:p>
        </w:tc>
        <w:tc>
          <w:tcPr>
            <w:tcW w:w="1935" w:type="dxa"/>
            <w:vMerge w:val="restart"/>
            <w:tcBorders>
              <w:top w:val="double" w:sz="4" w:space="0" w:color="auto"/>
              <w:right w:val="single" w:sz="12" w:space="0" w:color="auto"/>
            </w:tcBorders>
            <w:shd w:val="clear" w:color="auto" w:fill="auto"/>
            <w:vAlign w:val="center"/>
          </w:tcPr>
          <w:p w14:paraId="20A23D9F" w14:textId="77777777" w:rsidR="00825341" w:rsidRPr="00AE6041" w:rsidRDefault="00825341" w:rsidP="002719DF">
            <w:pPr>
              <w:pStyle w:val="tabletext"/>
              <w:jc w:val="center"/>
            </w:pPr>
            <w:r w:rsidRPr="00AE6041">
              <w:t xml:space="preserve">VLP- or </w:t>
            </w:r>
            <w:r>
              <w:br/>
            </w:r>
            <w:r w:rsidRPr="00AE6041">
              <w:t>VLM-</w:t>
            </w:r>
          </w:p>
        </w:tc>
        <w:tc>
          <w:tcPr>
            <w:tcW w:w="2198" w:type="dxa"/>
            <w:tcBorders>
              <w:top w:val="double" w:sz="4" w:space="0" w:color="auto"/>
              <w:bottom w:val="single" w:sz="4" w:space="0" w:color="auto"/>
              <w:right w:val="single" w:sz="12" w:space="0" w:color="auto"/>
            </w:tcBorders>
            <w:shd w:val="clear" w:color="auto" w:fill="auto"/>
            <w:vAlign w:val="center"/>
          </w:tcPr>
          <w:p w14:paraId="0B22B1AA" w14:textId="77777777" w:rsidR="00825341" w:rsidRPr="00AE6041" w:rsidRDefault="00825341" w:rsidP="002719DF">
            <w:pPr>
              <w:pStyle w:val="tabletext"/>
              <w:jc w:val="center"/>
            </w:pPr>
            <w:r w:rsidRPr="00AE6041">
              <w:rPr>
                <w:rFonts w:cs="Arial"/>
              </w:rPr>
              <w:t>02VLN.V</w:t>
            </w:r>
          </w:p>
        </w:tc>
        <w:tc>
          <w:tcPr>
            <w:tcW w:w="3312" w:type="dxa"/>
            <w:tcBorders>
              <w:top w:val="double" w:sz="4" w:space="0" w:color="auto"/>
              <w:right w:val="single" w:sz="12" w:space="0" w:color="auto"/>
            </w:tcBorders>
            <w:shd w:val="clear" w:color="auto" w:fill="auto"/>
          </w:tcPr>
          <w:p w14:paraId="4D068360" w14:textId="5181C801" w:rsidR="00825341" w:rsidRPr="00AE6041" w:rsidRDefault="00825341" w:rsidP="002719DF">
            <w:pPr>
              <w:pStyle w:val="tabletext"/>
            </w:pPr>
            <w:r w:rsidRPr="00AE6041">
              <w:t xml:space="preserve">- Other </w:t>
            </w:r>
            <w:smartTag w:uri="urn:schemas-microsoft-com:office:smarttags" w:element="stockticker">
              <w:r w:rsidRPr="00AE6041">
                <w:t>UNI</w:t>
              </w:r>
            </w:smartTag>
            <w:r w:rsidRPr="00AE6041">
              <w:t xml:space="preserve"> and </w:t>
            </w:r>
            <w:smartTag w:uri="urn:schemas-microsoft-com:office:smarttags" w:element="stockticker">
              <w:r w:rsidRPr="00AE6041">
                <w:t>EVC</w:t>
              </w:r>
            </w:smartTag>
            <w:r w:rsidRPr="00AE6041">
              <w:t xml:space="preserve"> </w:t>
            </w:r>
            <w:r>
              <w:t>service attribute</w:t>
            </w:r>
            <w:r w:rsidRPr="00AE6041">
              <w:t>s (</w:t>
            </w:r>
            <w:r>
              <w:t xml:space="preserve">see </w:t>
            </w:r>
            <w:r w:rsidRPr="00AE6041">
              <w:t>Section</w:t>
            </w:r>
            <w:r>
              <w:t>s</w:t>
            </w:r>
            <w:r w:rsidRPr="00AE6041">
              <w:t xml:space="preserve"> 2.</w:t>
            </w:r>
            <w:r>
              <w:t>1</w:t>
            </w:r>
            <w:r w:rsidR="008A378E">
              <w:t>0</w:t>
            </w:r>
            <w:r>
              <w:t xml:space="preserve"> and 2.12</w:t>
            </w:r>
            <w:r w:rsidRPr="00AE6041">
              <w:t xml:space="preserve">) captured on </w:t>
            </w:r>
            <w:smartTag w:uri="urn:schemas-microsoft-com:office:smarttags" w:element="stockticker">
              <w:r w:rsidRPr="00AE6041">
                <w:t>EVC</w:t>
              </w:r>
            </w:smartTag>
            <w:r w:rsidRPr="00AE6041">
              <w:t xml:space="preserve"> Form</w:t>
            </w:r>
          </w:p>
        </w:tc>
      </w:tr>
      <w:tr w:rsidR="00825341" w:rsidRPr="00AE6041" w14:paraId="6DD54AF2" w14:textId="77777777" w:rsidTr="002719DF">
        <w:trPr>
          <w:cantSplit/>
          <w:trHeight w:val="427"/>
          <w:jc w:val="center"/>
        </w:trPr>
        <w:tc>
          <w:tcPr>
            <w:tcW w:w="2067" w:type="dxa"/>
            <w:vMerge/>
            <w:tcBorders>
              <w:left w:val="single" w:sz="12" w:space="0" w:color="auto"/>
            </w:tcBorders>
            <w:vAlign w:val="center"/>
          </w:tcPr>
          <w:p w14:paraId="047B48A6" w14:textId="77777777" w:rsidR="00825341" w:rsidRPr="00AE6041" w:rsidRDefault="00825341" w:rsidP="002719DF">
            <w:pPr>
              <w:pStyle w:val="tabletext"/>
              <w:jc w:val="center"/>
            </w:pPr>
          </w:p>
        </w:tc>
        <w:tc>
          <w:tcPr>
            <w:tcW w:w="1935" w:type="dxa"/>
            <w:vMerge/>
            <w:tcBorders>
              <w:right w:val="single" w:sz="12" w:space="0" w:color="auto"/>
            </w:tcBorders>
            <w:shd w:val="clear" w:color="auto" w:fill="auto"/>
            <w:vAlign w:val="center"/>
          </w:tcPr>
          <w:p w14:paraId="089EB783" w14:textId="77777777" w:rsidR="00825341" w:rsidRPr="00AE6041" w:rsidRDefault="00825341" w:rsidP="002719DF">
            <w:pPr>
              <w:pStyle w:val="tabletext"/>
              <w:jc w:val="center"/>
            </w:pPr>
          </w:p>
        </w:tc>
        <w:tc>
          <w:tcPr>
            <w:tcW w:w="2198" w:type="dxa"/>
            <w:tcBorders>
              <w:top w:val="single" w:sz="4" w:space="0" w:color="auto"/>
              <w:bottom w:val="single" w:sz="4" w:space="0" w:color="auto"/>
              <w:right w:val="single" w:sz="12" w:space="0" w:color="auto"/>
            </w:tcBorders>
            <w:shd w:val="clear" w:color="auto" w:fill="auto"/>
            <w:vAlign w:val="center"/>
          </w:tcPr>
          <w:p w14:paraId="4BF2E0B3" w14:textId="77777777" w:rsidR="00825341" w:rsidRPr="00AE6041" w:rsidRDefault="00825341" w:rsidP="002719DF">
            <w:pPr>
              <w:pStyle w:val="tabletext"/>
              <w:jc w:val="center"/>
              <w:rPr>
                <w:rFonts w:cs="Arial"/>
              </w:rPr>
            </w:pPr>
            <w:r w:rsidRPr="00AE6041">
              <w:rPr>
                <w:rFonts w:cs="Arial"/>
              </w:rPr>
              <w:t>02VLN.V</w:t>
            </w:r>
            <w:r>
              <w:rPr>
                <w:rFonts w:cs="Arial"/>
              </w:rPr>
              <w:t>B</w:t>
            </w:r>
          </w:p>
        </w:tc>
        <w:tc>
          <w:tcPr>
            <w:tcW w:w="3312" w:type="dxa"/>
            <w:tcBorders>
              <w:right w:val="single" w:sz="12" w:space="0" w:color="auto"/>
            </w:tcBorders>
            <w:shd w:val="clear" w:color="auto" w:fill="auto"/>
          </w:tcPr>
          <w:p w14:paraId="3FA31123" w14:textId="691337F6" w:rsidR="00825341" w:rsidRPr="00AE6041" w:rsidRDefault="00825341" w:rsidP="002719DF">
            <w:pPr>
              <w:pStyle w:val="tabletext"/>
            </w:pPr>
            <w:r>
              <w:t xml:space="preserve">- Plus (many to one) Bundling </w:t>
            </w:r>
            <w:r w:rsidRPr="002E5810">
              <w:t>(</w:t>
            </w:r>
            <w:r>
              <w:t xml:space="preserve">see </w:t>
            </w:r>
            <w:r w:rsidRPr="002E5810">
              <w:t>Section 2.</w:t>
            </w:r>
            <w:r>
              <w:t>1</w:t>
            </w:r>
            <w:r w:rsidR="008A378E">
              <w:t>0</w:t>
            </w:r>
            <w:r w:rsidRPr="002E5810">
              <w:t>.</w:t>
            </w:r>
            <w:r>
              <w:t>8</w:t>
            </w:r>
            <w:r w:rsidRPr="002E5810">
              <w:t>)</w:t>
            </w:r>
          </w:p>
        </w:tc>
      </w:tr>
      <w:tr w:rsidR="00825341" w:rsidRPr="00AE6041" w14:paraId="62C11323" w14:textId="77777777" w:rsidTr="002719DF">
        <w:trPr>
          <w:cantSplit/>
          <w:trHeight w:val="428"/>
          <w:jc w:val="center"/>
        </w:trPr>
        <w:tc>
          <w:tcPr>
            <w:tcW w:w="2067" w:type="dxa"/>
            <w:vMerge/>
            <w:tcBorders>
              <w:left w:val="single" w:sz="12" w:space="0" w:color="auto"/>
            </w:tcBorders>
            <w:vAlign w:val="center"/>
          </w:tcPr>
          <w:p w14:paraId="2AA920F3" w14:textId="77777777" w:rsidR="00825341" w:rsidRPr="00AE6041" w:rsidRDefault="00825341" w:rsidP="002719DF">
            <w:pPr>
              <w:pStyle w:val="tabletext"/>
              <w:jc w:val="center"/>
            </w:pPr>
          </w:p>
        </w:tc>
        <w:tc>
          <w:tcPr>
            <w:tcW w:w="1935" w:type="dxa"/>
            <w:vMerge/>
            <w:tcBorders>
              <w:right w:val="single" w:sz="12" w:space="0" w:color="auto"/>
            </w:tcBorders>
            <w:shd w:val="clear" w:color="auto" w:fill="auto"/>
          </w:tcPr>
          <w:p w14:paraId="3561C7A5" w14:textId="77777777" w:rsidR="00825341" w:rsidRPr="00AE6041" w:rsidRDefault="00825341" w:rsidP="002719DF">
            <w:pPr>
              <w:pStyle w:val="tabletext"/>
              <w:jc w:val="center"/>
            </w:pPr>
          </w:p>
        </w:tc>
        <w:tc>
          <w:tcPr>
            <w:tcW w:w="2198" w:type="dxa"/>
            <w:tcBorders>
              <w:top w:val="single" w:sz="4" w:space="0" w:color="auto"/>
              <w:bottom w:val="single" w:sz="4" w:space="0" w:color="auto"/>
              <w:right w:val="single" w:sz="12" w:space="0" w:color="auto"/>
            </w:tcBorders>
            <w:shd w:val="clear" w:color="auto" w:fill="auto"/>
            <w:vAlign w:val="center"/>
          </w:tcPr>
          <w:p w14:paraId="0334D5B8" w14:textId="77777777" w:rsidR="00825341" w:rsidRPr="00AE6041" w:rsidRDefault="00825341" w:rsidP="002719DF">
            <w:pPr>
              <w:pStyle w:val="tabletext"/>
              <w:jc w:val="center"/>
            </w:pPr>
            <w:r w:rsidRPr="00AE6041">
              <w:rPr>
                <w:rFonts w:cs="Arial"/>
              </w:rPr>
              <w:t>02VLN.VL3</w:t>
            </w:r>
            <w:r w:rsidRPr="007919B4">
              <w:rPr>
                <w:rFonts w:cs="Arial"/>
                <w:b/>
                <w:sz w:val="22"/>
                <w:szCs w:val="22"/>
              </w:rPr>
              <w:t>*</w:t>
            </w:r>
          </w:p>
        </w:tc>
        <w:tc>
          <w:tcPr>
            <w:tcW w:w="3312" w:type="dxa"/>
            <w:tcBorders>
              <w:right w:val="single" w:sz="12" w:space="0" w:color="auto"/>
            </w:tcBorders>
            <w:shd w:val="clear" w:color="auto" w:fill="auto"/>
          </w:tcPr>
          <w:p w14:paraId="1CF79FFB" w14:textId="77777777" w:rsidR="00825341" w:rsidRPr="00AE6041" w:rsidRDefault="00825341" w:rsidP="002719DF">
            <w:pPr>
              <w:pStyle w:val="tabletext"/>
            </w:pPr>
            <w:r w:rsidRPr="00AE6041">
              <w:rPr>
                <w:rFonts w:cs="Arial"/>
              </w:rPr>
              <w:t>- Plus QoS per IP Precedence bits in the ToS field (</w:t>
            </w:r>
            <w:r>
              <w:rPr>
                <w:rFonts w:cs="Arial"/>
              </w:rPr>
              <w:t xml:space="preserve">see </w:t>
            </w:r>
            <w:r w:rsidRPr="00AE6041">
              <w:rPr>
                <w:rFonts w:cs="Arial"/>
              </w:rPr>
              <w:t>Section 2.1</w:t>
            </w:r>
            <w:r>
              <w:rPr>
                <w:rFonts w:cs="Arial"/>
              </w:rPr>
              <w:t>3</w:t>
            </w:r>
            <w:r w:rsidRPr="00AE6041">
              <w:rPr>
                <w:rFonts w:cs="Arial"/>
              </w:rPr>
              <w:t>)</w:t>
            </w:r>
          </w:p>
        </w:tc>
      </w:tr>
      <w:tr w:rsidR="00825341" w:rsidRPr="00AE6041" w14:paraId="527FB666" w14:textId="77777777" w:rsidTr="002719DF">
        <w:trPr>
          <w:cantSplit/>
          <w:trHeight w:val="427"/>
          <w:jc w:val="center"/>
        </w:trPr>
        <w:tc>
          <w:tcPr>
            <w:tcW w:w="2067" w:type="dxa"/>
            <w:vMerge/>
            <w:tcBorders>
              <w:left w:val="single" w:sz="12" w:space="0" w:color="auto"/>
            </w:tcBorders>
            <w:vAlign w:val="center"/>
          </w:tcPr>
          <w:p w14:paraId="240803FA" w14:textId="77777777" w:rsidR="00825341" w:rsidRPr="00AE6041" w:rsidRDefault="00825341" w:rsidP="002719DF">
            <w:pPr>
              <w:pStyle w:val="tabletext"/>
              <w:jc w:val="center"/>
            </w:pPr>
          </w:p>
        </w:tc>
        <w:tc>
          <w:tcPr>
            <w:tcW w:w="1935" w:type="dxa"/>
            <w:vMerge/>
            <w:tcBorders>
              <w:right w:val="single" w:sz="12" w:space="0" w:color="auto"/>
            </w:tcBorders>
            <w:shd w:val="clear" w:color="auto" w:fill="auto"/>
          </w:tcPr>
          <w:p w14:paraId="628D54A0" w14:textId="77777777" w:rsidR="00825341" w:rsidRPr="00AE6041" w:rsidRDefault="00825341" w:rsidP="002719DF">
            <w:pPr>
              <w:pStyle w:val="tabletext"/>
              <w:jc w:val="center"/>
            </w:pPr>
          </w:p>
        </w:tc>
        <w:tc>
          <w:tcPr>
            <w:tcW w:w="2198" w:type="dxa"/>
            <w:tcBorders>
              <w:top w:val="single" w:sz="4" w:space="0" w:color="auto"/>
              <w:bottom w:val="single" w:sz="4" w:space="0" w:color="auto"/>
              <w:right w:val="single" w:sz="12" w:space="0" w:color="auto"/>
            </w:tcBorders>
            <w:shd w:val="clear" w:color="auto" w:fill="auto"/>
            <w:vAlign w:val="center"/>
          </w:tcPr>
          <w:p w14:paraId="62F470EA" w14:textId="77777777" w:rsidR="00825341" w:rsidRPr="00AE6041" w:rsidRDefault="00825341" w:rsidP="002719DF">
            <w:pPr>
              <w:pStyle w:val="tabletext"/>
              <w:jc w:val="center"/>
              <w:rPr>
                <w:rFonts w:cs="Arial"/>
              </w:rPr>
            </w:pPr>
            <w:r w:rsidRPr="00AE6041">
              <w:rPr>
                <w:rFonts w:cs="Arial"/>
              </w:rPr>
              <w:t>02VLN.V</w:t>
            </w:r>
            <w:r>
              <w:rPr>
                <w:rFonts w:cs="Arial"/>
              </w:rPr>
              <w:t>B3</w:t>
            </w:r>
            <w:r w:rsidRPr="007919B4">
              <w:rPr>
                <w:rFonts w:cs="Arial"/>
                <w:b/>
                <w:sz w:val="22"/>
                <w:szCs w:val="22"/>
              </w:rPr>
              <w:t>*</w:t>
            </w:r>
          </w:p>
        </w:tc>
        <w:tc>
          <w:tcPr>
            <w:tcW w:w="3312" w:type="dxa"/>
            <w:tcBorders>
              <w:bottom w:val="single" w:sz="4" w:space="0" w:color="auto"/>
              <w:right w:val="single" w:sz="12" w:space="0" w:color="auto"/>
            </w:tcBorders>
            <w:shd w:val="clear" w:color="auto" w:fill="auto"/>
          </w:tcPr>
          <w:p w14:paraId="569CA556" w14:textId="6E5FF997" w:rsidR="00825341" w:rsidRPr="00AE6041" w:rsidRDefault="00825341" w:rsidP="002719DF">
            <w:pPr>
              <w:pStyle w:val="tabletext"/>
              <w:rPr>
                <w:rFonts w:cs="Arial"/>
              </w:rPr>
            </w:pPr>
            <w:r>
              <w:rPr>
                <w:rFonts w:cs="Arial"/>
              </w:rPr>
              <w:t xml:space="preserve">- </w:t>
            </w:r>
            <w:r w:rsidRPr="00AE6041">
              <w:rPr>
                <w:rFonts w:cs="Arial"/>
              </w:rPr>
              <w:t xml:space="preserve">Plus </w:t>
            </w:r>
            <w:r>
              <w:t xml:space="preserve">(many to one) Bundling </w:t>
            </w:r>
            <w:r w:rsidRPr="002E5810">
              <w:t>(</w:t>
            </w:r>
            <w:r>
              <w:t xml:space="preserve">see </w:t>
            </w:r>
            <w:r w:rsidRPr="002E5810">
              <w:t>Section 2.</w:t>
            </w:r>
            <w:r>
              <w:t>1</w:t>
            </w:r>
            <w:r w:rsidR="008A378E">
              <w:t>0</w:t>
            </w:r>
            <w:r w:rsidRPr="002E5810">
              <w:t>.</w:t>
            </w:r>
            <w:r>
              <w:t>8</w:t>
            </w:r>
            <w:r w:rsidRPr="002E5810">
              <w:t>)</w:t>
            </w:r>
            <w:r>
              <w:t xml:space="preserve"> and </w:t>
            </w:r>
            <w:r w:rsidRPr="00AE6041">
              <w:rPr>
                <w:rFonts w:cs="Arial"/>
              </w:rPr>
              <w:t>QoS per IP Precedence bits in the ToS field (</w:t>
            </w:r>
            <w:r>
              <w:rPr>
                <w:rFonts w:cs="Arial"/>
              </w:rPr>
              <w:t xml:space="preserve">see </w:t>
            </w:r>
            <w:r w:rsidRPr="00AE6041">
              <w:rPr>
                <w:rFonts w:cs="Arial"/>
              </w:rPr>
              <w:t>Section 2.</w:t>
            </w:r>
            <w:r>
              <w:rPr>
                <w:rFonts w:cs="Arial"/>
              </w:rPr>
              <w:t>13</w:t>
            </w:r>
            <w:r w:rsidRPr="00AE6041">
              <w:rPr>
                <w:rFonts w:cs="Arial"/>
              </w:rPr>
              <w:t>)</w:t>
            </w:r>
          </w:p>
        </w:tc>
      </w:tr>
      <w:tr w:rsidR="00825341" w:rsidRPr="00AE6041" w14:paraId="0D076CEF" w14:textId="77777777" w:rsidTr="002719DF">
        <w:trPr>
          <w:cantSplit/>
          <w:trHeight w:val="300"/>
          <w:jc w:val="center"/>
        </w:trPr>
        <w:tc>
          <w:tcPr>
            <w:tcW w:w="2067" w:type="dxa"/>
            <w:vMerge/>
            <w:tcBorders>
              <w:left w:val="single" w:sz="12" w:space="0" w:color="auto"/>
            </w:tcBorders>
            <w:vAlign w:val="center"/>
          </w:tcPr>
          <w:p w14:paraId="08853EF3" w14:textId="77777777" w:rsidR="00825341" w:rsidRPr="00AE6041" w:rsidRDefault="00825341" w:rsidP="002719DF">
            <w:pPr>
              <w:pStyle w:val="tabletext"/>
              <w:jc w:val="center"/>
            </w:pPr>
          </w:p>
        </w:tc>
        <w:tc>
          <w:tcPr>
            <w:tcW w:w="1935" w:type="dxa"/>
            <w:vMerge/>
            <w:tcBorders>
              <w:right w:val="single" w:sz="12" w:space="0" w:color="auto"/>
            </w:tcBorders>
            <w:shd w:val="clear" w:color="auto" w:fill="auto"/>
            <w:vAlign w:val="center"/>
          </w:tcPr>
          <w:p w14:paraId="7ACCA639" w14:textId="77777777" w:rsidR="00825341" w:rsidRPr="00AE6041" w:rsidRDefault="00825341" w:rsidP="002719DF">
            <w:pPr>
              <w:pStyle w:val="tabletext"/>
              <w:jc w:val="center"/>
            </w:pPr>
          </w:p>
        </w:tc>
        <w:tc>
          <w:tcPr>
            <w:tcW w:w="2198" w:type="dxa"/>
            <w:tcBorders>
              <w:top w:val="single" w:sz="4" w:space="0" w:color="auto"/>
              <w:bottom w:val="single" w:sz="4" w:space="0" w:color="auto"/>
              <w:right w:val="single" w:sz="12" w:space="0" w:color="auto"/>
            </w:tcBorders>
            <w:shd w:val="clear" w:color="auto" w:fill="auto"/>
            <w:vAlign w:val="center"/>
          </w:tcPr>
          <w:p w14:paraId="1811D085" w14:textId="77777777" w:rsidR="00825341" w:rsidRPr="00AE6041" w:rsidRDefault="00825341" w:rsidP="002719DF">
            <w:pPr>
              <w:pStyle w:val="tabletext"/>
              <w:jc w:val="center"/>
              <w:rPr>
                <w:rFonts w:cs="Arial"/>
              </w:rPr>
            </w:pPr>
            <w:r w:rsidRPr="00AE6041">
              <w:rPr>
                <w:rFonts w:cs="Arial"/>
              </w:rPr>
              <w:t>02VLN.V</w:t>
            </w:r>
            <w:r>
              <w:rPr>
                <w:rFonts w:cs="Arial"/>
              </w:rPr>
              <w:t>P</w:t>
            </w:r>
            <w:r w:rsidRPr="007919B4">
              <w:rPr>
                <w:rFonts w:cs="Arial"/>
                <w:b/>
                <w:sz w:val="22"/>
                <w:szCs w:val="22"/>
              </w:rPr>
              <w:t>*</w:t>
            </w:r>
          </w:p>
        </w:tc>
        <w:tc>
          <w:tcPr>
            <w:tcW w:w="3312" w:type="dxa"/>
            <w:tcBorders>
              <w:top w:val="single" w:sz="4" w:space="0" w:color="auto"/>
              <w:right w:val="single" w:sz="12" w:space="0" w:color="auto"/>
            </w:tcBorders>
            <w:shd w:val="clear" w:color="auto" w:fill="auto"/>
          </w:tcPr>
          <w:p w14:paraId="7E7942DF" w14:textId="77777777" w:rsidR="00825341" w:rsidRPr="00AE6041" w:rsidRDefault="00825341" w:rsidP="002719DF">
            <w:pPr>
              <w:pStyle w:val="tabletext"/>
            </w:pPr>
            <w:r w:rsidRPr="00AE6041">
              <w:rPr>
                <w:rFonts w:cs="Arial"/>
              </w:rPr>
              <w:t xml:space="preserve">- Plus QoS per </w:t>
            </w:r>
            <w:r>
              <w:rPr>
                <w:rFonts w:cs="Arial"/>
              </w:rPr>
              <w:t>802.1Q P-</w:t>
            </w:r>
            <w:r w:rsidRPr="00AE6041">
              <w:rPr>
                <w:rFonts w:cs="Arial"/>
              </w:rPr>
              <w:t>bits (</w:t>
            </w:r>
            <w:r>
              <w:rPr>
                <w:rFonts w:cs="Arial"/>
              </w:rPr>
              <w:t xml:space="preserve">see </w:t>
            </w:r>
            <w:r w:rsidRPr="00AE6041">
              <w:rPr>
                <w:rFonts w:cs="Arial"/>
              </w:rPr>
              <w:t>Section 2.</w:t>
            </w:r>
            <w:r>
              <w:rPr>
                <w:rFonts w:cs="Arial"/>
              </w:rPr>
              <w:t>13</w:t>
            </w:r>
            <w:r w:rsidRPr="00AE6041">
              <w:rPr>
                <w:rFonts w:cs="Arial"/>
              </w:rPr>
              <w:t>)</w:t>
            </w:r>
          </w:p>
        </w:tc>
      </w:tr>
      <w:tr w:rsidR="00825341" w:rsidRPr="00AE6041" w14:paraId="28E15AAD" w14:textId="77777777" w:rsidTr="002719DF">
        <w:trPr>
          <w:cantSplit/>
          <w:trHeight w:val="300"/>
          <w:jc w:val="center"/>
        </w:trPr>
        <w:tc>
          <w:tcPr>
            <w:tcW w:w="2067" w:type="dxa"/>
            <w:vMerge/>
            <w:tcBorders>
              <w:left w:val="single" w:sz="12" w:space="0" w:color="auto"/>
            </w:tcBorders>
            <w:vAlign w:val="center"/>
          </w:tcPr>
          <w:p w14:paraId="70EAD37B" w14:textId="77777777" w:rsidR="00825341" w:rsidRPr="00AE6041" w:rsidRDefault="00825341" w:rsidP="002719DF">
            <w:pPr>
              <w:pStyle w:val="tabletext"/>
              <w:jc w:val="center"/>
            </w:pPr>
          </w:p>
        </w:tc>
        <w:tc>
          <w:tcPr>
            <w:tcW w:w="1935" w:type="dxa"/>
            <w:vMerge/>
            <w:tcBorders>
              <w:right w:val="single" w:sz="12" w:space="0" w:color="auto"/>
            </w:tcBorders>
            <w:shd w:val="clear" w:color="auto" w:fill="auto"/>
            <w:vAlign w:val="center"/>
          </w:tcPr>
          <w:p w14:paraId="7BBFFA89" w14:textId="77777777" w:rsidR="00825341" w:rsidRPr="00AE6041" w:rsidRDefault="00825341" w:rsidP="002719DF">
            <w:pPr>
              <w:pStyle w:val="tabletext"/>
              <w:jc w:val="center"/>
            </w:pPr>
          </w:p>
        </w:tc>
        <w:tc>
          <w:tcPr>
            <w:tcW w:w="2198" w:type="dxa"/>
            <w:tcBorders>
              <w:top w:val="single" w:sz="4" w:space="0" w:color="auto"/>
              <w:bottom w:val="single" w:sz="4" w:space="0" w:color="auto"/>
              <w:right w:val="single" w:sz="12" w:space="0" w:color="auto"/>
            </w:tcBorders>
            <w:shd w:val="clear" w:color="auto" w:fill="auto"/>
            <w:vAlign w:val="center"/>
          </w:tcPr>
          <w:p w14:paraId="0EFB467E" w14:textId="77777777" w:rsidR="00825341" w:rsidRPr="00AE6041" w:rsidRDefault="00825341" w:rsidP="002719DF">
            <w:pPr>
              <w:pStyle w:val="tabletext"/>
              <w:jc w:val="center"/>
              <w:rPr>
                <w:rFonts w:cs="Arial"/>
              </w:rPr>
            </w:pPr>
            <w:r w:rsidRPr="00AE6041">
              <w:rPr>
                <w:rFonts w:cs="Arial"/>
              </w:rPr>
              <w:t>02VLN.V</w:t>
            </w:r>
            <w:r>
              <w:rPr>
                <w:rFonts w:cs="Arial"/>
              </w:rPr>
              <w:t>BP</w:t>
            </w:r>
            <w:r w:rsidRPr="007919B4">
              <w:rPr>
                <w:rFonts w:cs="Arial"/>
                <w:b/>
                <w:sz w:val="22"/>
                <w:szCs w:val="22"/>
              </w:rPr>
              <w:t>*</w:t>
            </w:r>
          </w:p>
        </w:tc>
        <w:tc>
          <w:tcPr>
            <w:tcW w:w="3312" w:type="dxa"/>
            <w:tcBorders>
              <w:right w:val="single" w:sz="12" w:space="0" w:color="auto"/>
            </w:tcBorders>
            <w:shd w:val="clear" w:color="auto" w:fill="auto"/>
          </w:tcPr>
          <w:p w14:paraId="58CC18D4" w14:textId="77777777" w:rsidR="00825341" w:rsidRPr="00AE6041" w:rsidRDefault="00825341" w:rsidP="002719DF">
            <w:pPr>
              <w:pStyle w:val="tabletext"/>
              <w:rPr>
                <w:rFonts w:cs="Arial"/>
              </w:rPr>
            </w:pPr>
            <w:r w:rsidRPr="00AE6041">
              <w:rPr>
                <w:rFonts w:cs="Arial"/>
              </w:rPr>
              <w:t xml:space="preserve">- Plus </w:t>
            </w:r>
            <w:r>
              <w:t xml:space="preserve">(many to one) Bundling </w:t>
            </w:r>
            <w:r w:rsidRPr="002E5810">
              <w:t>(</w:t>
            </w:r>
            <w:r>
              <w:t xml:space="preserve">see </w:t>
            </w:r>
            <w:r w:rsidRPr="002E5810">
              <w:t>Section 2.</w:t>
            </w:r>
            <w:r>
              <w:t>11</w:t>
            </w:r>
            <w:r w:rsidRPr="002E5810">
              <w:t>.</w:t>
            </w:r>
            <w:r>
              <w:t>8</w:t>
            </w:r>
            <w:r w:rsidRPr="002E5810">
              <w:t>)</w:t>
            </w:r>
            <w:r>
              <w:t xml:space="preserve"> and </w:t>
            </w:r>
            <w:r w:rsidRPr="00AE6041">
              <w:rPr>
                <w:rFonts w:cs="Arial"/>
              </w:rPr>
              <w:t xml:space="preserve">QoS per </w:t>
            </w:r>
            <w:r>
              <w:rPr>
                <w:rFonts w:cs="Arial"/>
              </w:rPr>
              <w:t>802.1Q P-</w:t>
            </w:r>
            <w:r w:rsidRPr="00AE6041">
              <w:rPr>
                <w:rFonts w:cs="Arial"/>
              </w:rPr>
              <w:t>bits (</w:t>
            </w:r>
            <w:r>
              <w:rPr>
                <w:rFonts w:cs="Arial"/>
              </w:rPr>
              <w:t xml:space="preserve">see </w:t>
            </w:r>
            <w:r w:rsidRPr="00AE6041">
              <w:rPr>
                <w:rFonts w:cs="Arial"/>
              </w:rPr>
              <w:t>Section 2.</w:t>
            </w:r>
            <w:r>
              <w:rPr>
                <w:rFonts w:cs="Arial"/>
              </w:rPr>
              <w:t>13</w:t>
            </w:r>
            <w:r w:rsidRPr="00AE6041">
              <w:rPr>
                <w:rFonts w:cs="Arial"/>
              </w:rPr>
              <w:t>)</w:t>
            </w:r>
          </w:p>
        </w:tc>
      </w:tr>
      <w:tr w:rsidR="00825341" w:rsidRPr="00AE6041" w14:paraId="41FB85FB" w14:textId="77777777" w:rsidTr="002719DF">
        <w:trPr>
          <w:cantSplit/>
          <w:trHeight w:val="428"/>
          <w:jc w:val="center"/>
        </w:trPr>
        <w:tc>
          <w:tcPr>
            <w:tcW w:w="2067" w:type="dxa"/>
            <w:vMerge w:val="restart"/>
            <w:tcBorders>
              <w:top w:val="single" w:sz="4" w:space="0" w:color="auto"/>
              <w:left w:val="single" w:sz="12" w:space="0" w:color="auto"/>
            </w:tcBorders>
            <w:vAlign w:val="center"/>
          </w:tcPr>
          <w:p w14:paraId="68607AA2" w14:textId="77777777" w:rsidR="00825341" w:rsidRPr="00AE6041" w:rsidRDefault="00825341" w:rsidP="002719DF">
            <w:pPr>
              <w:pStyle w:val="tabletext"/>
              <w:jc w:val="center"/>
            </w:pPr>
            <w:r w:rsidRPr="00AE6041">
              <w:t>Service Provider</w:t>
            </w:r>
          </w:p>
        </w:tc>
        <w:tc>
          <w:tcPr>
            <w:tcW w:w="1935" w:type="dxa"/>
            <w:vMerge w:val="restart"/>
            <w:tcBorders>
              <w:top w:val="single" w:sz="4" w:space="0" w:color="auto"/>
              <w:right w:val="single" w:sz="12" w:space="0" w:color="auto"/>
            </w:tcBorders>
            <w:shd w:val="clear" w:color="auto" w:fill="auto"/>
            <w:vAlign w:val="center"/>
          </w:tcPr>
          <w:p w14:paraId="584D863F" w14:textId="77777777" w:rsidR="00825341" w:rsidRPr="00AE6041" w:rsidRDefault="00825341" w:rsidP="002719DF">
            <w:pPr>
              <w:pStyle w:val="tabletext"/>
              <w:jc w:val="center"/>
            </w:pPr>
            <w:r w:rsidRPr="00AE6041">
              <w:t xml:space="preserve">VLP- or </w:t>
            </w:r>
            <w:r>
              <w:br/>
            </w:r>
            <w:r w:rsidRPr="00AE6041">
              <w:t>VLM-</w:t>
            </w:r>
          </w:p>
        </w:tc>
        <w:tc>
          <w:tcPr>
            <w:tcW w:w="2198" w:type="dxa"/>
            <w:tcBorders>
              <w:top w:val="single" w:sz="4" w:space="0" w:color="auto"/>
              <w:bottom w:val="single" w:sz="4" w:space="0" w:color="auto"/>
              <w:right w:val="single" w:sz="12" w:space="0" w:color="auto"/>
            </w:tcBorders>
            <w:shd w:val="clear" w:color="auto" w:fill="auto"/>
            <w:vAlign w:val="center"/>
          </w:tcPr>
          <w:p w14:paraId="31240038" w14:textId="77777777" w:rsidR="00825341" w:rsidRPr="00AE6041" w:rsidRDefault="00825341" w:rsidP="002719DF">
            <w:pPr>
              <w:pStyle w:val="tabletext"/>
              <w:jc w:val="center"/>
            </w:pPr>
            <w:r w:rsidRPr="00AE6041">
              <w:rPr>
                <w:rFonts w:cs="Arial"/>
              </w:rPr>
              <w:t>02VLN.V</w:t>
            </w:r>
          </w:p>
        </w:tc>
        <w:tc>
          <w:tcPr>
            <w:tcW w:w="3312" w:type="dxa"/>
            <w:tcBorders>
              <w:top w:val="single" w:sz="4" w:space="0" w:color="auto"/>
              <w:right w:val="single" w:sz="12" w:space="0" w:color="auto"/>
            </w:tcBorders>
            <w:shd w:val="clear" w:color="auto" w:fill="auto"/>
          </w:tcPr>
          <w:p w14:paraId="4D293C4F" w14:textId="2440F386" w:rsidR="00825341" w:rsidRPr="00AE6041" w:rsidRDefault="00825341" w:rsidP="002719DF">
            <w:pPr>
              <w:pStyle w:val="tabletext"/>
            </w:pPr>
            <w:r w:rsidRPr="00AE6041">
              <w:t xml:space="preserve">- Other </w:t>
            </w:r>
            <w:smartTag w:uri="urn:schemas-microsoft-com:office:smarttags" w:element="stockticker">
              <w:r w:rsidRPr="00AE6041">
                <w:t>UNI</w:t>
              </w:r>
            </w:smartTag>
            <w:r w:rsidRPr="00AE6041">
              <w:t xml:space="preserve"> and </w:t>
            </w:r>
            <w:smartTag w:uri="urn:schemas-microsoft-com:office:smarttags" w:element="stockticker">
              <w:r w:rsidRPr="00AE6041">
                <w:t>EVC</w:t>
              </w:r>
            </w:smartTag>
            <w:r w:rsidRPr="00AE6041">
              <w:t xml:space="preserve"> </w:t>
            </w:r>
            <w:r>
              <w:t>service attribute</w:t>
            </w:r>
            <w:r w:rsidRPr="00AE6041">
              <w:t>s (</w:t>
            </w:r>
            <w:r>
              <w:rPr>
                <w:rFonts w:cs="Arial"/>
              </w:rPr>
              <w:t xml:space="preserve">see </w:t>
            </w:r>
            <w:r w:rsidRPr="00AE6041">
              <w:t>Section</w:t>
            </w:r>
            <w:r>
              <w:t>s</w:t>
            </w:r>
            <w:r w:rsidRPr="00AE6041">
              <w:t xml:space="preserve"> 2.</w:t>
            </w:r>
            <w:r>
              <w:t>1</w:t>
            </w:r>
            <w:r w:rsidR="008A378E">
              <w:t>0</w:t>
            </w:r>
            <w:r>
              <w:t xml:space="preserve"> and 2.12</w:t>
            </w:r>
            <w:r w:rsidRPr="00AE6041">
              <w:t xml:space="preserve">) captured on </w:t>
            </w:r>
            <w:smartTag w:uri="urn:schemas-microsoft-com:office:smarttags" w:element="stockticker">
              <w:r w:rsidRPr="00AE6041">
                <w:t>EVC</w:t>
              </w:r>
            </w:smartTag>
            <w:r w:rsidRPr="00AE6041">
              <w:t xml:space="preserve"> Form</w:t>
            </w:r>
          </w:p>
        </w:tc>
      </w:tr>
      <w:tr w:rsidR="00825341" w:rsidRPr="00AE6041" w14:paraId="74C486F9" w14:textId="77777777" w:rsidTr="002719DF">
        <w:trPr>
          <w:cantSplit/>
          <w:trHeight w:val="427"/>
          <w:jc w:val="center"/>
        </w:trPr>
        <w:tc>
          <w:tcPr>
            <w:tcW w:w="2067" w:type="dxa"/>
            <w:vMerge/>
            <w:tcBorders>
              <w:left w:val="single" w:sz="12" w:space="0" w:color="auto"/>
            </w:tcBorders>
            <w:vAlign w:val="center"/>
          </w:tcPr>
          <w:p w14:paraId="694FBB82" w14:textId="77777777" w:rsidR="00825341" w:rsidRPr="00AE6041" w:rsidRDefault="00825341" w:rsidP="002719DF">
            <w:pPr>
              <w:pStyle w:val="tabletext"/>
              <w:jc w:val="center"/>
            </w:pPr>
          </w:p>
        </w:tc>
        <w:tc>
          <w:tcPr>
            <w:tcW w:w="1935" w:type="dxa"/>
            <w:vMerge/>
            <w:tcBorders>
              <w:right w:val="single" w:sz="12" w:space="0" w:color="auto"/>
            </w:tcBorders>
            <w:shd w:val="clear" w:color="auto" w:fill="auto"/>
            <w:vAlign w:val="center"/>
          </w:tcPr>
          <w:p w14:paraId="32D95573" w14:textId="77777777" w:rsidR="00825341" w:rsidRPr="00AE6041" w:rsidRDefault="00825341" w:rsidP="002719DF">
            <w:pPr>
              <w:pStyle w:val="tabletext"/>
              <w:jc w:val="center"/>
            </w:pPr>
          </w:p>
        </w:tc>
        <w:tc>
          <w:tcPr>
            <w:tcW w:w="2198" w:type="dxa"/>
            <w:tcBorders>
              <w:top w:val="single" w:sz="4" w:space="0" w:color="auto"/>
              <w:bottom w:val="single" w:sz="4" w:space="0" w:color="auto"/>
              <w:right w:val="single" w:sz="12" w:space="0" w:color="auto"/>
            </w:tcBorders>
            <w:shd w:val="clear" w:color="auto" w:fill="auto"/>
            <w:vAlign w:val="center"/>
          </w:tcPr>
          <w:p w14:paraId="56AFF3D8" w14:textId="77777777" w:rsidR="00825341" w:rsidRPr="00AE6041" w:rsidRDefault="00825341" w:rsidP="002719DF">
            <w:pPr>
              <w:pStyle w:val="tabletext"/>
              <w:jc w:val="center"/>
              <w:rPr>
                <w:rFonts w:cs="Arial"/>
              </w:rPr>
            </w:pPr>
            <w:r w:rsidRPr="00AE6041">
              <w:rPr>
                <w:rFonts w:cs="Arial"/>
              </w:rPr>
              <w:t>02VLN.V</w:t>
            </w:r>
            <w:r>
              <w:rPr>
                <w:rFonts w:cs="Arial"/>
              </w:rPr>
              <w:t>B</w:t>
            </w:r>
          </w:p>
        </w:tc>
        <w:tc>
          <w:tcPr>
            <w:tcW w:w="3312" w:type="dxa"/>
            <w:tcBorders>
              <w:right w:val="single" w:sz="12" w:space="0" w:color="auto"/>
            </w:tcBorders>
            <w:shd w:val="clear" w:color="auto" w:fill="auto"/>
          </w:tcPr>
          <w:p w14:paraId="372A81DB" w14:textId="10FB7BC1" w:rsidR="00825341" w:rsidRPr="00AE6041" w:rsidRDefault="00825341" w:rsidP="002719DF">
            <w:pPr>
              <w:pStyle w:val="tabletext"/>
            </w:pPr>
            <w:r>
              <w:t xml:space="preserve">- Plus (many to one) Bundling </w:t>
            </w:r>
            <w:r w:rsidRPr="002E5810">
              <w:t>(</w:t>
            </w:r>
            <w:r>
              <w:t xml:space="preserve">see </w:t>
            </w:r>
            <w:r w:rsidRPr="002E5810">
              <w:t>Section 2.</w:t>
            </w:r>
            <w:r>
              <w:t>1</w:t>
            </w:r>
            <w:r w:rsidR="008A378E">
              <w:t>0</w:t>
            </w:r>
            <w:r w:rsidRPr="002E5810">
              <w:t>.</w:t>
            </w:r>
            <w:r>
              <w:t>8</w:t>
            </w:r>
            <w:r w:rsidRPr="002E5810">
              <w:t>)</w:t>
            </w:r>
          </w:p>
        </w:tc>
      </w:tr>
      <w:tr w:rsidR="00825341" w:rsidRPr="00AE6041" w14:paraId="0A827C6B" w14:textId="77777777" w:rsidTr="002719DF">
        <w:trPr>
          <w:cantSplit/>
          <w:trHeight w:val="428"/>
          <w:jc w:val="center"/>
        </w:trPr>
        <w:tc>
          <w:tcPr>
            <w:tcW w:w="2067" w:type="dxa"/>
            <w:vMerge/>
            <w:tcBorders>
              <w:left w:val="single" w:sz="12" w:space="0" w:color="auto"/>
            </w:tcBorders>
            <w:vAlign w:val="center"/>
          </w:tcPr>
          <w:p w14:paraId="327AE52F" w14:textId="77777777" w:rsidR="00825341" w:rsidRPr="00AE6041" w:rsidRDefault="00825341" w:rsidP="002719DF">
            <w:pPr>
              <w:pStyle w:val="tabletext"/>
              <w:jc w:val="center"/>
            </w:pPr>
          </w:p>
        </w:tc>
        <w:tc>
          <w:tcPr>
            <w:tcW w:w="1935" w:type="dxa"/>
            <w:vMerge/>
            <w:tcBorders>
              <w:right w:val="single" w:sz="12" w:space="0" w:color="auto"/>
            </w:tcBorders>
            <w:shd w:val="clear" w:color="auto" w:fill="auto"/>
          </w:tcPr>
          <w:p w14:paraId="2FB7171D" w14:textId="77777777" w:rsidR="00825341" w:rsidRPr="00AE6041" w:rsidRDefault="00825341" w:rsidP="002719DF">
            <w:pPr>
              <w:pStyle w:val="tabletext"/>
              <w:jc w:val="center"/>
            </w:pPr>
          </w:p>
        </w:tc>
        <w:tc>
          <w:tcPr>
            <w:tcW w:w="2198" w:type="dxa"/>
            <w:tcBorders>
              <w:top w:val="single" w:sz="4" w:space="0" w:color="auto"/>
              <w:bottom w:val="single" w:sz="4" w:space="0" w:color="auto"/>
              <w:right w:val="single" w:sz="12" w:space="0" w:color="auto"/>
            </w:tcBorders>
            <w:shd w:val="clear" w:color="auto" w:fill="auto"/>
            <w:vAlign w:val="center"/>
          </w:tcPr>
          <w:p w14:paraId="1DFE819D" w14:textId="77777777" w:rsidR="00825341" w:rsidRPr="00AE6041" w:rsidRDefault="00825341" w:rsidP="002719DF">
            <w:pPr>
              <w:pStyle w:val="tabletext"/>
              <w:jc w:val="center"/>
            </w:pPr>
            <w:r w:rsidRPr="00AE6041">
              <w:rPr>
                <w:rFonts w:cs="Arial"/>
              </w:rPr>
              <w:t>02VLN.VL3</w:t>
            </w:r>
            <w:r w:rsidRPr="007919B4">
              <w:rPr>
                <w:rFonts w:cs="Arial"/>
                <w:b/>
                <w:sz w:val="22"/>
                <w:szCs w:val="22"/>
              </w:rPr>
              <w:t>*</w:t>
            </w:r>
          </w:p>
        </w:tc>
        <w:tc>
          <w:tcPr>
            <w:tcW w:w="3312" w:type="dxa"/>
            <w:tcBorders>
              <w:right w:val="single" w:sz="12" w:space="0" w:color="auto"/>
            </w:tcBorders>
            <w:shd w:val="clear" w:color="auto" w:fill="auto"/>
          </w:tcPr>
          <w:p w14:paraId="47BF21DA" w14:textId="77777777" w:rsidR="00825341" w:rsidRPr="00AE6041" w:rsidRDefault="00825341" w:rsidP="002719DF">
            <w:pPr>
              <w:pStyle w:val="tabletext"/>
            </w:pPr>
            <w:r w:rsidRPr="00AE6041">
              <w:rPr>
                <w:rFonts w:cs="Arial"/>
              </w:rPr>
              <w:t>- Plus QoS per IP Precedence bits in the ToS field (</w:t>
            </w:r>
            <w:r>
              <w:rPr>
                <w:rFonts w:cs="Arial"/>
              </w:rPr>
              <w:t xml:space="preserve">see </w:t>
            </w:r>
            <w:r w:rsidRPr="00AE6041">
              <w:rPr>
                <w:rFonts w:cs="Arial"/>
              </w:rPr>
              <w:t>Section 2.</w:t>
            </w:r>
            <w:r>
              <w:rPr>
                <w:rFonts w:cs="Arial"/>
              </w:rPr>
              <w:t>13</w:t>
            </w:r>
            <w:r w:rsidRPr="00AE6041">
              <w:rPr>
                <w:rFonts w:cs="Arial"/>
              </w:rPr>
              <w:t>)</w:t>
            </w:r>
          </w:p>
        </w:tc>
      </w:tr>
      <w:tr w:rsidR="00825341" w:rsidRPr="00AE6041" w14:paraId="64D5595A" w14:textId="77777777" w:rsidTr="002719DF">
        <w:trPr>
          <w:cantSplit/>
          <w:trHeight w:val="427"/>
          <w:jc w:val="center"/>
        </w:trPr>
        <w:tc>
          <w:tcPr>
            <w:tcW w:w="2067" w:type="dxa"/>
            <w:vMerge/>
            <w:tcBorders>
              <w:left w:val="single" w:sz="12" w:space="0" w:color="auto"/>
            </w:tcBorders>
            <w:vAlign w:val="center"/>
          </w:tcPr>
          <w:p w14:paraId="4AEBCEA4" w14:textId="77777777" w:rsidR="00825341" w:rsidRPr="00AE6041" w:rsidRDefault="00825341" w:rsidP="002719DF">
            <w:pPr>
              <w:pStyle w:val="tabletext"/>
              <w:jc w:val="center"/>
            </w:pPr>
          </w:p>
        </w:tc>
        <w:tc>
          <w:tcPr>
            <w:tcW w:w="1935" w:type="dxa"/>
            <w:vMerge/>
            <w:tcBorders>
              <w:right w:val="single" w:sz="12" w:space="0" w:color="auto"/>
            </w:tcBorders>
            <w:shd w:val="clear" w:color="auto" w:fill="auto"/>
          </w:tcPr>
          <w:p w14:paraId="53634524" w14:textId="77777777" w:rsidR="00825341" w:rsidRPr="00AE6041" w:rsidRDefault="00825341" w:rsidP="002719DF">
            <w:pPr>
              <w:pStyle w:val="tabletext"/>
              <w:jc w:val="center"/>
            </w:pPr>
          </w:p>
        </w:tc>
        <w:tc>
          <w:tcPr>
            <w:tcW w:w="2198" w:type="dxa"/>
            <w:tcBorders>
              <w:top w:val="single" w:sz="4" w:space="0" w:color="auto"/>
              <w:bottom w:val="single" w:sz="4" w:space="0" w:color="auto"/>
              <w:right w:val="single" w:sz="12" w:space="0" w:color="auto"/>
            </w:tcBorders>
            <w:shd w:val="clear" w:color="auto" w:fill="auto"/>
            <w:vAlign w:val="center"/>
          </w:tcPr>
          <w:p w14:paraId="22604E92" w14:textId="77777777" w:rsidR="00825341" w:rsidRPr="00AE6041" w:rsidRDefault="00825341" w:rsidP="002719DF">
            <w:pPr>
              <w:pStyle w:val="tabletext"/>
              <w:jc w:val="center"/>
              <w:rPr>
                <w:rFonts w:cs="Arial"/>
              </w:rPr>
            </w:pPr>
            <w:r w:rsidRPr="00AE6041">
              <w:rPr>
                <w:rFonts w:cs="Arial"/>
              </w:rPr>
              <w:t>02VLN.V</w:t>
            </w:r>
            <w:r>
              <w:rPr>
                <w:rFonts w:cs="Arial"/>
              </w:rPr>
              <w:t>B3</w:t>
            </w:r>
            <w:r w:rsidRPr="007919B4">
              <w:rPr>
                <w:rFonts w:cs="Arial"/>
                <w:b/>
                <w:sz w:val="22"/>
                <w:szCs w:val="22"/>
              </w:rPr>
              <w:t>*</w:t>
            </w:r>
          </w:p>
        </w:tc>
        <w:tc>
          <w:tcPr>
            <w:tcW w:w="3312" w:type="dxa"/>
            <w:tcBorders>
              <w:bottom w:val="single" w:sz="4" w:space="0" w:color="auto"/>
              <w:right w:val="single" w:sz="12" w:space="0" w:color="auto"/>
            </w:tcBorders>
            <w:shd w:val="clear" w:color="auto" w:fill="auto"/>
          </w:tcPr>
          <w:p w14:paraId="63B2FE5E" w14:textId="187E174A" w:rsidR="00825341" w:rsidRPr="00AE6041" w:rsidRDefault="00825341" w:rsidP="002719DF">
            <w:pPr>
              <w:pStyle w:val="tabletext"/>
              <w:rPr>
                <w:rFonts w:cs="Arial"/>
              </w:rPr>
            </w:pPr>
            <w:r>
              <w:rPr>
                <w:rFonts w:cs="Arial"/>
              </w:rPr>
              <w:t xml:space="preserve">- </w:t>
            </w:r>
            <w:r w:rsidRPr="00AE6041">
              <w:rPr>
                <w:rFonts w:cs="Arial"/>
              </w:rPr>
              <w:t xml:space="preserve">Plus </w:t>
            </w:r>
            <w:r>
              <w:t xml:space="preserve">(many to one) Bundling </w:t>
            </w:r>
            <w:r w:rsidRPr="002E5810">
              <w:t>(</w:t>
            </w:r>
            <w:r>
              <w:t xml:space="preserve">See </w:t>
            </w:r>
            <w:r w:rsidRPr="002E5810">
              <w:t>Section 2.</w:t>
            </w:r>
            <w:r>
              <w:t>1</w:t>
            </w:r>
            <w:r w:rsidR="008A378E">
              <w:t>0</w:t>
            </w:r>
            <w:r w:rsidRPr="002E5810">
              <w:t>.</w:t>
            </w:r>
            <w:r>
              <w:t>8</w:t>
            </w:r>
            <w:r w:rsidRPr="002E5810">
              <w:t>)</w:t>
            </w:r>
            <w:r>
              <w:t xml:space="preserve"> and </w:t>
            </w:r>
            <w:r w:rsidRPr="00AE6041">
              <w:rPr>
                <w:rFonts w:cs="Arial"/>
              </w:rPr>
              <w:t>QoS per IP Precedence bits in the ToS field (</w:t>
            </w:r>
            <w:r>
              <w:rPr>
                <w:rFonts w:cs="Arial"/>
              </w:rPr>
              <w:t xml:space="preserve">see </w:t>
            </w:r>
            <w:r w:rsidRPr="00AE6041">
              <w:rPr>
                <w:rFonts w:cs="Arial"/>
              </w:rPr>
              <w:t>Section 2.</w:t>
            </w:r>
            <w:r>
              <w:rPr>
                <w:rFonts w:cs="Arial"/>
              </w:rPr>
              <w:t>13</w:t>
            </w:r>
            <w:r w:rsidRPr="00AE6041">
              <w:rPr>
                <w:rFonts w:cs="Arial"/>
              </w:rPr>
              <w:t>)</w:t>
            </w:r>
          </w:p>
        </w:tc>
      </w:tr>
      <w:tr w:rsidR="00825341" w:rsidRPr="00AE6041" w14:paraId="35E61811" w14:textId="77777777" w:rsidTr="002719DF">
        <w:trPr>
          <w:cantSplit/>
          <w:trHeight w:val="300"/>
          <w:jc w:val="center"/>
        </w:trPr>
        <w:tc>
          <w:tcPr>
            <w:tcW w:w="2067" w:type="dxa"/>
            <w:vMerge/>
            <w:tcBorders>
              <w:left w:val="single" w:sz="12" w:space="0" w:color="auto"/>
            </w:tcBorders>
            <w:vAlign w:val="center"/>
          </w:tcPr>
          <w:p w14:paraId="67D1BF8A" w14:textId="77777777" w:rsidR="00825341" w:rsidRPr="00AE6041" w:rsidRDefault="00825341" w:rsidP="002719DF">
            <w:pPr>
              <w:pStyle w:val="tabletext"/>
              <w:jc w:val="center"/>
            </w:pPr>
          </w:p>
        </w:tc>
        <w:tc>
          <w:tcPr>
            <w:tcW w:w="1935" w:type="dxa"/>
            <w:vMerge/>
            <w:tcBorders>
              <w:right w:val="single" w:sz="12" w:space="0" w:color="auto"/>
            </w:tcBorders>
            <w:shd w:val="clear" w:color="auto" w:fill="auto"/>
            <w:vAlign w:val="center"/>
          </w:tcPr>
          <w:p w14:paraId="74ADF5E9" w14:textId="77777777" w:rsidR="00825341" w:rsidRPr="00AE6041" w:rsidRDefault="00825341" w:rsidP="002719DF">
            <w:pPr>
              <w:pStyle w:val="tabletext"/>
              <w:jc w:val="center"/>
            </w:pPr>
          </w:p>
        </w:tc>
        <w:tc>
          <w:tcPr>
            <w:tcW w:w="2198" w:type="dxa"/>
            <w:tcBorders>
              <w:top w:val="single" w:sz="4" w:space="0" w:color="auto"/>
              <w:bottom w:val="single" w:sz="4" w:space="0" w:color="auto"/>
              <w:right w:val="single" w:sz="12" w:space="0" w:color="auto"/>
            </w:tcBorders>
            <w:shd w:val="clear" w:color="auto" w:fill="auto"/>
            <w:vAlign w:val="center"/>
          </w:tcPr>
          <w:p w14:paraId="50BFD13F" w14:textId="77777777" w:rsidR="00825341" w:rsidRPr="00AE6041" w:rsidRDefault="00825341" w:rsidP="002719DF">
            <w:pPr>
              <w:pStyle w:val="tabletext"/>
              <w:jc w:val="center"/>
              <w:rPr>
                <w:rFonts w:cs="Arial"/>
              </w:rPr>
            </w:pPr>
            <w:r w:rsidRPr="00AE6041">
              <w:rPr>
                <w:rFonts w:cs="Arial"/>
              </w:rPr>
              <w:t>02VLN.V</w:t>
            </w:r>
            <w:r>
              <w:rPr>
                <w:rFonts w:cs="Arial"/>
              </w:rPr>
              <w:t>P</w:t>
            </w:r>
            <w:r w:rsidRPr="007919B4">
              <w:rPr>
                <w:rFonts w:cs="Arial"/>
                <w:b/>
                <w:sz w:val="22"/>
                <w:szCs w:val="22"/>
              </w:rPr>
              <w:t>*</w:t>
            </w:r>
          </w:p>
        </w:tc>
        <w:tc>
          <w:tcPr>
            <w:tcW w:w="3312" w:type="dxa"/>
            <w:tcBorders>
              <w:top w:val="single" w:sz="4" w:space="0" w:color="auto"/>
              <w:right w:val="single" w:sz="12" w:space="0" w:color="auto"/>
            </w:tcBorders>
            <w:shd w:val="clear" w:color="auto" w:fill="auto"/>
          </w:tcPr>
          <w:p w14:paraId="69CB436A" w14:textId="77777777" w:rsidR="00825341" w:rsidRPr="00AE6041" w:rsidRDefault="00825341" w:rsidP="002719DF">
            <w:pPr>
              <w:pStyle w:val="tabletext"/>
            </w:pPr>
            <w:r w:rsidRPr="00AE6041">
              <w:rPr>
                <w:rFonts w:cs="Arial"/>
              </w:rPr>
              <w:t xml:space="preserve">- Plus QoS per </w:t>
            </w:r>
            <w:r>
              <w:rPr>
                <w:rFonts w:cs="Arial"/>
              </w:rPr>
              <w:t>802.1Q P-</w:t>
            </w:r>
            <w:r w:rsidRPr="00AE6041">
              <w:rPr>
                <w:rFonts w:cs="Arial"/>
              </w:rPr>
              <w:t>bits (</w:t>
            </w:r>
            <w:r>
              <w:rPr>
                <w:rFonts w:cs="Arial"/>
              </w:rPr>
              <w:t xml:space="preserve">see </w:t>
            </w:r>
            <w:r w:rsidRPr="00AE6041">
              <w:rPr>
                <w:rFonts w:cs="Arial"/>
              </w:rPr>
              <w:t>Section 2.</w:t>
            </w:r>
            <w:r>
              <w:rPr>
                <w:rFonts w:cs="Arial"/>
              </w:rPr>
              <w:t>13</w:t>
            </w:r>
            <w:r w:rsidRPr="00AE6041">
              <w:rPr>
                <w:rFonts w:cs="Arial"/>
              </w:rPr>
              <w:t>)</w:t>
            </w:r>
          </w:p>
        </w:tc>
      </w:tr>
      <w:tr w:rsidR="00825341" w:rsidRPr="00AE6041" w14:paraId="4A39B181" w14:textId="77777777" w:rsidTr="002719DF">
        <w:trPr>
          <w:cantSplit/>
          <w:trHeight w:val="300"/>
          <w:jc w:val="center"/>
        </w:trPr>
        <w:tc>
          <w:tcPr>
            <w:tcW w:w="2067" w:type="dxa"/>
            <w:vMerge/>
            <w:tcBorders>
              <w:left w:val="single" w:sz="12" w:space="0" w:color="auto"/>
              <w:bottom w:val="single" w:sz="12" w:space="0" w:color="auto"/>
            </w:tcBorders>
            <w:vAlign w:val="center"/>
          </w:tcPr>
          <w:p w14:paraId="573626DB" w14:textId="77777777" w:rsidR="00825341" w:rsidRPr="00AE6041" w:rsidRDefault="00825341" w:rsidP="002719DF">
            <w:pPr>
              <w:pStyle w:val="tabletext"/>
              <w:jc w:val="center"/>
            </w:pPr>
          </w:p>
        </w:tc>
        <w:tc>
          <w:tcPr>
            <w:tcW w:w="1935" w:type="dxa"/>
            <w:vMerge/>
            <w:tcBorders>
              <w:bottom w:val="single" w:sz="12" w:space="0" w:color="auto"/>
              <w:right w:val="single" w:sz="12" w:space="0" w:color="auto"/>
            </w:tcBorders>
            <w:shd w:val="clear" w:color="auto" w:fill="auto"/>
            <w:vAlign w:val="center"/>
          </w:tcPr>
          <w:p w14:paraId="537D81DD" w14:textId="77777777" w:rsidR="00825341" w:rsidRPr="00AE6041" w:rsidRDefault="00825341" w:rsidP="002719DF">
            <w:pPr>
              <w:pStyle w:val="tabletext"/>
              <w:jc w:val="center"/>
            </w:pPr>
          </w:p>
        </w:tc>
        <w:tc>
          <w:tcPr>
            <w:tcW w:w="2198" w:type="dxa"/>
            <w:tcBorders>
              <w:top w:val="single" w:sz="4" w:space="0" w:color="auto"/>
              <w:bottom w:val="single" w:sz="12" w:space="0" w:color="auto"/>
              <w:right w:val="single" w:sz="12" w:space="0" w:color="auto"/>
            </w:tcBorders>
            <w:shd w:val="clear" w:color="auto" w:fill="auto"/>
            <w:vAlign w:val="center"/>
          </w:tcPr>
          <w:p w14:paraId="10EBE11E" w14:textId="77777777" w:rsidR="00825341" w:rsidRPr="00AE6041" w:rsidRDefault="00825341" w:rsidP="002719DF">
            <w:pPr>
              <w:pStyle w:val="tabletext"/>
              <w:jc w:val="center"/>
              <w:rPr>
                <w:rFonts w:cs="Arial"/>
              </w:rPr>
            </w:pPr>
            <w:r w:rsidRPr="00AE6041">
              <w:rPr>
                <w:rFonts w:cs="Arial"/>
              </w:rPr>
              <w:t>02VLN.V</w:t>
            </w:r>
            <w:r>
              <w:rPr>
                <w:rFonts w:cs="Arial"/>
              </w:rPr>
              <w:t>BP</w:t>
            </w:r>
            <w:r w:rsidRPr="007919B4">
              <w:rPr>
                <w:rFonts w:cs="Arial"/>
                <w:b/>
                <w:sz w:val="22"/>
                <w:szCs w:val="22"/>
              </w:rPr>
              <w:t>*</w:t>
            </w:r>
          </w:p>
        </w:tc>
        <w:tc>
          <w:tcPr>
            <w:tcW w:w="3312" w:type="dxa"/>
            <w:tcBorders>
              <w:bottom w:val="single" w:sz="12" w:space="0" w:color="auto"/>
              <w:right w:val="single" w:sz="12" w:space="0" w:color="auto"/>
            </w:tcBorders>
            <w:shd w:val="clear" w:color="auto" w:fill="auto"/>
          </w:tcPr>
          <w:p w14:paraId="4427E99B" w14:textId="30EF6CCA" w:rsidR="00825341" w:rsidRPr="00AE6041" w:rsidRDefault="00825341" w:rsidP="002719DF">
            <w:pPr>
              <w:pStyle w:val="tabletext"/>
              <w:rPr>
                <w:rFonts w:cs="Arial"/>
              </w:rPr>
            </w:pPr>
            <w:r w:rsidRPr="00AE6041">
              <w:rPr>
                <w:rFonts w:cs="Arial"/>
              </w:rPr>
              <w:t xml:space="preserve">- Plus </w:t>
            </w:r>
            <w:r>
              <w:t xml:space="preserve">(many to one) Bundling </w:t>
            </w:r>
            <w:r w:rsidRPr="002E5810">
              <w:t>(</w:t>
            </w:r>
            <w:r>
              <w:t xml:space="preserve">see </w:t>
            </w:r>
            <w:r w:rsidRPr="002E5810">
              <w:t>Section 2.</w:t>
            </w:r>
            <w:r>
              <w:t>1</w:t>
            </w:r>
            <w:r w:rsidR="008A378E">
              <w:t>0</w:t>
            </w:r>
            <w:r w:rsidRPr="002E5810">
              <w:t>.</w:t>
            </w:r>
            <w:r>
              <w:t>8</w:t>
            </w:r>
            <w:r w:rsidRPr="002E5810">
              <w:t>)</w:t>
            </w:r>
            <w:r>
              <w:t xml:space="preserve"> and </w:t>
            </w:r>
            <w:r w:rsidRPr="00AE6041">
              <w:rPr>
                <w:rFonts w:cs="Arial"/>
              </w:rPr>
              <w:t xml:space="preserve">QoS per </w:t>
            </w:r>
            <w:r>
              <w:rPr>
                <w:rFonts w:cs="Arial"/>
              </w:rPr>
              <w:t>802.1Q P-</w:t>
            </w:r>
            <w:r w:rsidRPr="00AE6041">
              <w:rPr>
                <w:rFonts w:cs="Arial"/>
              </w:rPr>
              <w:t>bits (</w:t>
            </w:r>
            <w:r>
              <w:rPr>
                <w:rFonts w:cs="Arial"/>
              </w:rPr>
              <w:t xml:space="preserve">see </w:t>
            </w:r>
            <w:r w:rsidRPr="00AE6041">
              <w:rPr>
                <w:rFonts w:cs="Arial"/>
              </w:rPr>
              <w:t>Section 2.</w:t>
            </w:r>
            <w:r>
              <w:rPr>
                <w:rFonts w:cs="Arial"/>
              </w:rPr>
              <w:t>13</w:t>
            </w:r>
            <w:r w:rsidRPr="00AE6041">
              <w:rPr>
                <w:rFonts w:cs="Arial"/>
              </w:rPr>
              <w:t>)</w:t>
            </w:r>
          </w:p>
        </w:tc>
      </w:tr>
    </w:tbl>
    <w:p w14:paraId="2C23C8DD" w14:textId="5BAE1562" w:rsidR="00825341" w:rsidRPr="005D5758" w:rsidRDefault="00825341" w:rsidP="00825341">
      <w:pPr>
        <w:pStyle w:val="heading20"/>
        <w:rPr>
          <w:bCs/>
        </w:rPr>
      </w:pPr>
      <w:r>
        <w:br w:type="page"/>
      </w:r>
      <w:bookmarkStart w:id="596" w:name="_Toc353214682"/>
      <w:bookmarkStart w:id="597" w:name="_Toc360789421"/>
      <w:bookmarkStart w:id="598" w:name="_Toc496863595"/>
      <w:bookmarkStart w:id="599" w:name="_Toc498330045"/>
      <w:bookmarkStart w:id="600" w:name="_Toc7439379"/>
      <w:r w:rsidRPr="005D5758">
        <w:rPr>
          <w:b/>
          <w:bCs/>
        </w:rPr>
        <w:t xml:space="preserve"> </w:t>
      </w:r>
      <w:bookmarkEnd w:id="596"/>
      <w:bookmarkEnd w:id="597"/>
      <w:bookmarkEnd w:id="598"/>
      <w:bookmarkEnd w:id="599"/>
      <w:bookmarkEnd w:id="600"/>
    </w:p>
    <w:tbl>
      <w:tblPr>
        <w:tblW w:w="9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7"/>
        <w:gridCol w:w="1935"/>
        <w:gridCol w:w="2198"/>
        <w:gridCol w:w="3312"/>
        <w:gridCol w:w="6"/>
      </w:tblGrid>
      <w:tr w:rsidR="00825341" w:rsidRPr="00AE6041" w14:paraId="6FD69B41" w14:textId="77777777" w:rsidTr="003010E5">
        <w:trPr>
          <w:gridAfter w:val="1"/>
          <w:wAfter w:w="6" w:type="dxa"/>
          <w:cantSplit/>
          <w:jc w:val="center"/>
        </w:trPr>
        <w:tc>
          <w:tcPr>
            <w:tcW w:w="2067" w:type="dxa"/>
            <w:tcBorders>
              <w:top w:val="single" w:sz="12" w:space="0" w:color="auto"/>
              <w:left w:val="single" w:sz="12" w:space="0" w:color="auto"/>
              <w:bottom w:val="double" w:sz="4" w:space="0" w:color="auto"/>
            </w:tcBorders>
          </w:tcPr>
          <w:p w14:paraId="73DD94A8" w14:textId="77777777" w:rsidR="00825341" w:rsidRPr="00AE6041" w:rsidRDefault="00825341" w:rsidP="002719DF">
            <w:pPr>
              <w:pStyle w:val="tabletext"/>
              <w:jc w:val="center"/>
              <w:rPr>
                <w:b/>
              </w:rPr>
            </w:pPr>
            <w:smartTag w:uri="urn:schemas-microsoft-com:office:smarttags" w:element="place">
              <w:smartTag w:uri="urn:schemas-microsoft-com:office:smarttags" w:element="PlaceName">
                <w:r w:rsidRPr="00AE6041">
                  <w:rPr>
                    <w:b/>
                  </w:rPr>
                  <w:t>Access</w:t>
                </w:r>
              </w:smartTag>
              <w:r w:rsidRPr="00AE6041">
                <w:rPr>
                  <w:b/>
                </w:rPr>
                <w:t xml:space="preserve"> </w:t>
              </w:r>
              <w:smartTag w:uri="urn:schemas-microsoft-com:office:smarttags" w:element="PlaceType">
                <w:r w:rsidRPr="00AE6041">
                  <w:rPr>
                    <w:b/>
                  </w:rPr>
                  <w:t>Port</w:t>
                </w:r>
              </w:smartTag>
            </w:smartTag>
            <w:r w:rsidRPr="00AE6041">
              <w:rPr>
                <w:b/>
              </w:rPr>
              <w:t xml:space="preserve"> Type</w:t>
            </w:r>
          </w:p>
        </w:tc>
        <w:tc>
          <w:tcPr>
            <w:tcW w:w="1935" w:type="dxa"/>
            <w:tcBorders>
              <w:top w:val="single" w:sz="12" w:space="0" w:color="auto"/>
              <w:bottom w:val="double" w:sz="4" w:space="0" w:color="auto"/>
              <w:right w:val="single" w:sz="12" w:space="0" w:color="auto"/>
            </w:tcBorders>
            <w:shd w:val="clear" w:color="auto" w:fill="auto"/>
          </w:tcPr>
          <w:p w14:paraId="169CF116" w14:textId="77777777" w:rsidR="00825341" w:rsidRPr="00AE6041" w:rsidRDefault="00825341" w:rsidP="002719DF">
            <w:pPr>
              <w:pStyle w:val="tabletext"/>
              <w:jc w:val="center"/>
              <w:rPr>
                <w:b/>
              </w:rPr>
            </w:pPr>
            <w:r w:rsidRPr="00AE6041">
              <w:rPr>
                <w:b/>
              </w:rPr>
              <w:t>EVC NC Code</w:t>
            </w:r>
          </w:p>
        </w:tc>
        <w:tc>
          <w:tcPr>
            <w:tcW w:w="2198" w:type="dxa"/>
            <w:tcBorders>
              <w:top w:val="single" w:sz="12" w:space="0" w:color="auto"/>
              <w:bottom w:val="double" w:sz="4" w:space="0" w:color="auto"/>
              <w:right w:val="single" w:sz="12" w:space="0" w:color="auto"/>
            </w:tcBorders>
            <w:shd w:val="clear" w:color="auto" w:fill="auto"/>
          </w:tcPr>
          <w:p w14:paraId="1DD99CCE" w14:textId="77777777" w:rsidR="00825341" w:rsidRPr="00AE6041" w:rsidRDefault="00825341" w:rsidP="002719DF">
            <w:pPr>
              <w:pStyle w:val="tabletext"/>
              <w:jc w:val="center"/>
              <w:rPr>
                <w:b/>
              </w:rPr>
            </w:pPr>
            <w:r w:rsidRPr="00AE6041">
              <w:rPr>
                <w:b/>
              </w:rPr>
              <w:t>EVC NCI Code</w:t>
            </w:r>
          </w:p>
        </w:tc>
        <w:tc>
          <w:tcPr>
            <w:tcW w:w="3312" w:type="dxa"/>
            <w:tcBorders>
              <w:top w:val="single" w:sz="12" w:space="0" w:color="auto"/>
              <w:bottom w:val="double" w:sz="4" w:space="0" w:color="auto"/>
              <w:right w:val="single" w:sz="12" w:space="0" w:color="auto"/>
            </w:tcBorders>
          </w:tcPr>
          <w:p w14:paraId="40614D13" w14:textId="77777777" w:rsidR="00825341" w:rsidRPr="00AE6041" w:rsidRDefault="00825341" w:rsidP="002719DF">
            <w:pPr>
              <w:pStyle w:val="tabletext"/>
              <w:jc w:val="center"/>
              <w:rPr>
                <w:b/>
              </w:rPr>
            </w:pPr>
            <w:r w:rsidRPr="00AE6041">
              <w:rPr>
                <w:b/>
              </w:rPr>
              <w:t>Comments</w:t>
            </w:r>
          </w:p>
        </w:tc>
      </w:tr>
      <w:tr w:rsidR="00825341" w:rsidRPr="00AE6041" w14:paraId="55139CE4" w14:textId="77777777" w:rsidTr="003010E5">
        <w:trPr>
          <w:gridAfter w:val="1"/>
          <w:wAfter w:w="6" w:type="dxa"/>
          <w:cantSplit/>
          <w:trHeight w:val="158"/>
          <w:jc w:val="center"/>
        </w:trPr>
        <w:tc>
          <w:tcPr>
            <w:tcW w:w="2067" w:type="dxa"/>
            <w:vMerge w:val="restart"/>
            <w:tcBorders>
              <w:top w:val="double" w:sz="4" w:space="0" w:color="auto"/>
              <w:left w:val="single" w:sz="12" w:space="0" w:color="auto"/>
            </w:tcBorders>
            <w:vAlign w:val="center"/>
          </w:tcPr>
          <w:p w14:paraId="170F0626" w14:textId="77777777" w:rsidR="00825341" w:rsidRPr="00AE6041" w:rsidRDefault="00825341" w:rsidP="002719DF">
            <w:pPr>
              <w:pStyle w:val="tabletext"/>
              <w:jc w:val="center"/>
            </w:pPr>
            <w:r w:rsidRPr="00AE6041">
              <w:t>Non-TLS</w:t>
            </w:r>
          </w:p>
        </w:tc>
        <w:tc>
          <w:tcPr>
            <w:tcW w:w="1935" w:type="dxa"/>
            <w:vMerge w:val="restart"/>
            <w:tcBorders>
              <w:top w:val="double" w:sz="4" w:space="0" w:color="auto"/>
              <w:right w:val="single" w:sz="12" w:space="0" w:color="auto"/>
            </w:tcBorders>
            <w:shd w:val="clear" w:color="auto" w:fill="auto"/>
            <w:vAlign w:val="center"/>
          </w:tcPr>
          <w:p w14:paraId="366BAB42" w14:textId="77777777" w:rsidR="00825341" w:rsidRPr="00AE6041" w:rsidRDefault="00825341" w:rsidP="002719DF">
            <w:pPr>
              <w:pStyle w:val="tabletext"/>
              <w:jc w:val="center"/>
            </w:pPr>
            <w:r w:rsidRPr="00AE6041">
              <w:t xml:space="preserve">VLP- or </w:t>
            </w:r>
            <w:r>
              <w:br/>
            </w:r>
            <w:r w:rsidRPr="00AE6041">
              <w:t>VLM-</w:t>
            </w:r>
          </w:p>
        </w:tc>
        <w:tc>
          <w:tcPr>
            <w:tcW w:w="2198" w:type="dxa"/>
            <w:tcBorders>
              <w:top w:val="double" w:sz="4" w:space="0" w:color="auto"/>
              <w:bottom w:val="single" w:sz="4" w:space="0" w:color="auto"/>
              <w:right w:val="single" w:sz="12" w:space="0" w:color="auto"/>
            </w:tcBorders>
            <w:shd w:val="clear" w:color="auto" w:fill="auto"/>
            <w:vAlign w:val="center"/>
          </w:tcPr>
          <w:p w14:paraId="5B95D971" w14:textId="77777777" w:rsidR="00825341" w:rsidRPr="00AE6041" w:rsidRDefault="00825341" w:rsidP="002719DF">
            <w:pPr>
              <w:pStyle w:val="tabletext"/>
              <w:jc w:val="center"/>
            </w:pPr>
            <w:r w:rsidRPr="00AE6041">
              <w:rPr>
                <w:rFonts w:cs="Arial"/>
              </w:rPr>
              <w:t>02VLN.UNT</w:t>
            </w:r>
          </w:p>
        </w:tc>
        <w:tc>
          <w:tcPr>
            <w:tcW w:w="3312" w:type="dxa"/>
            <w:tcBorders>
              <w:top w:val="double" w:sz="4" w:space="0" w:color="auto"/>
              <w:right w:val="single" w:sz="12" w:space="0" w:color="auto"/>
            </w:tcBorders>
            <w:shd w:val="clear" w:color="auto" w:fill="auto"/>
          </w:tcPr>
          <w:p w14:paraId="1EC3B56B" w14:textId="4189D421" w:rsidR="00825341" w:rsidRPr="00AE6041" w:rsidRDefault="00825341" w:rsidP="002719DF">
            <w:pPr>
              <w:pStyle w:val="tabletext"/>
            </w:pPr>
            <w:r w:rsidRPr="00AE6041">
              <w:t xml:space="preserve">- Other </w:t>
            </w:r>
            <w:smartTag w:uri="urn:schemas-microsoft-com:office:smarttags" w:element="stockticker">
              <w:r w:rsidRPr="00AE6041">
                <w:t>UNI</w:t>
              </w:r>
            </w:smartTag>
            <w:r w:rsidRPr="00AE6041">
              <w:t xml:space="preserve"> and </w:t>
            </w:r>
            <w:smartTag w:uri="urn:schemas-microsoft-com:office:smarttags" w:element="stockticker">
              <w:r w:rsidRPr="00AE6041">
                <w:t>EVC</w:t>
              </w:r>
            </w:smartTag>
            <w:r w:rsidRPr="00AE6041">
              <w:t xml:space="preserve"> </w:t>
            </w:r>
            <w:r>
              <w:t>service attribute</w:t>
            </w:r>
            <w:r w:rsidRPr="00AE6041">
              <w:t>s (</w:t>
            </w:r>
            <w:r>
              <w:rPr>
                <w:rFonts w:cs="Arial"/>
              </w:rPr>
              <w:t xml:space="preserve">see </w:t>
            </w:r>
            <w:r w:rsidRPr="00AE6041">
              <w:t>Section</w:t>
            </w:r>
            <w:r>
              <w:t>s</w:t>
            </w:r>
            <w:r w:rsidRPr="00AE6041">
              <w:t xml:space="preserve"> 2.</w:t>
            </w:r>
            <w:r w:rsidR="008A378E">
              <w:t>10</w:t>
            </w:r>
            <w:r>
              <w:t xml:space="preserve"> and 2.12</w:t>
            </w:r>
            <w:r w:rsidRPr="00AE6041">
              <w:t xml:space="preserve">) captured on </w:t>
            </w:r>
            <w:smartTag w:uri="urn:schemas-microsoft-com:office:smarttags" w:element="stockticker">
              <w:r w:rsidRPr="00AE6041">
                <w:t>EVC</w:t>
              </w:r>
            </w:smartTag>
            <w:r w:rsidRPr="00AE6041">
              <w:t xml:space="preserve"> Form</w:t>
            </w:r>
          </w:p>
        </w:tc>
      </w:tr>
      <w:tr w:rsidR="00825341" w:rsidRPr="00AE6041" w14:paraId="28AB37CB" w14:textId="77777777" w:rsidTr="003010E5">
        <w:trPr>
          <w:gridAfter w:val="1"/>
          <w:wAfter w:w="6" w:type="dxa"/>
          <w:cantSplit/>
          <w:trHeight w:val="157"/>
          <w:jc w:val="center"/>
        </w:trPr>
        <w:tc>
          <w:tcPr>
            <w:tcW w:w="2067" w:type="dxa"/>
            <w:vMerge/>
            <w:tcBorders>
              <w:left w:val="single" w:sz="12" w:space="0" w:color="auto"/>
              <w:bottom w:val="single" w:sz="4" w:space="0" w:color="auto"/>
            </w:tcBorders>
            <w:vAlign w:val="center"/>
          </w:tcPr>
          <w:p w14:paraId="6C76BA8E" w14:textId="77777777" w:rsidR="00825341" w:rsidRPr="00AE6041" w:rsidRDefault="00825341" w:rsidP="002719DF">
            <w:pPr>
              <w:pStyle w:val="tabletext"/>
              <w:jc w:val="center"/>
            </w:pPr>
          </w:p>
        </w:tc>
        <w:tc>
          <w:tcPr>
            <w:tcW w:w="1935" w:type="dxa"/>
            <w:vMerge/>
            <w:tcBorders>
              <w:bottom w:val="single" w:sz="4" w:space="0" w:color="auto"/>
              <w:right w:val="single" w:sz="12" w:space="0" w:color="auto"/>
            </w:tcBorders>
            <w:shd w:val="clear" w:color="auto" w:fill="auto"/>
          </w:tcPr>
          <w:p w14:paraId="21DFD0B9" w14:textId="77777777" w:rsidR="00825341" w:rsidRPr="00AE6041" w:rsidRDefault="00825341" w:rsidP="002719DF">
            <w:pPr>
              <w:pStyle w:val="tabletext"/>
              <w:jc w:val="center"/>
            </w:pPr>
          </w:p>
        </w:tc>
        <w:tc>
          <w:tcPr>
            <w:tcW w:w="2198" w:type="dxa"/>
            <w:tcBorders>
              <w:top w:val="single" w:sz="4" w:space="0" w:color="auto"/>
              <w:bottom w:val="single" w:sz="4" w:space="0" w:color="auto"/>
              <w:right w:val="single" w:sz="12" w:space="0" w:color="auto"/>
            </w:tcBorders>
            <w:shd w:val="clear" w:color="auto" w:fill="auto"/>
            <w:vAlign w:val="center"/>
          </w:tcPr>
          <w:p w14:paraId="22571BDB" w14:textId="77777777" w:rsidR="00825341" w:rsidRPr="00AE6041" w:rsidRDefault="00825341" w:rsidP="002719DF">
            <w:pPr>
              <w:pStyle w:val="tabletext"/>
              <w:jc w:val="center"/>
              <w:rPr>
                <w:rFonts w:cs="Arial"/>
              </w:rPr>
            </w:pPr>
            <w:r w:rsidRPr="00AE6041">
              <w:rPr>
                <w:rFonts w:cs="Arial"/>
              </w:rPr>
              <w:t>02VLN.UL3</w:t>
            </w:r>
            <w:r w:rsidRPr="007919B4">
              <w:rPr>
                <w:rFonts w:cs="Arial"/>
                <w:b/>
                <w:sz w:val="22"/>
                <w:szCs w:val="22"/>
              </w:rPr>
              <w:t>*</w:t>
            </w:r>
          </w:p>
        </w:tc>
        <w:tc>
          <w:tcPr>
            <w:tcW w:w="3312" w:type="dxa"/>
            <w:tcBorders>
              <w:bottom w:val="single" w:sz="4" w:space="0" w:color="auto"/>
              <w:right w:val="single" w:sz="12" w:space="0" w:color="auto"/>
            </w:tcBorders>
            <w:shd w:val="clear" w:color="auto" w:fill="auto"/>
          </w:tcPr>
          <w:p w14:paraId="02D46173" w14:textId="77777777" w:rsidR="00825341" w:rsidRPr="00AE6041" w:rsidRDefault="00825341" w:rsidP="002719DF">
            <w:pPr>
              <w:pStyle w:val="tabletext"/>
            </w:pPr>
            <w:r w:rsidRPr="00AE6041">
              <w:rPr>
                <w:rFonts w:cs="Arial"/>
              </w:rPr>
              <w:t>- Plus QoS per IP Precedence bits in the ToS field (</w:t>
            </w:r>
            <w:r>
              <w:rPr>
                <w:rFonts w:cs="Arial"/>
              </w:rPr>
              <w:t xml:space="preserve">see </w:t>
            </w:r>
            <w:r w:rsidRPr="00AE6041">
              <w:rPr>
                <w:rFonts w:cs="Arial"/>
              </w:rPr>
              <w:t>Section 2.</w:t>
            </w:r>
            <w:r>
              <w:rPr>
                <w:rFonts w:cs="Arial"/>
              </w:rPr>
              <w:t>13</w:t>
            </w:r>
            <w:r w:rsidRPr="00AE6041">
              <w:rPr>
                <w:rFonts w:cs="Arial"/>
              </w:rPr>
              <w:t>)</w:t>
            </w:r>
          </w:p>
        </w:tc>
      </w:tr>
      <w:tr w:rsidR="00825341" w:rsidRPr="00AE6041" w14:paraId="4F8A1705" w14:textId="77777777" w:rsidTr="003010E5">
        <w:trPr>
          <w:gridAfter w:val="1"/>
          <w:wAfter w:w="6" w:type="dxa"/>
          <w:cantSplit/>
          <w:trHeight w:val="158"/>
          <w:jc w:val="center"/>
        </w:trPr>
        <w:tc>
          <w:tcPr>
            <w:tcW w:w="2067" w:type="dxa"/>
            <w:vMerge w:val="restart"/>
            <w:tcBorders>
              <w:top w:val="single" w:sz="4" w:space="0" w:color="auto"/>
              <w:left w:val="single" w:sz="12" w:space="0" w:color="auto"/>
            </w:tcBorders>
            <w:vAlign w:val="center"/>
          </w:tcPr>
          <w:p w14:paraId="4B88375F" w14:textId="77777777" w:rsidR="00825341" w:rsidRPr="00AE6041" w:rsidRDefault="00825341" w:rsidP="002719DF">
            <w:pPr>
              <w:pStyle w:val="tabletext"/>
              <w:jc w:val="center"/>
            </w:pPr>
            <w:r w:rsidRPr="00AE6041">
              <w:t>TLS</w:t>
            </w:r>
          </w:p>
        </w:tc>
        <w:tc>
          <w:tcPr>
            <w:tcW w:w="1935" w:type="dxa"/>
            <w:vMerge w:val="restart"/>
            <w:tcBorders>
              <w:top w:val="single" w:sz="4" w:space="0" w:color="auto"/>
              <w:right w:val="single" w:sz="12" w:space="0" w:color="auto"/>
            </w:tcBorders>
            <w:shd w:val="clear" w:color="auto" w:fill="auto"/>
            <w:vAlign w:val="center"/>
          </w:tcPr>
          <w:p w14:paraId="43C11313" w14:textId="77777777" w:rsidR="00825341" w:rsidRPr="00AE6041" w:rsidRDefault="00825341" w:rsidP="002719DF">
            <w:pPr>
              <w:pStyle w:val="tabletext"/>
              <w:jc w:val="center"/>
            </w:pPr>
            <w:r w:rsidRPr="00AE6041">
              <w:t xml:space="preserve">VLP- or </w:t>
            </w:r>
            <w:r>
              <w:br/>
            </w:r>
            <w:r w:rsidRPr="00AE6041">
              <w:t>VLM-</w:t>
            </w:r>
          </w:p>
        </w:tc>
        <w:tc>
          <w:tcPr>
            <w:tcW w:w="2198" w:type="dxa"/>
            <w:tcBorders>
              <w:top w:val="single" w:sz="4" w:space="0" w:color="auto"/>
              <w:bottom w:val="single" w:sz="4" w:space="0" w:color="auto"/>
              <w:right w:val="single" w:sz="12" w:space="0" w:color="auto"/>
            </w:tcBorders>
            <w:shd w:val="clear" w:color="auto" w:fill="auto"/>
            <w:vAlign w:val="center"/>
          </w:tcPr>
          <w:p w14:paraId="61059864" w14:textId="77777777" w:rsidR="00825341" w:rsidRPr="00AE6041" w:rsidRDefault="00825341" w:rsidP="002719DF">
            <w:pPr>
              <w:pStyle w:val="tabletext"/>
              <w:jc w:val="center"/>
            </w:pPr>
            <w:r w:rsidRPr="00AE6041">
              <w:rPr>
                <w:rFonts w:cs="Arial"/>
              </w:rPr>
              <w:t>02VLN.A2</w:t>
            </w:r>
          </w:p>
        </w:tc>
        <w:tc>
          <w:tcPr>
            <w:tcW w:w="3312" w:type="dxa"/>
            <w:tcBorders>
              <w:top w:val="single" w:sz="4" w:space="0" w:color="auto"/>
              <w:right w:val="single" w:sz="12" w:space="0" w:color="auto"/>
            </w:tcBorders>
            <w:shd w:val="clear" w:color="auto" w:fill="auto"/>
          </w:tcPr>
          <w:p w14:paraId="2EB42206" w14:textId="75932167" w:rsidR="00825341" w:rsidRPr="00AE6041" w:rsidRDefault="00825341" w:rsidP="002719DF">
            <w:pPr>
              <w:pStyle w:val="tabletext"/>
            </w:pPr>
            <w:r w:rsidRPr="00AE6041">
              <w:t xml:space="preserve">- Other </w:t>
            </w:r>
            <w:smartTag w:uri="urn:schemas-microsoft-com:office:smarttags" w:element="stockticker">
              <w:r w:rsidRPr="00AE6041">
                <w:t>UNI</w:t>
              </w:r>
            </w:smartTag>
            <w:r w:rsidRPr="00AE6041">
              <w:t xml:space="preserve"> and </w:t>
            </w:r>
            <w:smartTag w:uri="urn:schemas-microsoft-com:office:smarttags" w:element="stockticker">
              <w:r w:rsidRPr="00AE6041">
                <w:t>EVC</w:t>
              </w:r>
            </w:smartTag>
            <w:r w:rsidRPr="00AE6041">
              <w:t xml:space="preserve"> </w:t>
            </w:r>
            <w:r>
              <w:t>service attribute</w:t>
            </w:r>
            <w:r w:rsidRPr="00AE6041">
              <w:t>s (</w:t>
            </w:r>
            <w:r>
              <w:rPr>
                <w:rFonts w:cs="Arial"/>
              </w:rPr>
              <w:t xml:space="preserve">see </w:t>
            </w:r>
            <w:r w:rsidRPr="00AE6041">
              <w:t>Section</w:t>
            </w:r>
            <w:r>
              <w:t>s</w:t>
            </w:r>
            <w:r w:rsidRPr="00AE6041">
              <w:t xml:space="preserve"> 2.</w:t>
            </w:r>
            <w:r>
              <w:t>1</w:t>
            </w:r>
            <w:r w:rsidR="008A378E">
              <w:t>0</w:t>
            </w:r>
            <w:r>
              <w:t xml:space="preserve"> and 2.12</w:t>
            </w:r>
            <w:r w:rsidRPr="00AE6041">
              <w:t xml:space="preserve">) such as </w:t>
            </w:r>
            <w:r w:rsidRPr="00AE6041">
              <w:rPr>
                <w:rFonts w:cs="Arial"/>
              </w:rPr>
              <w:t xml:space="preserve">Layer 2 Control Protocol Tunneling </w:t>
            </w:r>
            <w:r w:rsidRPr="00AE6041">
              <w:t xml:space="preserve">captured on </w:t>
            </w:r>
            <w:smartTag w:uri="urn:schemas-microsoft-com:office:smarttags" w:element="stockticker">
              <w:r w:rsidRPr="00AE6041">
                <w:t>EVC</w:t>
              </w:r>
            </w:smartTag>
            <w:r w:rsidRPr="00AE6041">
              <w:t xml:space="preserve"> Form</w:t>
            </w:r>
          </w:p>
        </w:tc>
      </w:tr>
      <w:tr w:rsidR="00825341" w:rsidRPr="00AE6041" w14:paraId="7E03AD43" w14:textId="77777777" w:rsidTr="003010E5">
        <w:trPr>
          <w:gridAfter w:val="1"/>
          <w:wAfter w:w="6" w:type="dxa"/>
          <w:cantSplit/>
          <w:trHeight w:val="157"/>
          <w:jc w:val="center"/>
        </w:trPr>
        <w:tc>
          <w:tcPr>
            <w:tcW w:w="2067" w:type="dxa"/>
            <w:vMerge/>
            <w:tcBorders>
              <w:left w:val="single" w:sz="12" w:space="0" w:color="auto"/>
            </w:tcBorders>
            <w:vAlign w:val="center"/>
          </w:tcPr>
          <w:p w14:paraId="7FA208A8" w14:textId="77777777" w:rsidR="00825341" w:rsidRPr="00AE6041" w:rsidRDefault="00825341" w:rsidP="002719DF">
            <w:pPr>
              <w:pStyle w:val="tabletext"/>
              <w:jc w:val="center"/>
            </w:pPr>
          </w:p>
        </w:tc>
        <w:tc>
          <w:tcPr>
            <w:tcW w:w="1935" w:type="dxa"/>
            <w:vMerge/>
            <w:tcBorders>
              <w:right w:val="single" w:sz="12" w:space="0" w:color="auto"/>
            </w:tcBorders>
            <w:shd w:val="clear" w:color="auto" w:fill="auto"/>
          </w:tcPr>
          <w:p w14:paraId="0633202D" w14:textId="77777777" w:rsidR="00825341" w:rsidRPr="00AE6041" w:rsidRDefault="00825341" w:rsidP="002719DF">
            <w:pPr>
              <w:pStyle w:val="tabletext"/>
              <w:jc w:val="center"/>
            </w:pPr>
          </w:p>
        </w:tc>
        <w:tc>
          <w:tcPr>
            <w:tcW w:w="2198" w:type="dxa"/>
            <w:tcBorders>
              <w:top w:val="single" w:sz="4" w:space="0" w:color="auto"/>
              <w:bottom w:val="single" w:sz="4" w:space="0" w:color="auto"/>
              <w:right w:val="single" w:sz="12" w:space="0" w:color="auto"/>
            </w:tcBorders>
            <w:shd w:val="clear" w:color="auto" w:fill="auto"/>
            <w:vAlign w:val="center"/>
          </w:tcPr>
          <w:p w14:paraId="72661DA9" w14:textId="77777777" w:rsidR="00825341" w:rsidRPr="00AE6041" w:rsidRDefault="00825341" w:rsidP="002719DF">
            <w:pPr>
              <w:pStyle w:val="tabletext"/>
              <w:jc w:val="center"/>
            </w:pPr>
            <w:r w:rsidRPr="00AE6041">
              <w:rPr>
                <w:rFonts w:cs="Arial"/>
              </w:rPr>
              <w:t>02VLN.AL3</w:t>
            </w:r>
            <w:r w:rsidRPr="007919B4">
              <w:rPr>
                <w:rFonts w:cs="Arial"/>
                <w:b/>
                <w:sz w:val="22"/>
                <w:szCs w:val="22"/>
              </w:rPr>
              <w:t>*</w:t>
            </w:r>
          </w:p>
        </w:tc>
        <w:tc>
          <w:tcPr>
            <w:tcW w:w="3312" w:type="dxa"/>
            <w:tcBorders>
              <w:bottom w:val="single" w:sz="4" w:space="0" w:color="auto"/>
              <w:right w:val="single" w:sz="12" w:space="0" w:color="auto"/>
            </w:tcBorders>
            <w:shd w:val="clear" w:color="auto" w:fill="auto"/>
          </w:tcPr>
          <w:p w14:paraId="528CC8E4" w14:textId="77777777" w:rsidR="00825341" w:rsidRPr="00AE6041" w:rsidRDefault="00825341" w:rsidP="002719DF">
            <w:pPr>
              <w:pStyle w:val="tabletext"/>
            </w:pPr>
            <w:r w:rsidRPr="00AE6041">
              <w:rPr>
                <w:rFonts w:cs="Arial"/>
              </w:rPr>
              <w:t>- Plus QoS per IP Precedence bits in the ToS field (</w:t>
            </w:r>
            <w:r>
              <w:rPr>
                <w:rFonts w:cs="Arial"/>
              </w:rPr>
              <w:t xml:space="preserve">see </w:t>
            </w:r>
            <w:r w:rsidRPr="00AE6041">
              <w:rPr>
                <w:rFonts w:cs="Arial"/>
              </w:rPr>
              <w:t>Section 2.</w:t>
            </w:r>
            <w:r>
              <w:rPr>
                <w:rFonts w:cs="Arial"/>
              </w:rPr>
              <w:t>13</w:t>
            </w:r>
            <w:r w:rsidRPr="00AE6041">
              <w:rPr>
                <w:rFonts w:cs="Arial"/>
              </w:rPr>
              <w:t>)</w:t>
            </w:r>
          </w:p>
        </w:tc>
      </w:tr>
      <w:tr w:rsidR="00825341" w:rsidRPr="00AE6041" w14:paraId="38DB84DD" w14:textId="77777777" w:rsidTr="003010E5">
        <w:trPr>
          <w:gridAfter w:val="1"/>
          <w:wAfter w:w="6" w:type="dxa"/>
          <w:cantSplit/>
          <w:trHeight w:val="158"/>
          <w:jc w:val="center"/>
        </w:trPr>
        <w:tc>
          <w:tcPr>
            <w:tcW w:w="2067" w:type="dxa"/>
            <w:vMerge/>
            <w:tcBorders>
              <w:left w:val="single" w:sz="12" w:space="0" w:color="auto"/>
            </w:tcBorders>
            <w:vAlign w:val="center"/>
          </w:tcPr>
          <w:p w14:paraId="6E1AECC1" w14:textId="77777777" w:rsidR="00825341" w:rsidRPr="00AE6041" w:rsidRDefault="00825341" w:rsidP="002719DF">
            <w:pPr>
              <w:pStyle w:val="tabletext"/>
              <w:jc w:val="center"/>
            </w:pPr>
          </w:p>
        </w:tc>
        <w:tc>
          <w:tcPr>
            <w:tcW w:w="1935" w:type="dxa"/>
            <w:vMerge/>
            <w:tcBorders>
              <w:right w:val="single" w:sz="12" w:space="0" w:color="auto"/>
            </w:tcBorders>
            <w:shd w:val="clear" w:color="auto" w:fill="auto"/>
            <w:vAlign w:val="center"/>
          </w:tcPr>
          <w:p w14:paraId="19F9AD6A" w14:textId="77777777" w:rsidR="00825341" w:rsidRPr="00AE6041" w:rsidRDefault="00825341" w:rsidP="002719DF">
            <w:pPr>
              <w:pStyle w:val="tabletext"/>
              <w:jc w:val="center"/>
            </w:pPr>
          </w:p>
        </w:tc>
        <w:tc>
          <w:tcPr>
            <w:tcW w:w="2198" w:type="dxa"/>
            <w:tcBorders>
              <w:top w:val="single" w:sz="4" w:space="0" w:color="auto"/>
              <w:bottom w:val="single" w:sz="4" w:space="0" w:color="auto"/>
              <w:right w:val="single" w:sz="12" w:space="0" w:color="auto"/>
            </w:tcBorders>
            <w:shd w:val="clear" w:color="auto" w:fill="auto"/>
            <w:vAlign w:val="center"/>
          </w:tcPr>
          <w:p w14:paraId="1A7E7462" w14:textId="77777777" w:rsidR="00825341" w:rsidRPr="00AE6041" w:rsidRDefault="00825341" w:rsidP="002719DF">
            <w:pPr>
              <w:pStyle w:val="tabletext"/>
              <w:jc w:val="center"/>
              <w:rPr>
                <w:rFonts w:cs="Arial"/>
              </w:rPr>
            </w:pPr>
            <w:r w:rsidRPr="00AE6041">
              <w:rPr>
                <w:rFonts w:cs="Arial"/>
              </w:rPr>
              <w:t>02VLN.A</w:t>
            </w:r>
            <w:r>
              <w:rPr>
                <w:rFonts w:cs="Arial"/>
              </w:rPr>
              <w:t>2P</w:t>
            </w:r>
            <w:r w:rsidRPr="007919B4">
              <w:rPr>
                <w:rFonts w:cs="Arial"/>
                <w:b/>
                <w:sz w:val="22"/>
                <w:szCs w:val="22"/>
              </w:rPr>
              <w:t>*</w:t>
            </w:r>
          </w:p>
        </w:tc>
        <w:tc>
          <w:tcPr>
            <w:tcW w:w="3312" w:type="dxa"/>
            <w:tcBorders>
              <w:top w:val="single" w:sz="4" w:space="0" w:color="auto"/>
              <w:right w:val="single" w:sz="12" w:space="0" w:color="auto"/>
            </w:tcBorders>
            <w:shd w:val="clear" w:color="auto" w:fill="auto"/>
          </w:tcPr>
          <w:p w14:paraId="004381E9" w14:textId="77777777" w:rsidR="00825341" w:rsidRPr="00AE6041" w:rsidRDefault="00825341" w:rsidP="002719DF">
            <w:pPr>
              <w:pStyle w:val="tabletext"/>
              <w:rPr>
                <w:rFonts w:cs="Arial"/>
              </w:rPr>
            </w:pPr>
            <w:r w:rsidRPr="00AE6041">
              <w:rPr>
                <w:rFonts w:cs="Arial"/>
              </w:rPr>
              <w:t xml:space="preserve">- Plus QoS per </w:t>
            </w:r>
            <w:r>
              <w:rPr>
                <w:rFonts w:cs="Arial"/>
              </w:rPr>
              <w:t>802.1Q P-</w:t>
            </w:r>
            <w:r w:rsidRPr="00AE6041">
              <w:rPr>
                <w:rFonts w:cs="Arial"/>
              </w:rPr>
              <w:t>bits (</w:t>
            </w:r>
            <w:r>
              <w:rPr>
                <w:rFonts w:cs="Arial"/>
              </w:rPr>
              <w:t xml:space="preserve">see </w:t>
            </w:r>
            <w:r w:rsidRPr="00AE6041">
              <w:rPr>
                <w:rFonts w:cs="Arial"/>
              </w:rPr>
              <w:t>Section 2.</w:t>
            </w:r>
            <w:r>
              <w:rPr>
                <w:rFonts w:cs="Arial"/>
              </w:rPr>
              <w:t>13</w:t>
            </w:r>
            <w:r w:rsidRPr="00AE6041">
              <w:rPr>
                <w:rFonts w:cs="Arial"/>
              </w:rPr>
              <w:t>)</w:t>
            </w:r>
          </w:p>
        </w:tc>
      </w:tr>
      <w:tr w:rsidR="00825341" w:rsidRPr="00EF4741" w14:paraId="296C2C7B" w14:textId="77777777" w:rsidTr="003010E5">
        <w:trPr>
          <w:cantSplit/>
          <w:trHeight w:val="157"/>
          <w:jc w:val="center"/>
        </w:trPr>
        <w:tc>
          <w:tcPr>
            <w:tcW w:w="9518" w:type="dxa"/>
            <w:gridSpan w:val="5"/>
            <w:tcBorders>
              <w:top w:val="single" w:sz="12" w:space="0" w:color="auto"/>
              <w:left w:val="nil"/>
              <w:bottom w:val="nil"/>
              <w:right w:val="nil"/>
            </w:tcBorders>
            <w:vAlign w:val="center"/>
          </w:tcPr>
          <w:p w14:paraId="3C44BCC4" w14:textId="2336F2F3" w:rsidR="003010E5" w:rsidRPr="008A378E" w:rsidRDefault="003010E5" w:rsidP="00960D93">
            <w:pPr>
              <w:pStyle w:val="Caption"/>
              <w:jc w:val="center"/>
            </w:pPr>
            <w:bookmarkStart w:id="601" w:name="_Ref7522985"/>
            <w:bookmarkStart w:id="602" w:name="_Toc7530881"/>
            <w:r>
              <w:t xml:space="preserve">Table </w:t>
            </w:r>
            <w:fldSimple w:instr=" STYLEREF 1 \s ">
              <w:r w:rsidR="00981B06">
                <w:rPr>
                  <w:noProof/>
                </w:rPr>
                <w:t>3</w:t>
              </w:r>
            </w:fldSimple>
            <w:r>
              <w:noBreakHyphen/>
            </w:r>
            <w:fldSimple w:instr=" SEQ Table \* ARABIC \s 1 ">
              <w:r w:rsidR="00981B06">
                <w:rPr>
                  <w:noProof/>
                </w:rPr>
                <w:t>32</w:t>
              </w:r>
            </w:fldSimple>
            <w:bookmarkEnd w:id="601"/>
            <w:r>
              <w:t xml:space="preserve"> </w:t>
            </w:r>
            <w:r w:rsidR="00C67FC1">
              <w:rPr>
                <w:bCs w:val="0"/>
              </w:rPr>
              <w:t>EVC NCI Codes for Q</w:t>
            </w:r>
            <w:r w:rsidR="00960D93">
              <w:rPr>
                <w:bCs w:val="0"/>
              </w:rPr>
              <w:t>o</w:t>
            </w:r>
            <w:r w:rsidR="00C67FC1">
              <w:rPr>
                <w:bCs w:val="0"/>
              </w:rPr>
              <w:t>S or C</w:t>
            </w:r>
            <w:r w:rsidR="00960D93">
              <w:rPr>
                <w:bCs w:val="0"/>
              </w:rPr>
              <w:t>o</w:t>
            </w:r>
            <w:r w:rsidR="00C67FC1">
              <w:rPr>
                <w:bCs w:val="0"/>
              </w:rPr>
              <w:t>S</w:t>
            </w:r>
            <w:bookmarkEnd w:id="602"/>
          </w:p>
          <w:p w14:paraId="2A73A3D8" w14:textId="4CCF0020" w:rsidR="00825341" w:rsidRDefault="00825341" w:rsidP="002719DF">
            <w:pPr>
              <w:pStyle w:val="tabletext"/>
              <w:ind w:left="814" w:hanging="814"/>
            </w:pPr>
            <w:r w:rsidRPr="00EF4741">
              <w:rPr>
                <w:b/>
                <w:sz w:val="22"/>
                <w:szCs w:val="22"/>
              </w:rPr>
              <w:t>*</w:t>
            </w:r>
            <w:r w:rsidRPr="0002767E">
              <w:rPr>
                <w:b/>
              </w:rPr>
              <w:t xml:space="preserve"> </w:t>
            </w:r>
            <w:r w:rsidRPr="00EF4741">
              <w:rPr>
                <w:b/>
              </w:rPr>
              <w:t xml:space="preserve">Note:  </w:t>
            </w:r>
            <w:r w:rsidRPr="00EF4741">
              <w:t xml:space="preserve">QoS per IP Precedence and </w:t>
            </w:r>
            <w:r>
              <w:t>802.1Q P-</w:t>
            </w:r>
            <w:r w:rsidRPr="00AE6041">
              <w:t xml:space="preserve">bits </w:t>
            </w:r>
            <w:smartTag w:uri="urn:schemas-microsoft-com:office:smarttags" w:element="stockticker">
              <w:r>
                <w:t>EVC</w:t>
              </w:r>
            </w:smartTag>
            <w:r>
              <w:t xml:space="preserve"> </w:t>
            </w:r>
            <w:smartTag w:uri="urn:schemas-microsoft-com:office:smarttags" w:element="stockticker">
              <w:r>
                <w:t>NCI</w:t>
              </w:r>
            </w:smartTag>
            <w:r>
              <w:t xml:space="preserve"> Codes </w:t>
            </w:r>
            <w:r w:rsidRPr="00EF4741">
              <w:t xml:space="preserve">cannot </w:t>
            </w:r>
            <w:r>
              <w:t>be mixed or both applied at a port (</w:t>
            </w:r>
            <w:smartTag w:uri="urn:schemas-microsoft-com:office:smarttags" w:element="stockticker">
              <w:r>
                <w:t>UNI</w:t>
              </w:r>
            </w:smartTag>
            <w:r>
              <w:t xml:space="preserve">) or across UNIs in the </w:t>
            </w:r>
            <w:smartTag w:uri="urn:schemas-microsoft-com:office:smarttags" w:element="stockticker">
              <w:r>
                <w:t>EVC</w:t>
              </w:r>
            </w:smartTag>
            <w:r>
              <w:t>.  See Section 2.13.3, QoS Traffic Classification for further information.</w:t>
            </w:r>
          </w:p>
          <w:p w14:paraId="31616B7D" w14:textId="77777777" w:rsidR="00360BA9" w:rsidRDefault="00360BA9" w:rsidP="002719DF">
            <w:pPr>
              <w:pStyle w:val="tabletext"/>
              <w:ind w:left="814" w:hanging="814"/>
            </w:pPr>
          </w:p>
          <w:p w14:paraId="016561F9" w14:textId="77777777" w:rsidR="00360BA9" w:rsidRPr="00E92BDB" w:rsidRDefault="00360BA9" w:rsidP="00960D93">
            <w:pPr>
              <w:pStyle w:val="tabletext"/>
              <w:keepNext/>
              <w:ind w:left="814" w:hanging="814"/>
            </w:pPr>
          </w:p>
        </w:tc>
      </w:tr>
    </w:tbl>
    <w:p w14:paraId="35F325CE" w14:textId="56DD8D88" w:rsidR="00825341" w:rsidRPr="00E92BDB" w:rsidRDefault="00825341" w:rsidP="00960D93">
      <w:pPr>
        <w:pStyle w:val="Heading3"/>
        <w:numPr>
          <w:ilvl w:val="0"/>
          <w:numId w:val="0"/>
        </w:numPr>
        <w:ind w:left="720"/>
      </w:pPr>
      <w:r w:rsidRPr="00EF4741">
        <w:rPr>
          <w:b w:val="0"/>
        </w:rPr>
        <w:br w:type="page"/>
      </w:r>
      <w:bookmarkStart w:id="603" w:name="_Toc353209141"/>
      <w:bookmarkStart w:id="604" w:name="_Toc498000930"/>
      <w:bookmarkStart w:id="605" w:name="_Toc7530773"/>
      <w:r>
        <w:t>CenturyLink</w:t>
      </w:r>
      <w:r w:rsidRPr="00E92BDB">
        <w:t xml:space="preserve"> </w:t>
      </w:r>
      <w:r>
        <w:t>Metro Ethernet</w:t>
      </w:r>
      <w:r w:rsidRPr="00E92BDB">
        <w:t xml:space="preserve"> NC/NCI Code</w:t>
      </w:r>
      <w:r w:rsidRPr="0041420D">
        <w:t xml:space="preserve"> Example</w:t>
      </w:r>
      <w:bookmarkEnd w:id="603"/>
      <w:bookmarkEnd w:id="604"/>
      <w:bookmarkEnd w:id="605"/>
    </w:p>
    <w:p w14:paraId="4BFE1AE0" w14:textId="701E3334" w:rsidR="00825341" w:rsidRDefault="004B0B18" w:rsidP="00825341">
      <w:pPr>
        <w:pStyle w:val="SubsectionText"/>
      </w:pPr>
      <w:r>
        <w:rPr>
          <w:snapToGrid w:val="0"/>
        </w:rPr>
        <w:fldChar w:fldCharType="begin"/>
      </w:r>
      <w:r>
        <w:rPr>
          <w:snapToGrid w:val="0"/>
        </w:rPr>
        <w:instrText xml:space="preserve"> REF _Ref7510242 \h </w:instrText>
      </w:r>
      <w:r>
        <w:rPr>
          <w:snapToGrid w:val="0"/>
        </w:rPr>
      </w:r>
      <w:r>
        <w:rPr>
          <w:snapToGrid w:val="0"/>
        </w:rPr>
        <w:fldChar w:fldCharType="separate"/>
      </w:r>
      <w:r w:rsidR="00981B06">
        <w:t xml:space="preserve">Figure </w:t>
      </w:r>
      <w:r w:rsidR="00981B06">
        <w:rPr>
          <w:noProof/>
        </w:rPr>
        <w:t>3</w:t>
      </w:r>
      <w:r w:rsidR="00981B06">
        <w:noBreakHyphen/>
      </w:r>
      <w:r w:rsidR="00981B06">
        <w:rPr>
          <w:noProof/>
        </w:rPr>
        <w:t>3</w:t>
      </w:r>
      <w:r>
        <w:rPr>
          <w:snapToGrid w:val="0"/>
        </w:rPr>
        <w:fldChar w:fldCharType="end"/>
      </w:r>
      <w:r>
        <w:rPr>
          <w:snapToGrid w:val="0"/>
        </w:rPr>
        <w:t xml:space="preserve"> </w:t>
      </w:r>
      <w:r w:rsidR="00825341">
        <w:rPr>
          <w:snapToGrid w:val="0"/>
        </w:rPr>
        <w:t>shows a CenturyLink Metro Ethernet NC/</w:t>
      </w:r>
      <w:smartTag w:uri="urn:schemas-microsoft-com:office:smarttags" w:element="stockticker">
        <w:r w:rsidR="00825341">
          <w:rPr>
            <w:snapToGrid w:val="0"/>
          </w:rPr>
          <w:t>NCI</w:t>
        </w:r>
      </w:smartTag>
      <w:r w:rsidR="00825341">
        <w:rPr>
          <w:snapToGrid w:val="0"/>
        </w:rPr>
        <w:t xml:space="preserve"> Code example for a </w:t>
      </w:r>
      <w:r w:rsidR="000E0346">
        <w:rPr>
          <w:snapToGrid w:val="0"/>
        </w:rPr>
        <w:t>3-point</w:t>
      </w:r>
      <w:r w:rsidR="00825341">
        <w:rPr>
          <w:snapToGrid w:val="0"/>
        </w:rPr>
        <w:t xml:space="preserve"> customer premises Metro Ethernet Transparent </w:t>
      </w:r>
      <w:smartTag w:uri="urn:schemas-microsoft-com:office:smarttags" w:element="stockticker">
        <w:r w:rsidR="00825341">
          <w:rPr>
            <w:snapToGrid w:val="0"/>
          </w:rPr>
          <w:t>LAN</w:t>
        </w:r>
      </w:smartTag>
      <w:r w:rsidR="00825341">
        <w:rPr>
          <w:snapToGrid w:val="0"/>
        </w:rPr>
        <w:t xml:space="preserve"> Service (</w:t>
      </w:r>
      <w:smartTag w:uri="urn:schemas-microsoft-com:office:smarttags" w:element="stockticker">
        <w:r w:rsidR="00825341">
          <w:rPr>
            <w:snapToGrid w:val="0"/>
          </w:rPr>
          <w:t>TLS</w:t>
        </w:r>
      </w:smartTag>
      <w:r w:rsidR="00825341">
        <w:rPr>
          <w:snapToGrid w:val="0"/>
        </w:rPr>
        <w:t xml:space="preserve"> ports) with Quality of Service (QoS) </w:t>
      </w:r>
      <w:r w:rsidR="00825341" w:rsidRPr="00AE6041">
        <w:rPr>
          <w:rFonts w:cs="Arial"/>
        </w:rPr>
        <w:t>per IP Precedence</w:t>
      </w:r>
      <w:r w:rsidR="00825341">
        <w:rPr>
          <w:rFonts w:cs="Arial"/>
        </w:rPr>
        <w:t xml:space="preserve"> </w:t>
      </w:r>
      <w:r w:rsidR="00825341" w:rsidRPr="00AE6041">
        <w:rPr>
          <w:rFonts w:cs="Arial"/>
        </w:rPr>
        <w:t>bits in the ToS field</w:t>
      </w:r>
      <w:r w:rsidR="00825341">
        <w:rPr>
          <w:snapToGrid w:val="0"/>
        </w:rPr>
        <w:t xml:space="preserve">.  </w:t>
      </w:r>
      <w:r w:rsidR="00825341">
        <w:t xml:space="preserve">See </w:t>
      </w:r>
      <w:r w:rsidR="00825341" w:rsidRPr="00453B47">
        <w:t>Section 2.1</w:t>
      </w:r>
      <w:r w:rsidR="008A378E">
        <w:t>0</w:t>
      </w:r>
      <w:r w:rsidR="00825341">
        <w:t>,</w:t>
      </w:r>
      <w:r w:rsidR="00825341" w:rsidRPr="00453B47">
        <w:t xml:space="preserve"> </w:t>
      </w:r>
      <w:smartTag w:uri="urn:schemas-microsoft-com:office:smarttags" w:element="stockticker">
        <w:r w:rsidR="00825341" w:rsidRPr="006A0D9A">
          <w:t>UNI</w:t>
        </w:r>
      </w:smartTag>
      <w:r w:rsidR="00825341" w:rsidRPr="006A0D9A">
        <w:t xml:space="preserve"> and </w:t>
      </w:r>
      <w:smartTag w:uri="urn:schemas-microsoft-com:office:smarttags" w:element="stockticker">
        <w:r w:rsidR="00825341" w:rsidRPr="006A0D9A">
          <w:t>EVC</w:t>
        </w:r>
      </w:smartTag>
      <w:r w:rsidR="00825341" w:rsidRPr="006A0D9A">
        <w:t xml:space="preserve"> per </w:t>
      </w:r>
      <w:smartTag w:uri="urn:schemas-microsoft-com:office:smarttags" w:element="stockticker">
        <w:r w:rsidR="00825341" w:rsidRPr="006A0D9A">
          <w:t>UNI</w:t>
        </w:r>
      </w:smartTag>
      <w:r w:rsidR="00825341" w:rsidRPr="006A0D9A">
        <w:t xml:space="preserve"> Service Attributes for </w:t>
      </w:r>
      <w:r w:rsidR="00825341">
        <w:t>Metro Ethernet</w:t>
      </w:r>
      <w:r w:rsidR="00825341" w:rsidRPr="006A0D9A">
        <w:t xml:space="preserve"> </w:t>
      </w:r>
      <w:r w:rsidR="00825341" w:rsidRPr="006A0D9A">
        <w:rPr>
          <w:noProof/>
        </w:rPr>
        <w:t>Customer Access Ports</w:t>
      </w:r>
      <w:r w:rsidR="00825341">
        <w:rPr>
          <w:noProof/>
        </w:rPr>
        <w:t>;</w:t>
      </w:r>
      <w:r w:rsidR="00825341">
        <w:t xml:space="preserve"> </w:t>
      </w:r>
      <w:r w:rsidR="00825341" w:rsidRPr="00453B47">
        <w:t>Section 2.1</w:t>
      </w:r>
      <w:r w:rsidR="00825341">
        <w:t>2,</w:t>
      </w:r>
      <w:r w:rsidR="00825341" w:rsidRPr="00453B47">
        <w:t xml:space="preserve"> </w:t>
      </w:r>
      <w:r w:rsidR="00825341" w:rsidRPr="00A96418">
        <w:t>E</w:t>
      </w:r>
      <w:r w:rsidR="00825341">
        <w:t xml:space="preserve">thernet </w:t>
      </w:r>
      <w:r w:rsidR="00825341" w:rsidRPr="00A96418">
        <w:t>V</w:t>
      </w:r>
      <w:r w:rsidR="00825341">
        <w:t xml:space="preserve">irtual </w:t>
      </w:r>
      <w:r w:rsidR="00825341" w:rsidRPr="00A96418">
        <w:t>C</w:t>
      </w:r>
      <w:r w:rsidR="00825341">
        <w:t xml:space="preserve">onnection </w:t>
      </w:r>
      <w:r w:rsidR="00825341" w:rsidRPr="00A96418">
        <w:t xml:space="preserve">Service Attributes for </w:t>
      </w:r>
      <w:r w:rsidR="00825341">
        <w:t>Metro Ethernet</w:t>
      </w:r>
      <w:r w:rsidR="00825341" w:rsidRPr="00A96418">
        <w:t xml:space="preserve"> </w:t>
      </w:r>
      <w:r w:rsidR="00825341" w:rsidRPr="005308EF">
        <w:rPr>
          <w:noProof/>
        </w:rPr>
        <w:t>Customer Access Ports</w:t>
      </w:r>
      <w:r w:rsidR="00825341">
        <w:t xml:space="preserve"> and Section 2.13, Quality of Service for further information.</w:t>
      </w:r>
    </w:p>
    <w:p w14:paraId="0AE6DD5E" w14:textId="77777777" w:rsidR="00825341" w:rsidRDefault="00825341" w:rsidP="00825341">
      <w:pPr>
        <w:pStyle w:val="SectionText"/>
        <w:rPr>
          <w:snapToGrid w:val="0"/>
        </w:rPr>
      </w:pPr>
    </w:p>
    <w:p w14:paraId="55C71F10" w14:textId="77777777" w:rsidR="00825341" w:rsidRPr="006622A4" w:rsidRDefault="00B520C9" w:rsidP="00825341">
      <w:pPr>
        <w:pStyle w:val="SectionText"/>
        <w:jc w:val="center"/>
      </w:pPr>
      <w:r>
        <w:rPr>
          <w:noProof/>
        </w:rPr>
        <mc:AlternateContent>
          <mc:Choice Requires="wps">
            <w:drawing>
              <wp:anchor distT="0" distB="0" distL="114300" distR="114300" simplePos="0" relativeHeight="251651584" behindDoc="0" locked="0" layoutInCell="1" allowOverlap="1" wp14:anchorId="77FD5375" wp14:editId="76452D1A">
                <wp:simplePos x="0" y="0"/>
                <wp:positionH relativeFrom="column">
                  <wp:posOffset>-47626</wp:posOffset>
                </wp:positionH>
                <wp:positionV relativeFrom="paragraph">
                  <wp:posOffset>1009650</wp:posOffset>
                </wp:positionV>
                <wp:extent cx="809625" cy="565150"/>
                <wp:effectExtent l="0" t="0" r="0" b="6350"/>
                <wp:wrapNone/>
                <wp:docPr id="96" name="Text Box 4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565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88F85" w14:textId="77777777" w:rsidR="002E205F" w:rsidRPr="00D45B77" w:rsidRDefault="002E205F" w:rsidP="00825341">
                            <w:pPr>
                              <w:autoSpaceDE w:val="0"/>
                              <w:autoSpaceDN w:val="0"/>
                              <w:adjustRightInd w:val="0"/>
                              <w:rPr>
                                <w:i/>
                                <w:iCs/>
                                <w:color w:val="000000"/>
                                <w:sz w:val="15"/>
                                <w:szCs w:val="18"/>
                              </w:rPr>
                            </w:pPr>
                            <w:r w:rsidRPr="00D45B77">
                              <w:rPr>
                                <w:i/>
                                <w:iCs/>
                                <w:color w:val="000000"/>
                                <w:sz w:val="15"/>
                                <w:szCs w:val="18"/>
                              </w:rPr>
                              <w:t>Order #1 (UNI/NAL)</w:t>
                            </w:r>
                          </w:p>
                          <w:p w14:paraId="1E16A2E2" w14:textId="77777777" w:rsidR="002E205F" w:rsidRPr="00D45B77" w:rsidRDefault="002E205F" w:rsidP="00825341">
                            <w:pPr>
                              <w:autoSpaceDE w:val="0"/>
                              <w:autoSpaceDN w:val="0"/>
                              <w:adjustRightInd w:val="0"/>
                              <w:rPr>
                                <w:b/>
                                <w:bCs/>
                                <w:color w:val="000000"/>
                                <w:sz w:val="15"/>
                                <w:szCs w:val="18"/>
                              </w:rPr>
                            </w:pPr>
                            <w:r w:rsidRPr="00D45B77">
                              <w:rPr>
                                <w:b/>
                                <w:bCs/>
                                <w:color w:val="000000"/>
                                <w:sz w:val="15"/>
                                <w:szCs w:val="18"/>
                                <w:u w:val="single"/>
                              </w:rPr>
                              <w:t>Secondary NCI</w:t>
                            </w:r>
                          </w:p>
                          <w:p w14:paraId="6573691A" w14:textId="77777777" w:rsidR="002E205F" w:rsidRPr="00D45B77" w:rsidRDefault="002E205F" w:rsidP="00825341">
                            <w:pPr>
                              <w:autoSpaceDE w:val="0"/>
                              <w:autoSpaceDN w:val="0"/>
                              <w:adjustRightInd w:val="0"/>
                              <w:rPr>
                                <w:color w:val="000000"/>
                                <w:sz w:val="15"/>
                                <w:szCs w:val="18"/>
                              </w:rPr>
                            </w:pPr>
                            <w:r w:rsidRPr="00D45B77">
                              <w:rPr>
                                <w:color w:val="000000"/>
                                <w:sz w:val="15"/>
                                <w:szCs w:val="18"/>
                              </w:rPr>
                              <w:t>08CX9.1GE</w:t>
                            </w:r>
                          </w:p>
                          <w:p w14:paraId="179402B5" w14:textId="77777777" w:rsidR="002E205F" w:rsidRPr="00D45B77" w:rsidRDefault="002E205F" w:rsidP="00825341">
                            <w:pPr>
                              <w:autoSpaceDE w:val="0"/>
                              <w:autoSpaceDN w:val="0"/>
                              <w:adjustRightInd w:val="0"/>
                              <w:rPr>
                                <w:color w:val="000000"/>
                                <w:sz w:val="15"/>
                                <w:szCs w:val="18"/>
                              </w:rPr>
                            </w:pPr>
                          </w:p>
                          <w:p w14:paraId="2438A1B0" w14:textId="77777777" w:rsidR="002E205F" w:rsidRPr="00D45B77" w:rsidRDefault="002E205F" w:rsidP="00825341">
                            <w:pPr>
                              <w:autoSpaceDE w:val="0"/>
                              <w:autoSpaceDN w:val="0"/>
                              <w:adjustRightInd w:val="0"/>
                              <w:rPr>
                                <w:color w:val="000000"/>
                                <w:sz w:val="15"/>
                                <w:szCs w:val="18"/>
                              </w:rPr>
                            </w:pPr>
                            <w:r w:rsidRPr="00D45B77">
                              <w:rPr>
                                <w:b/>
                                <w:bCs/>
                                <w:color w:val="000000"/>
                                <w:sz w:val="15"/>
                                <w:szCs w:val="18"/>
                                <w:u w:val="single"/>
                              </w:rPr>
                              <w:t>NC</w:t>
                            </w:r>
                          </w:p>
                          <w:p w14:paraId="2B9F9ECD" w14:textId="77777777" w:rsidR="002E205F" w:rsidRPr="00D45B77" w:rsidRDefault="002E205F" w:rsidP="00825341">
                            <w:pPr>
                              <w:autoSpaceDE w:val="0"/>
                              <w:autoSpaceDN w:val="0"/>
                              <w:adjustRightInd w:val="0"/>
                              <w:rPr>
                                <w:color w:val="000000"/>
                                <w:sz w:val="15"/>
                                <w:szCs w:val="18"/>
                              </w:rPr>
                            </w:pPr>
                            <w:r w:rsidRPr="00D45B77">
                              <w:rPr>
                                <w:color w:val="000000"/>
                                <w:sz w:val="15"/>
                                <w:szCs w:val="18"/>
                              </w:rPr>
                              <w:t>KRE2</w:t>
                            </w:r>
                          </w:p>
                          <w:p w14:paraId="259BEB5A" w14:textId="77777777" w:rsidR="002E205F" w:rsidRPr="00D45B77" w:rsidRDefault="002E205F" w:rsidP="00825341">
                            <w:pPr>
                              <w:autoSpaceDE w:val="0"/>
                              <w:autoSpaceDN w:val="0"/>
                              <w:adjustRightInd w:val="0"/>
                              <w:rPr>
                                <w:color w:val="000000"/>
                                <w:sz w:val="15"/>
                                <w:szCs w:val="18"/>
                              </w:rPr>
                            </w:pPr>
                          </w:p>
                          <w:p w14:paraId="69A09D1B" w14:textId="77777777" w:rsidR="002E205F" w:rsidRPr="00D45B77" w:rsidRDefault="002E205F" w:rsidP="00825341">
                            <w:pPr>
                              <w:autoSpaceDE w:val="0"/>
                              <w:autoSpaceDN w:val="0"/>
                              <w:adjustRightInd w:val="0"/>
                              <w:rPr>
                                <w:b/>
                                <w:bCs/>
                                <w:color w:val="000000"/>
                                <w:sz w:val="15"/>
                                <w:szCs w:val="18"/>
                              </w:rPr>
                            </w:pPr>
                            <w:r w:rsidRPr="00D45B77">
                              <w:rPr>
                                <w:b/>
                                <w:bCs/>
                                <w:color w:val="000000"/>
                                <w:sz w:val="15"/>
                                <w:szCs w:val="18"/>
                                <w:u w:val="single"/>
                              </w:rPr>
                              <w:t>Primary NCI</w:t>
                            </w:r>
                          </w:p>
                          <w:p w14:paraId="51B8049A" w14:textId="77777777" w:rsidR="002E205F" w:rsidRPr="00D45B77" w:rsidRDefault="002E205F" w:rsidP="00825341">
                            <w:pPr>
                              <w:autoSpaceDE w:val="0"/>
                              <w:autoSpaceDN w:val="0"/>
                              <w:adjustRightInd w:val="0"/>
                              <w:rPr>
                                <w:color w:val="000000"/>
                                <w:sz w:val="15"/>
                                <w:szCs w:val="18"/>
                              </w:rPr>
                            </w:pPr>
                            <w:r w:rsidRPr="00D45B77">
                              <w:rPr>
                                <w:color w:val="000000"/>
                                <w:sz w:val="15"/>
                                <w:szCs w:val="18"/>
                              </w:rPr>
                              <w:t>08LN9.1GE</w:t>
                            </w:r>
                          </w:p>
                        </w:txbxContent>
                      </wps:txbx>
                      <wps:bodyPr rot="0" vert="horz" wrap="square" lIns="74981" tIns="37490" rIns="74981" bIns="374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FD5375" id="_x0000_t202" coordsize="21600,21600" o:spt="202" path="m,l,21600r21600,l21600,xe">
                <v:stroke joinstyle="miter"/>
                <v:path gradientshapeok="t" o:connecttype="rect"/>
              </v:shapetype>
              <v:shape id="Text Box 4481" o:spid="_x0000_s1026" type="#_x0000_t202" style="position:absolute;left:0;text-align:left;margin-left:-3.75pt;margin-top:79.5pt;width:63.75pt;height:44.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" filled="f" stroked="f">
                <v:textbox inset="2.08281mm,1.0414mm,2.08281mm,1.0414mm">
                  <w:txbxContent>
                    <w:p w14:paraId="3B288F85" w14:textId="77777777" w:rsidR="002E205F" w:rsidRPr="00D45B77" w:rsidRDefault="002E205F" w:rsidP="00825341">
                      <w:pPr>
                        <w:autoSpaceDE w:val="0"/>
                        <w:autoSpaceDN w:val="0"/>
                        <w:adjustRightInd w:val="0"/>
                        <w:rPr>
                          <w:i/>
                          <w:iCs/>
                          <w:color w:val="000000"/>
                          <w:sz w:val="15"/>
                          <w:szCs w:val="18"/>
                        </w:rPr>
                      </w:pPr>
                      <w:r w:rsidRPr="00D45B77">
                        <w:rPr>
                          <w:i/>
                          <w:iCs/>
                          <w:color w:val="000000"/>
                          <w:sz w:val="15"/>
                          <w:szCs w:val="18"/>
                        </w:rPr>
                        <w:t>Order #1 (UNI/NAL)</w:t>
                      </w:r>
                    </w:p>
                    <w:p w14:paraId="1E16A2E2" w14:textId="77777777" w:rsidR="002E205F" w:rsidRPr="00D45B77" w:rsidRDefault="002E205F" w:rsidP="00825341">
                      <w:pPr>
                        <w:autoSpaceDE w:val="0"/>
                        <w:autoSpaceDN w:val="0"/>
                        <w:adjustRightInd w:val="0"/>
                        <w:rPr>
                          <w:b/>
                          <w:bCs/>
                          <w:color w:val="000000"/>
                          <w:sz w:val="15"/>
                          <w:szCs w:val="18"/>
                        </w:rPr>
                      </w:pPr>
                      <w:r w:rsidRPr="00D45B77">
                        <w:rPr>
                          <w:b/>
                          <w:bCs/>
                          <w:color w:val="000000"/>
                          <w:sz w:val="15"/>
                          <w:szCs w:val="18"/>
                          <w:u w:val="single"/>
                        </w:rPr>
                        <w:t>Secondary NCI</w:t>
                      </w:r>
                    </w:p>
                    <w:p w14:paraId="6573691A" w14:textId="77777777" w:rsidR="002E205F" w:rsidRPr="00D45B77" w:rsidRDefault="002E205F" w:rsidP="00825341">
                      <w:pPr>
                        <w:autoSpaceDE w:val="0"/>
                        <w:autoSpaceDN w:val="0"/>
                        <w:adjustRightInd w:val="0"/>
                        <w:rPr>
                          <w:color w:val="000000"/>
                          <w:sz w:val="15"/>
                          <w:szCs w:val="18"/>
                        </w:rPr>
                      </w:pPr>
                      <w:r w:rsidRPr="00D45B77">
                        <w:rPr>
                          <w:color w:val="000000"/>
                          <w:sz w:val="15"/>
                          <w:szCs w:val="18"/>
                        </w:rPr>
                        <w:t>08CX9.1GE</w:t>
                      </w:r>
                    </w:p>
                    <w:p w14:paraId="179402B5" w14:textId="77777777" w:rsidR="002E205F" w:rsidRPr="00D45B77" w:rsidRDefault="002E205F" w:rsidP="00825341">
                      <w:pPr>
                        <w:autoSpaceDE w:val="0"/>
                        <w:autoSpaceDN w:val="0"/>
                        <w:adjustRightInd w:val="0"/>
                        <w:rPr>
                          <w:color w:val="000000"/>
                          <w:sz w:val="15"/>
                          <w:szCs w:val="18"/>
                        </w:rPr>
                      </w:pPr>
                    </w:p>
                    <w:p w14:paraId="2438A1B0" w14:textId="77777777" w:rsidR="002E205F" w:rsidRPr="00D45B77" w:rsidRDefault="002E205F" w:rsidP="00825341">
                      <w:pPr>
                        <w:autoSpaceDE w:val="0"/>
                        <w:autoSpaceDN w:val="0"/>
                        <w:adjustRightInd w:val="0"/>
                        <w:rPr>
                          <w:color w:val="000000"/>
                          <w:sz w:val="15"/>
                          <w:szCs w:val="18"/>
                        </w:rPr>
                      </w:pPr>
                      <w:r w:rsidRPr="00D45B77">
                        <w:rPr>
                          <w:b/>
                          <w:bCs/>
                          <w:color w:val="000000"/>
                          <w:sz w:val="15"/>
                          <w:szCs w:val="18"/>
                          <w:u w:val="single"/>
                        </w:rPr>
                        <w:t>NC</w:t>
                      </w:r>
                    </w:p>
                    <w:p w14:paraId="2B9F9ECD" w14:textId="77777777" w:rsidR="002E205F" w:rsidRPr="00D45B77" w:rsidRDefault="002E205F" w:rsidP="00825341">
                      <w:pPr>
                        <w:autoSpaceDE w:val="0"/>
                        <w:autoSpaceDN w:val="0"/>
                        <w:adjustRightInd w:val="0"/>
                        <w:rPr>
                          <w:color w:val="000000"/>
                          <w:sz w:val="15"/>
                          <w:szCs w:val="18"/>
                        </w:rPr>
                      </w:pPr>
                      <w:r w:rsidRPr="00D45B77">
                        <w:rPr>
                          <w:color w:val="000000"/>
                          <w:sz w:val="15"/>
                          <w:szCs w:val="18"/>
                        </w:rPr>
                        <w:t>KRE2</w:t>
                      </w:r>
                    </w:p>
                    <w:p w14:paraId="259BEB5A" w14:textId="77777777" w:rsidR="002E205F" w:rsidRPr="00D45B77" w:rsidRDefault="002E205F" w:rsidP="00825341">
                      <w:pPr>
                        <w:autoSpaceDE w:val="0"/>
                        <w:autoSpaceDN w:val="0"/>
                        <w:adjustRightInd w:val="0"/>
                        <w:rPr>
                          <w:color w:val="000000"/>
                          <w:sz w:val="15"/>
                          <w:szCs w:val="18"/>
                        </w:rPr>
                      </w:pPr>
                    </w:p>
                    <w:p w14:paraId="69A09D1B" w14:textId="77777777" w:rsidR="002E205F" w:rsidRPr="00D45B77" w:rsidRDefault="002E205F" w:rsidP="00825341">
                      <w:pPr>
                        <w:autoSpaceDE w:val="0"/>
                        <w:autoSpaceDN w:val="0"/>
                        <w:adjustRightInd w:val="0"/>
                        <w:rPr>
                          <w:b/>
                          <w:bCs/>
                          <w:color w:val="000000"/>
                          <w:sz w:val="15"/>
                          <w:szCs w:val="18"/>
                        </w:rPr>
                      </w:pPr>
                      <w:r w:rsidRPr="00D45B77">
                        <w:rPr>
                          <w:b/>
                          <w:bCs/>
                          <w:color w:val="000000"/>
                          <w:sz w:val="15"/>
                          <w:szCs w:val="18"/>
                          <w:u w:val="single"/>
                        </w:rPr>
                        <w:t>Primary NCI</w:t>
                      </w:r>
                    </w:p>
                    <w:p w14:paraId="51B8049A" w14:textId="77777777" w:rsidR="002E205F" w:rsidRPr="00D45B77" w:rsidRDefault="002E205F" w:rsidP="00825341">
                      <w:pPr>
                        <w:autoSpaceDE w:val="0"/>
                        <w:autoSpaceDN w:val="0"/>
                        <w:adjustRightInd w:val="0"/>
                        <w:rPr>
                          <w:color w:val="000000"/>
                          <w:sz w:val="15"/>
                          <w:szCs w:val="18"/>
                        </w:rPr>
                      </w:pPr>
                      <w:r w:rsidRPr="00D45B77">
                        <w:rPr>
                          <w:color w:val="000000"/>
                          <w:sz w:val="15"/>
                          <w:szCs w:val="18"/>
                        </w:rPr>
                        <w:t>08LN9.1GE</w:t>
                      </w:r>
                    </w:p>
                  </w:txbxContent>
                </v:textbox>
              </v:shape>
            </w:pict>
          </mc:Fallback>
        </mc:AlternateContent>
      </w:r>
      <w:r>
        <w:rPr>
          <w:noProof/>
        </w:rPr>
        <mc:AlternateContent>
          <mc:Choice Requires="wps">
            <w:drawing>
              <wp:anchor distT="0" distB="0" distL="114300" distR="114300" simplePos="0" relativeHeight="251652608" behindDoc="1" locked="0" layoutInCell="1" allowOverlap="1" wp14:anchorId="268B4547" wp14:editId="47ED8783">
                <wp:simplePos x="0" y="0"/>
                <wp:positionH relativeFrom="column">
                  <wp:posOffset>5441950</wp:posOffset>
                </wp:positionH>
                <wp:positionV relativeFrom="paragraph">
                  <wp:posOffset>1181100</wp:posOffset>
                </wp:positionV>
                <wp:extent cx="231140" cy="147955"/>
                <wp:effectExtent l="0" t="0" r="0" b="0"/>
                <wp:wrapNone/>
                <wp:docPr id="3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147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E0AD2C" w14:textId="77777777" w:rsidR="002E205F" w:rsidRPr="00D45B77" w:rsidRDefault="002E205F" w:rsidP="00825341">
                            <w:pPr>
                              <w:autoSpaceDE w:val="0"/>
                              <w:autoSpaceDN w:val="0"/>
                              <w:adjustRightInd w:val="0"/>
                              <w:rPr>
                                <w:color w:val="000000"/>
                                <w:sz w:val="18"/>
                                <w:szCs w:val="22"/>
                              </w:rPr>
                            </w:pPr>
                            <w:r w:rsidRPr="00D45B77">
                              <w:rPr>
                                <w:color w:val="000000"/>
                                <w:sz w:val="18"/>
                                <w:szCs w:val="22"/>
                              </w:rPr>
                              <w:t>500 Mbps</w:t>
                            </w:r>
                          </w:p>
                        </w:txbxContent>
                      </wps:txbx>
                      <wps:bodyPr rot="0" vert="horz" wrap="square" lIns="74981" tIns="37490" rIns="74981" bIns="374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B4547" id="Text Box 15" o:spid="_x0000_s1027" type="#_x0000_t202" style="position:absolute;left:0;text-align:left;margin-left:428.5pt;margin-top:93pt;width:18.2pt;height:11.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" stroked="f">
                <v:textbox inset="2.08281mm,1.0414mm,2.08281mm,1.0414mm">
                  <w:txbxContent>
                    <w:p w14:paraId="4CE0AD2C" w14:textId="77777777" w:rsidR="002E205F" w:rsidRPr="00D45B77" w:rsidRDefault="002E205F" w:rsidP="00825341">
                      <w:pPr>
                        <w:autoSpaceDE w:val="0"/>
                        <w:autoSpaceDN w:val="0"/>
                        <w:adjustRightInd w:val="0"/>
                        <w:rPr>
                          <w:color w:val="000000"/>
                          <w:sz w:val="18"/>
                          <w:szCs w:val="22"/>
                        </w:rPr>
                      </w:pPr>
                      <w:r w:rsidRPr="00D45B77">
                        <w:rPr>
                          <w:color w:val="000000"/>
                          <w:sz w:val="18"/>
                          <w:szCs w:val="22"/>
                        </w:rPr>
                        <w:t>500 Mbps</w:t>
                      </w:r>
                    </w:p>
                  </w:txbxContent>
                </v:textbox>
              </v:shape>
            </w:pict>
          </mc:Fallback>
        </mc:AlternateContent>
      </w:r>
      <w:r w:rsidR="00FD73BF">
        <w:t xml:space="preserve"> </w:t>
      </w:r>
      <w:r w:rsidR="009F5F14">
        <w:t xml:space="preserve"> </w:t>
      </w:r>
      <w:r>
        <w:rPr>
          <w:noProof/>
        </w:rPr>
        <mc:AlternateContent>
          <mc:Choice Requires="wpc">
            <w:drawing>
              <wp:inline distT="0" distB="0" distL="0" distR="0" wp14:anchorId="7E749ACE" wp14:editId="35E823AE">
                <wp:extent cx="5972175" cy="4300220"/>
                <wp:effectExtent l="0" t="0" r="0" b="5080"/>
                <wp:docPr id="30" name="Canvas 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 name="Line 6"/>
                        <wps:cNvCnPr>
                          <a:cxnSpLocks noChangeShapeType="1"/>
                        </wps:cNvCnPr>
                        <wps:spPr bwMode="auto">
                          <a:xfrm>
                            <a:off x="5256482" y="897949"/>
                            <a:ext cx="0" cy="94027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 name="Line 7"/>
                        <wps:cNvCnPr>
                          <a:cxnSpLocks noChangeShapeType="1"/>
                        </wps:cNvCnPr>
                        <wps:spPr bwMode="auto">
                          <a:xfrm>
                            <a:off x="1037802" y="897949"/>
                            <a:ext cx="0" cy="94027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 name="Oval 8"/>
                        <wps:cNvSpPr>
                          <a:spLocks noChangeArrowheads="1"/>
                        </wps:cNvSpPr>
                        <wps:spPr bwMode="auto">
                          <a:xfrm>
                            <a:off x="2428899" y="0"/>
                            <a:ext cx="1424832" cy="1027367"/>
                          </a:xfrm>
                          <a:prstGeom prst="ellipse">
                            <a:avLst/>
                          </a:prstGeom>
                          <a:solidFill>
                            <a:srgbClr val="FFFFFF"/>
                          </a:solidFill>
                          <a:ln w="9525">
                            <a:solidFill>
                              <a:srgbClr val="000000"/>
                            </a:solidFill>
                            <a:round/>
                            <a:headEnd/>
                            <a:tailEnd/>
                          </a:ln>
                        </wps:spPr>
                        <wps:txbx>
                          <w:txbxContent>
                            <w:p w14:paraId="26596D57" w14:textId="77777777" w:rsidR="002E205F" w:rsidRPr="00D45B77" w:rsidRDefault="002E205F" w:rsidP="00825341">
                              <w:pPr>
                                <w:autoSpaceDE w:val="0"/>
                                <w:autoSpaceDN w:val="0"/>
                                <w:adjustRightInd w:val="0"/>
                                <w:jc w:val="center"/>
                                <w:rPr>
                                  <w:color w:val="000000"/>
                                  <w:sz w:val="18"/>
                                  <w:szCs w:val="22"/>
                                </w:rPr>
                              </w:pPr>
                              <w:r>
                                <w:rPr>
                                  <w:color w:val="000000"/>
                                  <w:sz w:val="18"/>
                                  <w:szCs w:val="22"/>
                                </w:rPr>
                                <w:br/>
                                <w:t>CenturyLink</w:t>
                              </w:r>
                            </w:p>
                            <w:p w14:paraId="4FC46045" w14:textId="77777777" w:rsidR="002E205F" w:rsidRPr="00D45B77" w:rsidRDefault="002E205F" w:rsidP="00825341">
                              <w:pPr>
                                <w:autoSpaceDE w:val="0"/>
                                <w:autoSpaceDN w:val="0"/>
                                <w:adjustRightInd w:val="0"/>
                                <w:jc w:val="center"/>
                                <w:rPr>
                                  <w:color w:val="000000"/>
                                  <w:sz w:val="18"/>
                                  <w:szCs w:val="22"/>
                                </w:rPr>
                              </w:pPr>
                              <w:r w:rsidRPr="00D45B77">
                                <w:rPr>
                                  <w:color w:val="000000"/>
                                  <w:sz w:val="18"/>
                                  <w:szCs w:val="22"/>
                                </w:rPr>
                                <w:t>Core Ethernet Switch Infrastructure</w:t>
                              </w:r>
                            </w:p>
                          </w:txbxContent>
                        </wps:txbx>
                        <wps:bodyPr rot="0" vert="horz" wrap="square" lIns="74981" tIns="37490" rIns="74981" bIns="37490" anchor="t" anchorCtr="0" upright="1">
                          <a:noAutofit/>
                        </wps:bodyPr>
                      </wps:wsp>
                      <wps:wsp>
                        <wps:cNvPr id="8" name="Line 9"/>
                        <wps:cNvCnPr>
                          <a:cxnSpLocks noChangeShapeType="1"/>
                        </wps:cNvCnPr>
                        <wps:spPr bwMode="auto">
                          <a:xfrm flipH="1">
                            <a:off x="1576945" y="513990"/>
                            <a:ext cx="851955" cy="111017"/>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Line 10"/>
                        <wps:cNvCnPr>
                          <a:cxnSpLocks noChangeShapeType="1"/>
                        </wps:cNvCnPr>
                        <wps:spPr bwMode="auto">
                          <a:xfrm>
                            <a:off x="3853731" y="513990"/>
                            <a:ext cx="904090" cy="111017"/>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Line 11"/>
                        <wps:cNvCnPr>
                          <a:cxnSpLocks noChangeShapeType="1"/>
                        </wps:cNvCnPr>
                        <wps:spPr bwMode="auto">
                          <a:xfrm>
                            <a:off x="3142235" y="1027367"/>
                            <a:ext cx="613" cy="814533"/>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Rectangle 12"/>
                        <wps:cNvSpPr>
                          <a:spLocks noChangeArrowheads="1"/>
                        </wps:cNvSpPr>
                        <wps:spPr bwMode="auto">
                          <a:xfrm>
                            <a:off x="537302" y="214685"/>
                            <a:ext cx="1023082" cy="713319"/>
                          </a:xfrm>
                          <a:prstGeom prst="rect">
                            <a:avLst/>
                          </a:prstGeom>
                          <a:solidFill>
                            <a:srgbClr val="FFFFFF"/>
                          </a:solidFill>
                          <a:ln w="9525">
                            <a:solidFill>
                              <a:srgbClr val="000000"/>
                            </a:solidFill>
                            <a:miter lim="800000"/>
                            <a:headEnd/>
                            <a:tailEnd/>
                          </a:ln>
                        </wps:spPr>
                        <wps:txbx>
                          <w:txbxContent>
                            <w:p w14:paraId="229CE57F" w14:textId="77777777" w:rsidR="002E205F" w:rsidRPr="00D45B77" w:rsidRDefault="002E205F" w:rsidP="00825341">
                              <w:pPr>
                                <w:autoSpaceDE w:val="0"/>
                                <w:autoSpaceDN w:val="0"/>
                                <w:adjustRightInd w:val="0"/>
                                <w:jc w:val="center"/>
                                <w:rPr>
                                  <w:color w:val="000000"/>
                                  <w:sz w:val="18"/>
                                  <w:szCs w:val="22"/>
                                </w:rPr>
                              </w:pPr>
                              <w:r>
                                <w:rPr>
                                  <w:color w:val="000000"/>
                                  <w:sz w:val="18"/>
                                  <w:szCs w:val="22"/>
                                </w:rPr>
                                <w:t>CenturyLink</w:t>
                              </w:r>
                              <w:r w:rsidRPr="00D45B77">
                                <w:rPr>
                                  <w:color w:val="000000"/>
                                  <w:sz w:val="18"/>
                                  <w:szCs w:val="22"/>
                                </w:rPr>
                                <w:br/>
                                <w:t>Edge Switch at Customer Premise A</w:t>
                              </w:r>
                            </w:p>
                          </w:txbxContent>
                        </wps:txbx>
                        <wps:bodyPr rot="0" vert="horz" wrap="square" lIns="74981" tIns="37490" rIns="74981" bIns="37490" anchor="t" anchorCtr="0" upright="1">
                          <a:noAutofit/>
                        </wps:bodyPr>
                      </wps:wsp>
                      <wps:wsp>
                        <wps:cNvPr id="12" name="Rectangle 13"/>
                        <wps:cNvSpPr>
                          <a:spLocks noChangeArrowheads="1"/>
                        </wps:cNvSpPr>
                        <wps:spPr bwMode="auto">
                          <a:xfrm>
                            <a:off x="4764568" y="238539"/>
                            <a:ext cx="976467" cy="689465"/>
                          </a:xfrm>
                          <a:prstGeom prst="rect">
                            <a:avLst/>
                          </a:prstGeom>
                          <a:solidFill>
                            <a:srgbClr val="FFFFFF"/>
                          </a:solidFill>
                          <a:ln w="9525">
                            <a:solidFill>
                              <a:srgbClr val="000000"/>
                            </a:solidFill>
                            <a:miter lim="800000"/>
                            <a:headEnd/>
                            <a:tailEnd/>
                          </a:ln>
                        </wps:spPr>
                        <wps:txbx>
                          <w:txbxContent>
                            <w:p w14:paraId="08D37308" w14:textId="77777777" w:rsidR="002E205F" w:rsidRPr="00D45B77" w:rsidRDefault="002E205F" w:rsidP="00825341">
                              <w:pPr>
                                <w:autoSpaceDE w:val="0"/>
                                <w:autoSpaceDN w:val="0"/>
                                <w:adjustRightInd w:val="0"/>
                                <w:jc w:val="center"/>
                                <w:rPr>
                                  <w:color w:val="000000"/>
                                  <w:sz w:val="18"/>
                                  <w:szCs w:val="22"/>
                                </w:rPr>
                              </w:pPr>
                              <w:r>
                                <w:rPr>
                                  <w:color w:val="000000"/>
                                  <w:sz w:val="18"/>
                                  <w:szCs w:val="22"/>
                                </w:rPr>
                                <w:t>CenturyLink</w:t>
                              </w:r>
                              <w:r w:rsidRPr="00D45B77">
                                <w:rPr>
                                  <w:color w:val="000000"/>
                                  <w:sz w:val="18"/>
                                  <w:szCs w:val="22"/>
                                </w:rPr>
                                <w:br/>
                                <w:t>Edge Switch at Customer Premise B</w:t>
                              </w:r>
                            </w:p>
                          </w:txbxContent>
                        </wps:txbx>
                        <wps:bodyPr rot="0" vert="horz" wrap="square" lIns="74981" tIns="37490" rIns="74981" bIns="37490" anchor="t" anchorCtr="0" upright="1">
                          <a:noAutofit/>
                        </wps:bodyPr>
                      </wps:wsp>
                      <wps:wsp>
                        <wps:cNvPr id="13" name="Text Box 14"/>
                        <wps:cNvSpPr txBox="1">
                          <a:spLocks noChangeArrowheads="1"/>
                        </wps:cNvSpPr>
                        <wps:spPr bwMode="auto">
                          <a:xfrm>
                            <a:off x="1081964" y="1074595"/>
                            <a:ext cx="738484" cy="3428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E2752C" w14:textId="77777777" w:rsidR="002E205F" w:rsidRDefault="002E205F" w:rsidP="00825341">
                              <w:pPr>
                                <w:autoSpaceDE w:val="0"/>
                                <w:autoSpaceDN w:val="0"/>
                                <w:adjustRightInd w:val="0"/>
                                <w:rPr>
                                  <w:color w:val="000000"/>
                                  <w:sz w:val="18"/>
                                  <w:szCs w:val="22"/>
                                </w:rPr>
                              </w:pPr>
                              <w:r>
                                <w:rPr>
                                  <w:color w:val="000000"/>
                                  <w:sz w:val="18"/>
                                  <w:szCs w:val="22"/>
                                </w:rPr>
                                <w:t xml:space="preserve">NC </w:t>
                              </w:r>
                            </w:p>
                            <w:p w14:paraId="31B5FF90" w14:textId="77777777" w:rsidR="002E205F" w:rsidRPr="00D45B77" w:rsidRDefault="002E205F" w:rsidP="00825341">
                              <w:pPr>
                                <w:autoSpaceDE w:val="0"/>
                                <w:autoSpaceDN w:val="0"/>
                                <w:adjustRightInd w:val="0"/>
                                <w:rPr>
                                  <w:color w:val="000000"/>
                                  <w:sz w:val="18"/>
                                  <w:szCs w:val="22"/>
                                </w:rPr>
                              </w:pPr>
                              <w:r w:rsidRPr="00D45B77">
                                <w:rPr>
                                  <w:color w:val="000000"/>
                                  <w:sz w:val="18"/>
                                  <w:szCs w:val="22"/>
                                </w:rPr>
                                <w:t>200 Mbps</w:t>
                              </w:r>
                            </w:p>
                          </w:txbxContent>
                        </wps:txbx>
                        <wps:bodyPr rot="0" vert="horz" wrap="square" lIns="74981" tIns="37490" rIns="74981" bIns="37490" anchor="t" anchorCtr="0" upright="1">
                          <a:noAutofit/>
                        </wps:bodyPr>
                      </wps:wsp>
                      <wps:wsp>
                        <wps:cNvPr id="14" name="Text Box 16"/>
                        <wps:cNvSpPr txBox="1">
                          <a:spLocks noChangeArrowheads="1"/>
                        </wps:cNvSpPr>
                        <wps:spPr bwMode="auto">
                          <a:xfrm>
                            <a:off x="1689803" y="1845580"/>
                            <a:ext cx="739097" cy="420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254CF5" w14:textId="77777777" w:rsidR="002E205F" w:rsidRDefault="002E205F" w:rsidP="00825341">
                              <w:pPr>
                                <w:autoSpaceDE w:val="0"/>
                                <w:autoSpaceDN w:val="0"/>
                                <w:adjustRightInd w:val="0"/>
                                <w:rPr>
                                  <w:color w:val="000000"/>
                                  <w:sz w:val="18"/>
                                  <w:szCs w:val="22"/>
                                </w:rPr>
                              </w:pPr>
                              <w:r>
                                <w:rPr>
                                  <w:color w:val="000000"/>
                                  <w:sz w:val="18"/>
                                  <w:szCs w:val="22"/>
                                </w:rPr>
                                <w:t xml:space="preserve">NC </w:t>
                              </w:r>
                            </w:p>
                            <w:p w14:paraId="2D061431" w14:textId="77777777" w:rsidR="002E205F" w:rsidRPr="00D45B77" w:rsidRDefault="002E205F" w:rsidP="00825341">
                              <w:pPr>
                                <w:autoSpaceDE w:val="0"/>
                                <w:autoSpaceDN w:val="0"/>
                                <w:adjustRightInd w:val="0"/>
                                <w:rPr>
                                  <w:color w:val="000000"/>
                                  <w:sz w:val="18"/>
                                  <w:szCs w:val="22"/>
                                </w:rPr>
                              </w:pPr>
                              <w:r w:rsidRPr="00D45B77">
                                <w:rPr>
                                  <w:color w:val="000000"/>
                                  <w:sz w:val="18"/>
                                  <w:szCs w:val="22"/>
                                </w:rPr>
                                <w:t>700 Mbps</w:t>
                              </w:r>
                            </w:p>
                          </w:txbxContent>
                        </wps:txbx>
                        <wps:bodyPr rot="0" vert="horz" wrap="square" lIns="74981" tIns="37490" rIns="74981" bIns="37490" anchor="t" anchorCtr="0" upright="1">
                          <a:noAutofit/>
                        </wps:bodyPr>
                      </wps:wsp>
                      <wps:wsp>
                        <wps:cNvPr id="18" name="Line 17"/>
                        <wps:cNvCnPr>
                          <a:cxnSpLocks noChangeShapeType="1"/>
                        </wps:cNvCnPr>
                        <wps:spPr bwMode="auto">
                          <a:xfrm flipH="1">
                            <a:off x="1507022" y="2137536"/>
                            <a:ext cx="1257385" cy="14291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Text Box 18"/>
                        <wps:cNvSpPr txBox="1">
                          <a:spLocks noChangeArrowheads="1"/>
                        </wps:cNvSpPr>
                        <wps:spPr bwMode="auto">
                          <a:xfrm>
                            <a:off x="4240760" y="969712"/>
                            <a:ext cx="975853" cy="1322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732471" w14:textId="77777777" w:rsidR="002E205F" w:rsidRPr="00D45B77" w:rsidRDefault="002E205F" w:rsidP="00825341">
                              <w:pPr>
                                <w:autoSpaceDE w:val="0"/>
                                <w:autoSpaceDN w:val="0"/>
                                <w:adjustRightInd w:val="0"/>
                                <w:rPr>
                                  <w:color w:val="000000"/>
                                  <w:sz w:val="15"/>
                                  <w:szCs w:val="18"/>
                                </w:rPr>
                              </w:pPr>
                              <w:r w:rsidRPr="00D45B77">
                                <w:rPr>
                                  <w:i/>
                                  <w:iCs/>
                                  <w:color w:val="000000"/>
                                  <w:sz w:val="15"/>
                                  <w:szCs w:val="18"/>
                                </w:rPr>
                                <w:t>Order #3 (UNI/NAL)</w:t>
                              </w:r>
                            </w:p>
                            <w:p w14:paraId="6349C91B" w14:textId="77777777" w:rsidR="002E205F" w:rsidRPr="00D45B77" w:rsidRDefault="002E205F" w:rsidP="00825341">
                              <w:pPr>
                                <w:autoSpaceDE w:val="0"/>
                                <w:autoSpaceDN w:val="0"/>
                                <w:adjustRightInd w:val="0"/>
                                <w:rPr>
                                  <w:b/>
                                  <w:bCs/>
                                  <w:color w:val="000000"/>
                                  <w:sz w:val="15"/>
                                  <w:szCs w:val="18"/>
                                </w:rPr>
                              </w:pPr>
                              <w:r w:rsidRPr="00D45B77">
                                <w:rPr>
                                  <w:b/>
                                  <w:bCs/>
                                  <w:color w:val="000000"/>
                                  <w:sz w:val="15"/>
                                  <w:szCs w:val="18"/>
                                  <w:u w:val="single"/>
                                </w:rPr>
                                <w:t>Secondary NCI</w:t>
                              </w:r>
                            </w:p>
                            <w:p w14:paraId="20B50AA5" w14:textId="77777777" w:rsidR="002E205F" w:rsidRPr="00D45B77" w:rsidRDefault="002E205F" w:rsidP="00825341">
                              <w:pPr>
                                <w:autoSpaceDE w:val="0"/>
                                <w:autoSpaceDN w:val="0"/>
                                <w:adjustRightInd w:val="0"/>
                                <w:rPr>
                                  <w:color w:val="000000"/>
                                  <w:sz w:val="15"/>
                                  <w:szCs w:val="18"/>
                                </w:rPr>
                              </w:pPr>
                              <w:r w:rsidRPr="00D45B77">
                                <w:rPr>
                                  <w:color w:val="000000"/>
                                  <w:sz w:val="15"/>
                                  <w:szCs w:val="18"/>
                                </w:rPr>
                                <w:t>02CXF.1GE</w:t>
                              </w:r>
                            </w:p>
                            <w:p w14:paraId="5C661CC1" w14:textId="77777777" w:rsidR="002E205F" w:rsidRPr="00D45B77" w:rsidRDefault="002E205F" w:rsidP="00825341">
                              <w:pPr>
                                <w:autoSpaceDE w:val="0"/>
                                <w:autoSpaceDN w:val="0"/>
                                <w:adjustRightInd w:val="0"/>
                                <w:rPr>
                                  <w:color w:val="000000"/>
                                  <w:sz w:val="15"/>
                                  <w:szCs w:val="18"/>
                                </w:rPr>
                              </w:pPr>
                            </w:p>
                            <w:p w14:paraId="5469F686" w14:textId="77777777" w:rsidR="002E205F" w:rsidRPr="00D45B77" w:rsidRDefault="002E205F" w:rsidP="00825341">
                              <w:pPr>
                                <w:autoSpaceDE w:val="0"/>
                                <w:autoSpaceDN w:val="0"/>
                                <w:adjustRightInd w:val="0"/>
                                <w:rPr>
                                  <w:color w:val="000000"/>
                                  <w:sz w:val="15"/>
                                  <w:szCs w:val="18"/>
                                </w:rPr>
                              </w:pPr>
                              <w:r w:rsidRPr="00D45B77">
                                <w:rPr>
                                  <w:b/>
                                  <w:bCs/>
                                  <w:color w:val="000000"/>
                                  <w:sz w:val="15"/>
                                  <w:szCs w:val="18"/>
                                  <w:u w:val="single"/>
                                </w:rPr>
                                <w:t>NC</w:t>
                              </w:r>
                            </w:p>
                            <w:p w14:paraId="0023476E" w14:textId="77777777" w:rsidR="002E205F" w:rsidRPr="00D45B77" w:rsidRDefault="002E205F" w:rsidP="00825341">
                              <w:pPr>
                                <w:autoSpaceDE w:val="0"/>
                                <w:autoSpaceDN w:val="0"/>
                                <w:adjustRightInd w:val="0"/>
                                <w:rPr>
                                  <w:color w:val="000000"/>
                                  <w:sz w:val="15"/>
                                  <w:szCs w:val="18"/>
                                </w:rPr>
                              </w:pPr>
                              <w:r w:rsidRPr="00D45B77">
                                <w:rPr>
                                  <w:color w:val="000000"/>
                                  <w:sz w:val="15"/>
                                  <w:szCs w:val="18"/>
                                </w:rPr>
                                <w:t>KRE5</w:t>
                              </w:r>
                            </w:p>
                            <w:p w14:paraId="6477E4C8" w14:textId="77777777" w:rsidR="002E205F" w:rsidRPr="00D45B77" w:rsidRDefault="002E205F" w:rsidP="00825341">
                              <w:pPr>
                                <w:autoSpaceDE w:val="0"/>
                                <w:autoSpaceDN w:val="0"/>
                                <w:adjustRightInd w:val="0"/>
                                <w:rPr>
                                  <w:color w:val="000000"/>
                                  <w:sz w:val="15"/>
                                  <w:szCs w:val="18"/>
                                </w:rPr>
                              </w:pPr>
                            </w:p>
                            <w:p w14:paraId="6690B1BC" w14:textId="77777777" w:rsidR="002E205F" w:rsidRPr="00D45B77" w:rsidRDefault="002E205F" w:rsidP="00825341">
                              <w:pPr>
                                <w:autoSpaceDE w:val="0"/>
                                <w:autoSpaceDN w:val="0"/>
                                <w:adjustRightInd w:val="0"/>
                                <w:rPr>
                                  <w:b/>
                                  <w:bCs/>
                                  <w:color w:val="000000"/>
                                  <w:sz w:val="15"/>
                                  <w:szCs w:val="18"/>
                                </w:rPr>
                              </w:pPr>
                              <w:r w:rsidRPr="00D45B77">
                                <w:rPr>
                                  <w:b/>
                                  <w:bCs/>
                                  <w:color w:val="000000"/>
                                  <w:sz w:val="15"/>
                                  <w:szCs w:val="18"/>
                                  <w:u w:val="single"/>
                                </w:rPr>
                                <w:t>Primary NCI</w:t>
                              </w:r>
                            </w:p>
                            <w:p w14:paraId="57FF62CB" w14:textId="77777777" w:rsidR="002E205F" w:rsidRPr="00D45B77" w:rsidRDefault="002E205F" w:rsidP="00825341">
                              <w:pPr>
                                <w:autoSpaceDE w:val="0"/>
                                <w:autoSpaceDN w:val="0"/>
                                <w:adjustRightInd w:val="0"/>
                                <w:rPr>
                                  <w:color w:val="000000"/>
                                  <w:sz w:val="15"/>
                                  <w:szCs w:val="18"/>
                                </w:rPr>
                              </w:pPr>
                              <w:r w:rsidRPr="00D45B77">
                                <w:rPr>
                                  <w:color w:val="000000"/>
                                  <w:sz w:val="15"/>
                                  <w:szCs w:val="18"/>
                                </w:rPr>
                                <w:t>02LNF.A02</w:t>
                              </w:r>
                            </w:p>
                          </w:txbxContent>
                        </wps:txbx>
                        <wps:bodyPr rot="0" vert="horz" wrap="square" lIns="74981" tIns="37490" rIns="74981" bIns="37490" anchor="t" anchorCtr="0" upright="1">
                          <a:noAutofit/>
                        </wps:bodyPr>
                      </wps:wsp>
                      <wps:wsp>
                        <wps:cNvPr id="20" name="Rectangle 19"/>
                        <wps:cNvSpPr>
                          <a:spLocks noChangeArrowheads="1"/>
                        </wps:cNvSpPr>
                        <wps:spPr bwMode="auto">
                          <a:xfrm>
                            <a:off x="2650322" y="1845580"/>
                            <a:ext cx="969720" cy="610287"/>
                          </a:xfrm>
                          <a:prstGeom prst="rect">
                            <a:avLst/>
                          </a:prstGeom>
                          <a:solidFill>
                            <a:srgbClr val="FFFFFF"/>
                          </a:solidFill>
                          <a:ln w="9525">
                            <a:solidFill>
                              <a:srgbClr val="000000"/>
                            </a:solidFill>
                            <a:miter lim="800000"/>
                            <a:headEnd/>
                            <a:tailEnd/>
                          </a:ln>
                        </wps:spPr>
                        <wps:txbx>
                          <w:txbxContent>
                            <w:p w14:paraId="2B471D81" w14:textId="77777777" w:rsidR="002E205F" w:rsidRPr="00D45B77" w:rsidRDefault="002E205F" w:rsidP="00825341">
                              <w:pPr>
                                <w:autoSpaceDE w:val="0"/>
                                <w:autoSpaceDN w:val="0"/>
                                <w:adjustRightInd w:val="0"/>
                                <w:jc w:val="center"/>
                                <w:rPr>
                                  <w:color w:val="000000"/>
                                  <w:sz w:val="18"/>
                                  <w:szCs w:val="22"/>
                                </w:rPr>
                              </w:pPr>
                              <w:r>
                                <w:rPr>
                                  <w:color w:val="000000"/>
                                  <w:sz w:val="18"/>
                                  <w:szCs w:val="22"/>
                                </w:rPr>
                                <w:t>CenturyLink</w:t>
                              </w:r>
                              <w:r w:rsidRPr="00D45B77">
                                <w:rPr>
                                  <w:color w:val="000000"/>
                                  <w:sz w:val="18"/>
                                  <w:szCs w:val="22"/>
                                </w:rPr>
                                <w:br/>
                                <w:t>Edge Switch at Customer Premise C</w:t>
                              </w:r>
                            </w:p>
                          </w:txbxContent>
                        </wps:txbx>
                        <wps:bodyPr rot="0" vert="horz" wrap="square" lIns="74981" tIns="37490" rIns="74981" bIns="37490" anchor="t" anchorCtr="0" upright="1">
                          <a:noAutofit/>
                        </wps:bodyPr>
                      </wps:wsp>
                      <wps:wsp>
                        <wps:cNvPr id="21" name="Text Box 20"/>
                        <wps:cNvSpPr txBox="1">
                          <a:spLocks noChangeArrowheads="1"/>
                        </wps:cNvSpPr>
                        <wps:spPr bwMode="auto">
                          <a:xfrm>
                            <a:off x="1256771" y="2447893"/>
                            <a:ext cx="2058431" cy="446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FD722" w14:textId="77777777" w:rsidR="002E205F" w:rsidRPr="00D45B77" w:rsidRDefault="002E205F" w:rsidP="00825341">
                              <w:pPr>
                                <w:autoSpaceDE w:val="0"/>
                                <w:autoSpaceDN w:val="0"/>
                                <w:adjustRightInd w:val="0"/>
                                <w:rPr>
                                  <w:color w:val="000000"/>
                                  <w:sz w:val="15"/>
                                  <w:szCs w:val="18"/>
                                </w:rPr>
                              </w:pPr>
                              <w:r w:rsidRPr="00D45B77">
                                <w:rPr>
                                  <w:i/>
                                  <w:iCs/>
                                  <w:color w:val="000000"/>
                                  <w:sz w:val="15"/>
                                  <w:szCs w:val="18"/>
                                </w:rPr>
                                <w:t>Order #2 (UNI/NAL)</w:t>
                              </w:r>
                            </w:p>
                            <w:p w14:paraId="329D13A3" w14:textId="77777777" w:rsidR="002E205F" w:rsidRPr="00D45B77" w:rsidRDefault="002E205F" w:rsidP="00825341">
                              <w:pPr>
                                <w:autoSpaceDE w:val="0"/>
                                <w:autoSpaceDN w:val="0"/>
                                <w:adjustRightInd w:val="0"/>
                                <w:rPr>
                                  <w:color w:val="000000"/>
                                  <w:sz w:val="15"/>
                                  <w:szCs w:val="18"/>
                                </w:rPr>
                              </w:pPr>
                              <w:r w:rsidRPr="00D45B77">
                                <w:rPr>
                                  <w:b/>
                                  <w:bCs/>
                                  <w:color w:val="000000"/>
                                  <w:sz w:val="15"/>
                                  <w:szCs w:val="18"/>
                                  <w:u w:val="single"/>
                                </w:rPr>
                                <w:t>Primary NCI</w:t>
                              </w:r>
                              <w:r w:rsidRPr="00D45B77">
                                <w:rPr>
                                  <w:color w:val="000000"/>
                                  <w:sz w:val="15"/>
                                  <w:szCs w:val="18"/>
                                </w:rPr>
                                <w:t xml:space="preserve">       </w:t>
                              </w:r>
                              <w:r w:rsidRPr="00D45B77">
                                <w:rPr>
                                  <w:b/>
                                  <w:bCs/>
                                  <w:color w:val="000000"/>
                                  <w:sz w:val="15"/>
                                  <w:szCs w:val="18"/>
                                  <w:u w:val="single"/>
                                </w:rPr>
                                <w:t>NC</w:t>
                              </w:r>
                              <w:r w:rsidRPr="00D45B77">
                                <w:rPr>
                                  <w:color w:val="000000"/>
                                  <w:sz w:val="15"/>
                                  <w:szCs w:val="18"/>
                                </w:rPr>
                                <w:t xml:space="preserve">         </w:t>
                              </w:r>
                              <w:r w:rsidRPr="00D45B77">
                                <w:rPr>
                                  <w:b/>
                                  <w:bCs/>
                                  <w:color w:val="000000"/>
                                  <w:sz w:val="15"/>
                                  <w:szCs w:val="18"/>
                                  <w:u w:val="single"/>
                                </w:rPr>
                                <w:t>Secondary NCI</w:t>
                              </w:r>
                            </w:p>
                            <w:p w14:paraId="4F07175A" w14:textId="77777777" w:rsidR="002E205F" w:rsidRPr="00D45B77" w:rsidRDefault="002E205F" w:rsidP="00825341">
                              <w:pPr>
                                <w:autoSpaceDE w:val="0"/>
                                <w:autoSpaceDN w:val="0"/>
                                <w:adjustRightInd w:val="0"/>
                                <w:rPr>
                                  <w:color w:val="000000"/>
                                  <w:sz w:val="15"/>
                                  <w:szCs w:val="18"/>
                                </w:rPr>
                              </w:pPr>
                              <w:r w:rsidRPr="00D45B77">
                                <w:rPr>
                                  <w:color w:val="000000"/>
                                  <w:sz w:val="15"/>
                                  <w:szCs w:val="18"/>
                                </w:rPr>
                                <w:t>08LN9.1GE         KRE7      08CX9.1GE</w:t>
                              </w:r>
                            </w:p>
                          </w:txbxContent>
                        </wps:txbx>
                        <wps:bodyPr rot="0" vert="horz" wrap="square" lIns="74981" tIns="37490" rIns="74981" bIns="37490" anchor="t" anchorCtr="0" upright="1">
                          <a:noAutofit/>
                        </wps:bodyPr>
                      </wps:wsp>
                      <wps:wsp>
                        <wps:cNvPr id="22" name="Line 21"/>
                        <wps:cNvCnPr>
                          <a:cxnSpLocks noChangeShapeType="1"/>
                        </wps:cNvCnPr>
                        <wps:spPr bwMode="auto">
                          <a:xfrm>
                            <a:off x="3135488" y="352678"/>
                            <a:ext cx="2181716" cy="277236"/>
                          </a:xfrm>
                          <a:prstGeom prst="line">
                            <a:avLst/>
                          </a:prstGeom>
                          <a:noFill/>
                          <a:ln w="12700">
                            <a:solidFill>
                              <a:srgbClr val="0000FF"/>
                            </a:solidFill>
                            <a:prstDash val="sysDot"/>
                            <a:round/>
                            <a:headEnd/>
                            <a:tailEnd/>
                          </a:ln>
                          <a:extLst>
                            <a:ext uri="{909E8E84-426E-40DD-AFC4-6F175D3DCCD1}">
                              <a14:hiddenFill xmlns:a14="http://schemas.microsoft.com/office/drawing/2010/main">
                                <a:noFill/>
                              </a14:hiddenFill>
                            </a:ext>
                          </a:extLst>
                        </wps:spPr>
                        <wps:bodyPr/>
                      </wps:wsp>
                      <wps:wsp>
                        <wps:cNvPr id="24" name="Line 22"/>
                        <wps:cNvCnPr>
                          <a:cxnSpLocks noChangeShapeType="1"/>
                        </wps:cNvCnPr>
                        <wps:spPr bwMode="auto">
                          <a:xfrm flipV="1">
                            <a:off x="974627" y="352678"/>
                            <a:ext cx="2170676" cy="290116"/>
                          </a:xfrm>
                          <a:prstGeom prst="line">
                            <a:avLst/>
                          </a:prstGeom>
                          <a:noFill/>
                          <a:ln w="12700">
                            <a:solidFill>
                              <a:srgbClr val="0000FF"/>
                            </a:solidFill>
                            <a:prstDash val="sysDot"/>
                            <a:round/>
                            <a:headEnd/>
                            <a:tailEnd/>
                          </a:ln>
                          <a:extLst>
                            <a:ext uri="{909E8E84-426E-40DD-AFC4-6F175D3DCCD1}">
                              <a14:hiddenFill xmlns:a14="http://schemas.microsoft.com/office/drawing/2010/main">
                                <a:noFill/>
                              </a14:hiddenFill>
                            </a:ext>
                          </a:extLst>
                        </wps:spPr>
                        <wps:bodyPr/>
                      </wps:wsp>
                      <wps:wsp>
                        <wps:cNvPr id="25" name="Line 23"/>
                        <wps:cNvCnPr>
                          <a:cxnSpLocks noChangeShapeType="1"/>
                        </wps:cNvCnPr>
                        <wps:spPr bwMode="auto">
                          <a:xfrm>
                            <a:off x="5322111" y="629914"/>
                            <a:ext cx="0" cy="1211986"/>
                          </a:xfrm>
                          <a:prstGeom prst="line">
                            <a:avLst/>
                          </a:prstGeom>
                          <a:noFill/>
                          <a:ln w="12700">
                            <a:solidFill>
                              <a:srgbClr val="0000FF"/>
                            </a:solidFill>
                            <a:prstDash val="sysDot"/>
                            <a:round/>
                            <a:headEnd/>
                            <a:tailEnd/>
                          </a:ln>
                          <a:extLst>
                            <a:ext uri="{909E8E84-426E-40DD-AFC4-6F175D3DCCD1}">
                              <a14:hiddenFill xmlns:a14="http://schemas.microsoft.com/office/drawing/2010/main">
                                <a:noFill/>
                              </a14:hiddenFill>
                            </a:ext>
                          </a:extLst>
                        </wps:spPr>
                        <wps:bodyPr/>
                      </wps:wsp>
                      <wps:wsp>
                        <wps:cNvPr id="26" name="Line 24"/>
                        <wps:cNvCnPr>
                          <a:cxnSpLocks noChangeShapeType="1"/>
                        </wps:cNvCnPr>
                        <wps:spPr bwMode="auto">
                          <a:xfrm>
                            <a:off x="970333" y="635434"/>
                            <a:ext cx="613" cy="1202172"/>
                          </a:xfrm>
                          <a:prstGeom prst="line">
                            <a:avLst/>
                          </a:prstGeom>
                          <a:noFill/>
                          <a:ln w="12700">
                            <a:solidFill>
                              <a:srgbClr val="0000FF"/>
                            </a:solidFill>
                            <a:prstDash val="sysDot"/>
                            <a:round/>
                            <a:headEnd/>
                            <a:tailEnd/>
                          </a:ln>
                          <a:extLst>
                            <a:ext uri="{909E8E84-426E-40DD-AFC4-6F175D3DCCD1}">
                              <a14:hiddenFill xmlns:a14="http://schemas.microsoft.com/office/drawing/2010/main">
                                <a:noFill/>
                              </a14:hiddenFill>
                            </a:ext>
                          </a:extLst>
                        </wps:spPr>
                        <wps:bodyPr/>
                      </wps:wsp>
                      <wps:wsp>
                        <wps:cNvPr id="27" name="Line 25"/>
                        <wps:cNvCnPr>
                          <a:cxnSpLocks noChangeShapeType="1"/>
                        </wps:cNvCnPr>
                        <wps:spPr bwMode="auto">
                          <a:xfrm>
                            <a:off x="3141009" y="364945"/>
                            <a:ext cx="0" cy="1666481"/>
                          </a:xfrm>
                          <a:prstGeom prst="line">
                            <a:avLst/>
                          </a:prstGeom>
                          <a:noFill/>
                          <a:ln w="12700">
                            <a:solidFill>
                              <a:srgbClr val="0000FF"/>
                            </a:solidFill>
                            <a:prstDash val="sysDot"/>
                            <a:round/>
                            <a:headEnd/>
                            <a:tailEnd/>
                          </a:ln>
                          <a:extLst>
                            <a:ext uri="{909E8E84-426E-40DD-AFC4-6F175D3DCCD1}">
                              <a14:hiddenFill xmlns:a14="http://schemas.microsoft.com/office/drawing/2010/main">
                                <a:noFill/>
                              </a14:hiddenFill>
                            </a:ext>
                          </a:extLst>
                        </wps:spPr>
                        <wps:bodyPr/>
                      </wps:wsp>
                      <wps:wsp>
                        <wps:cNvPr id="28" name="Line 26"/>
                        <wps:cNvCnPr>
                          <a:cxnSpLocks noChangeShapeType="1"/>
                        </wps:cNvCnPr>
                        <wps:spPr bwMode="auto">
                          <a:xfrm flipV="1">
                            <a:off x="1504568" y="2028973"/>
                            <a:ext cx="1630920" cy="191980"/>
                          </a:xfrm>
                          <a:prstGeom prst="line">
                            <a:avLst/>
                          </a:prstGeom>
                          <a:noFill/>
                          <a:ln w="12700">
                            <a:solidFill>
                              <a:srgbClr val="0000FF"/>
                            </a:solidFill>
                            <a:prstDash val="sysDot"/>
                            <a:round/>
                            <a:headEnd/>
                            <a:tailEnd/>
                          </a:ln>
                          <a:extLst>
                            <a:ext uri="{909E8E84-426E-40DD-AFC4-6F175D3DCCD1}">
                              <a14:hiddenFill xmlns:a14="http://schemas.microsoft.com/office/drawing/2010/main">
                                <a:noFill/>
                              </a14:hiddenFill>
                            </a:ext>
                          </a:extLst>
                        </wps:spPr>
                        <wps:bodyPr/>
                      </wps:wsp>
                      <wps:wsp>
                        <wps:cNvPr id="29" name="Text Box 27"/>
                        <wps:cNvSpPr txBox="1">
                          <a:spLocks noChangeArrowheads="1"/>
                        </wps:cNvSpPr>
                        <wps:spPr bwMode="auto">
                          <a:xfrm>
                            <a:off x="3935921" y="2404345"/>
                            <a:ext cx="807793" cy="189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2B6FF" w14:textId="77777777" w:rsidR="002E205F" w:rsidRPr="00D45B77" w:rsidRDefault="002E205F" w:rsidP="00825341">
                              <w:pPr>
                                <w:autoSpaceDE w:val="0"/>
                                <w:autoSpaceDN w:val="0"/>
                                <w:adjustRightInd w:val="0"/>
                                <w:rPr>
                                  <w:color w:val="0000FF"/>
                                  <w:sz w:val="15"/>
                                  <w:szCs w:val="18"/>
                                </w:rPr>
                              </w:pPr>
                              <w:r w:rsidRPr="00D45B77">
                                <w:rPr>
                                  <w:i/>
                                  <w:iCs/>
                                  <w:color w:val="0000FF"/>
                                  <w:sz w:val="15"/>
                                  <w:szCs w:val="18"/>
                                </w:rPr>
                                <w:t>Order #4 (EVC)</w:t>
                              </w:r>
                            </w:p>
                            <w:p w14:paraId="33832470" w14:textId="77777777" w:rsidR="002E205F" w:rsidRPr="00D45B77" w:rsidRDefault="002E205F" w:rsidP="00825341">
                              <w:pPr>
                                <w:autoSpaceDE w:val="0"/>
                                <w:autoSpaceDN w:val="0"/>
                                <w:adjustRightInd w:val="0"/>
                                <w:rPr>
                                  <w:color w:val="000000"/>
                                  <w:sz w:val="15"/>
                                  <w:szCs w:val="18"/>
                                </w:rPr>
                              </w:pPr>
                              <w:r w:rsidRPr="00D45B77">
                                <w:rPr>
                                  <w:b/>
                                  <w:bCs/>
                                  <w:color w:val="000000"/>
                                  <w:sz w:val="15"/>
                                  <w:szCs w:val="18"/>
                                  <w:u w:val="single"/>
                                </w:rPr>
                                <w:t>NC</w:t>
                              </w:r>
                            </w:p>
                            <w:p w14:paraId="4919A152" w14:textId="77777777" w:rsidR="002E205F" w:rsidRPr="00D45B77" w:rsidRDefault="002E205F" w:rsidP="00825341">
                              <w:pPr>
                                <w:autoSpaceDE w:val="0"/>
                                <w:autoSpaceDN w:val="0"/>
                                <w:adjustRightInd w:val="0"/>
                                <w:rPr>
                                  <w:color w:val="000000"/>
                                  <w:sz w:val="15"/>
                                  <w:szCs w:val="18"/>
                                </w:rPr>
                              </w:pPr>
                              <w:r w:rsidRPr="00D45B77">
                                <w:rPr>
                                  <w:color w:val="000000"/>
                                  <w:sz w:val="15"/>
                                  <w:szCs w:val="18"/>
                                </w:rPr>
                                <w:t>VLM-</w:t>
                              </w:r>
                            </w:p>
                            <w:p w14:paraId="774EAF50" w14:textId="77777777" w:rsidR="002E205F" w:rsidRPr="00D45B77" w:rsidRDefault="002E205F" w:rsidP="00825341">
                              <w:pPr>
                                <w:autoSpaceDE w:val="0"/>
                                <w:autoSpaceDN w:val="0"/>
                                <w:adjustRightInd w:val="0"/>
                                <w:rPr>
                                  <w:color w:val="000000"/>
                                  <w:sz w:val="15"/>
                                  <w:szCs w:val="18"/>
                                </w:rPr>
                              </w:pPr>
                            </w:p>
                            <w:p w14:paraId="20A878D1" w14:textId="77777777" w:rsidR="002E205F" w:rsidRPr="00D45B77" w:rsidRDefault="002E205F" w:rsidP="00825341">
                              <w:pPr>
                                <w:autoSpaceDE w:val="0"/>
                                <w:autoSpaceDN w:val="0"/>
                                <w:adjustRightInd w:val="0"/>
                                <w:rPr>
                                  <w:color w:val="000000"/>
                                  <w:sz w:val="15"/>
                                  <w:szCs w:val="18"/>
                                </w:rPr>
                              </w:pPr>
                              <w:r w:rsidRPr="00D45B77">
                                <w:rPr>
                                  <w:b/>
                                  <w:bCs/>
                                  <w:color w:val="000000"/>
                                  <w:sz w:val="15"/>
                                  <w:szCs w:val="18"/>
                                  <w:u w:val="single"/>
                                </w:rPr>
                                <w:t xml:space="preserve">NCI </w:t>
                              </w:r>
                              <w:r w:rsidRPr="00D45B77">
                                <w:rPr>
                                  <w:color w:val="000000"/>
                                  <w:sz w:val="15"/>
                                  <w:szCs w:val="18"/>
                                  <w:u w:val="single"/>
                                </w:rPr>
                                <w:t>at A</w:t>
                              </w:r>
                            </w:p>
                            <w:p w14:paraId="7A2F9B00" w14:textId="77777777" w:rsidR="002E205F" w:rsidRPr="00D45B77" w:rsidRDefault="002E205F" w:rsidP="00825341">
                              <w:pPr>
                                <w:autoSpaceDE w:val="0"/>
                                <w:autoSpaceDN w:val="0"/>
                                <w:adjustRightInd w:val="0"/>
                                <w:rPr>
                                  <w:color w:val="000000"/>
                                  <w:sz w:val="15"/>
                                  <w:szCs w:val="18"/>
                                </w:rPr>
                              </w:pPr>
                              <w:r w:rsidRPr="00D45B77">
                                <w:rPr>
                                  <w:color w:val="000000"/>
                                  <w:sz w:val="15"/>
                                  <w:szCs w:val="18"/>
                                </w:rPr>
                                <w:t>02VLN.AL3</w:t>
                              </w:r>
                              <w:r>
                                <w:rPr>
                                  <w:color w:val="000000"/>
                                  <w:sz w:val="15"/>
                                  <w:szCs w:val="18"/>
                                </w:rPr>
                                <w:t xml:space="preserve"> BDW 200</w:t>
                              </w:r>
                            </w:p>
                            <w:p w14:paraId="0F5A4E3B" w14:textId="77777777" w:rsidR="002E205F" w:rsidRPr="00D45B77" w:rsidRDefault="002E205F" w:rsidP="00825341">
                              <w:pPr>
                                <w:autoSpaceDE w:val="0"/>
                                <w:autoSpaceDN w:val="0"/>
                                <w:adjustRightInd w:val="0"/>
                                <w:rPr>
                                  <w:color w:val="000000"/>
                                  <w:sz w:val="15"/>
                                  <w:szCs w:val="18"/>
                                </w:rPr>
                              </w:pPr>
                            </w:p>
                            <w:p w14:paraId="1677F165" w14:textId="77777777" w:rsidR="002E205F" w:rsidRPr="00D45B77" w:rsidRDefault="002E205F" w:rsidP="00825341">
                              <w:pPr>
                                <w:autoSpaceDE w:val="0"/>
                                <w:autoSpaceDN w:val="0"/>
                                <w:adjustRightInd w:val="0"/>
                                <w:rPr>
                                  <w:color w:val="000000"/>
                                  <w:sz w:val="15"/>
                                  <w:szCs w:val="18"/>
                                </w:rPr>
                              </w:pPr>
                              <w:r w:rsidRPr="00D45B77">
                                <w:rPr>
                                  <w:b/>
                                  <w:bCs/>
                                  <w:color w:val="000000"/>
                                  <w:sz w:val="15"/>
                                  <w:szCs w:val="18"/>
                                  <w:u w:val="single"/>
                                </w:rPr>
                                <w:t xml:space="preserve">NCI </w:t>
                              </w:r>
                              <w:r w:rsidRPr="00D45B77">
                                <w:rPr>
                                  <w:color w:val="000000"/>
                                  <w:sz w:val="15"/>
                                  <w:szCs w:val="18"/>
                                  <w:u w:val="single"/>
                                </w:rPr>
                                <w:t>at B</w:t>
                              </w:r>
                            </w:p>
                            <w:p w14:paraId="12747FDE" w14:textId="77777777" w:rsidR="002E205F" w:rsidRPr="00D45B77" w:rsidRDefault="002E205F" w:rsidP="00825341">
                              <w:pPr>
                                <w:autoSpaceDE w:val="0"/>
                                <w:autoSpaceDN w:val="0"/>
                                <w:adjustRightInd w:val="0"/>
                                <w:rPr>
                                  <w:color w:val="000000"/>
                                  <w:sz w:val="15"/>
                                  <w:szCs w:val="18"/>
                                </w:rPr>
                              </w:pPr>
                              <w:r w:rsidRPr="00D45B77">
                                <w:rPr>
                                  <w:color w:val="000000"/>
                                  <w:sz w:val="15"/>
                                  <w:szCs w:val="18"/>
                                </w:rPr>
                                <w:t>02VLN.AL3</w:t>
                              </w:r>
                            </w:p>
                            <w:p w14:paraId="1A5A28C4" w14:textId="77777777" w:rsidR="002E205F" w:rsidRPr="00D45B77" w:rsidRDefault="002E205F" w:rsidP="00825341">
                              <w:pPr>
                                <w:autoSpaceDE w:val="0"/>
                                <w:autoSpaceDN w:val="0"/>
                                <w:adjustRightInd w:val="0"/>
                                <w:rPr>
                                  <w:color w:val="000000"/>
                                  <w:sz w:val="15"/>
                                  <w:szCs w:val="18"/>
                                </w:rPr>
                              </w:pPr>
                              <w:r>
                                <w:rPr>
                                  <w:color w:val="000000"/>
                                  <w:sz w:val="15"/>
                                  <w:szCs w:val="18"/>
                                </w:rPr>
                                <w:t>BDW 500</w:t>
                              </w:r>
                            </w:p>
                            <w:p w14:paraId="0FDA94C3" w14:textId="77777777" w:rsidR="002E205F" w:rsidRPr="00A77EAC" w:rsidRDefault="002E205F" w:rsidP="00825341">
                              <w:pPr>
                                <w:autoSpaceDE w:val="0"/>
                                <w:autoSpaceDN w:val="0"/>
                                <w:adjustRightInd w:val="0"/>
                                <w:rPr>
                                  <w:color w:val="000000"/>
                                  <w:sz w:val="15"/>
                                  <w:szCs w:val="18"/>
                                  <w:u w:val="single"/>
                                </w:rPr>
                              </w:pPr>
                              <w:r w:rsidRPr="00D45B77">
                                <w:rPr>
                                  <w:b/>
                                  <w:bCs/>
                                  <w:color w:val="000000"/>
                                  <w:sz w:val="15"/>
                                  <w:szCs w:val="18"/>
                                  <w:u w:val="single"/>
                                </w:rPr>
                                <w:t xml:space="preserve">NCI </w:t>
                              </w:r>
                              <w:r w:rsidRPr="00D45B77">
                                <w:rPr>
                                  <w:color w:val="000000"/>
                                  <w:sz w:val="15"/>
                                  <w:szCs w:val="18"/>
                                  <w:u w:val="single"/>
                                </w:rPr>
                                <w:t>at C</w:t>
                              </w:r>
                            </w:p>
                            <w:p w14:paraId="4F89C119" w14:textId="77777777" w:rsidR="002E205F" w:rsidRPr="00D45B77" w:rsidRDefault="002E205F" w:rsidP="00825341">
                              <w:pPr>
                                <w:autoSpaceDE w:val="0"/>
                                <w:autoSpaceDN w:val="0"/>
                                <w:adjustRightInd w:val="0"/>
                                <w:rPr>
                                  <w:color w:val="000000"/>
                                  <w:sz w:val="15"/>
                                  <w:szCs w:val="18"/>
                                </w:rPr>
                              </w:pPr>
                              <w:r w:rsidRPr="00D45B77">
                                <w:rPr>
                                  <w:color w:val="000000"/>
                                  <w:sz w:val="15"/>
                                  <w:szCs w:val="18"/>
                                </w:rPr>
                                <w:t>02VLN.AL3</w:t>
                              </w:r>
                            </w:p>
                            <w:p w14:paraId="72C1C820" w14:textId="77777777" w:rsidR="002E205F" w:rsidRPr="00D45B77" w:rsidRDefault="002E205F" w:rsidP="00825341">
                              <w:pPr>
                                <w:autoSpaceDE w:val="0"/>
                                <w:autoSpaceDN w:val="0"/>
                                <w:adjustRightInd w:val="0"/>
                                <w:rPr>
                                  <w:color w:val="000000"/>
                                  <w:sz w:val="15"/>
                                  <w:szCs w:val="18"/>
                                </w:rPr>
                              </w:pPr>
                              <w:r>
                                <w:rPr>
                                  <w:color w:val="000000"/>
                                  <w:sz w:val="15"/>
                                  <w:szCs w:val="18"/>
                                </w:rPr>
                                <w:t>BDW  700</w:t>
                              </w:r>
                            </w:p>
                            <w:p w14:paraId="0F2770FC" w14:textId="77777777" w:rsidR="002E205F" w:rsidRPr="00D45B77" w:rsidRDefault="002E205F" w:rsidP="00825341">
                              <w:pPr>
                                <w:autoSpaceDE w:val="0"/>
                                <w:autoSpaceDN w:val="0"/>
                                <w:adjustRightInd w:val="0"/>
                                <w:rPr>
                                  <w:color w:val="000000"/>
                                  <w:sz w:val="15"/>
                                  <w:szCs w:val="18"/>
                                </w:rPr>
                              </w:pPr>
                            </w:p>
                          </w:txbxContent>
                        </wps:txbx>
                        <wps:bodyPr rot="0" vert="horz" wrap="square" lIns="74981" tIns="37490" rIns="74981" bIns="37490" anchor="t" anchorCtr="0" upright="1">
                          <a:noAutofit/>
                        </wps:bodyPr>
                      </wps:wsp>
                    </wpc:wpc>
                  </a:graphicData>
                </a:graphic>
              </wp:inline>
            </w:drawing>
          </mc:Choice>
          <mc:Fallback>
            <w:pict>
              <v:group w14:anchorId="7E749ACE" id="Canvas 4" o:spid="_x0000_s1028" editas="canvas" style="width:470.25pt;height:338.6pt;mso-position-horizontal-relative:char;mso-position-vertical-relative:line" coordsize="59721,4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">
                <v:shape id="_x0000_s1029" type="#_x0000_t75" style="position:absolute;width:59721;height:43002;visibility:visible;mso-wrap-style:square">
                  <v:fill o:detectmouseclick="t"/>
                  <v:path o:connecttype="none"/>
                </v:shape>
                <v:line id="Line 6" o:spid="_x0000_s1030" style="position:absolute;visibility:visible;mso-wrap-style:square" from="52564,8979" to="52564,18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">
                  <v:stroke endarrow="block"/>
                </v:line>
                <v:line id="Line 7" o:spid="_x0000_s1031" style="position:absolute;visibility:visible;mso-wrap-style:square" from="10378,8979" to="10378,18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">
                  <v:stroke endarrow="block"/>
                </v:line>
                <v:oval id="Oval 8" o:spid="_x0000_s1032" style="position:absolute;left:24288;width:14249;height:10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">
                  <v:textbox inset="2.08281mm,1.0414mm,2.08281mm,1.0414mm">
                    <w:txbxContent>
                      <w:p w14:paraId="26596D57" w14:textId="77777777" w:rsidR="002E205F" w:rsidRPr="00D45B77" w:rsidRDefault="002E205F" w:rsidP="00825341">
                        <w:pPr>
                          <w:autoSpaceDE w:val="0"/>
                          <w:autoSpaceDN w:val="0"/>
                          <w:adjustRightInd w:val="0"/>
                          <w:jc w:val="center"/>
                          <w:rPr>
                            <w:color w:val="000000"/>
                            <w:sz w:val="18"/>
                            <w:szCs w:val="22"/>
                          </w:rPr>
                        </w:pPr>
                        <w:r>
                          <w:rPr>
                            <w:color w:val="000000"/>
                            <w:sz w:val="18"/>
                            <w:szCs w:val="22"/>
                          </w:rPr>
                          <w:br/>
                          <w:t>CenturyLink</w:t>
                        </w:r>
                      </w:p>
                      <w:p w14:paraId="4FC46045" w14:textId="77777777" w:rsidR="002E205F" w:rsidRPr="00D45B77" w:rsidRDefault="002E205F" w:rsidP="00825341">
                        <w:pPr>
                          <w:autoSpaceDE w:val="0"/>
                          <w:autoSpaceDN w:val="0"/>
                          <w:adjustRightInd w:val="0"/>
                          <w:jc w:val="center"/>
                          <w:rPr>
                            <w:color w:val="000000"/>
                            <w:sz w:val="18"/>
                            <w:szCs w:val="22"/>
                          </w:rPr>
                        </w:pPr>
                        <w:r w:rsidRPr="00D45B77">
                          <w:rPr>
                            <w:color w:val="000000"/>
                            <w:sz w:val="18"/>
                            <w:szCs w:val="22"/>
                          </w:rPr>
                          <w:t>Core Ethernet Switch Infrastructure</w:t>
                        </w:r>
                      </w:p>
                    </w:txbxContent>
                  </v:textbox>
                </v:oval>
                <v:line id="Line 9" o:spid="_x0000_s1033" style="position:absolute;flip:x;visibility:visible;mso-wrap-style:square" from="15769,5139" to="24289,6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" strokeweight="1.25pt">
                  <v:stroke endarrow="block"/>
                </v:line>
                <v:line id="Line 10" o:spid="_x0000_s1034" style="position:absolute;visibility:visible;mso-wrap-style:square" from="38537,5139" to="47578,6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" strokeweight="1.25pt">
                  <v:stroke endarrow="block"/>
                </v:line>
                <v:line id="Line 11" o:spid="_x0000_s1035" style="position:absolute;visibility:visible;mso-wrap-style:square" from="31422,10273" to="31428,18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" strokeweight="1.25pt">
                  <v:stroke endarrow="block"/>
                </v:line>
                <v:rect id="Rectangle 12" o:spid="_x0000_s1036" style="position:absolute;left:5373;top:2146;width:10230;height:7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">
                  <v:textbox inset="2.08281mm,1.0414mm,2.08281mm,1.0414mm">
                    <w:txbxContent>
                      <w:p w14:paraId="229CE57F" w14:textId="77777777" w:rsidR="002E205F" w:rsidRPr="00D45B77" w:rsidRDefault="002E205F" w:rsidP="00825341">
                        <w:pPr>
                          <w:autoSpaceDE w:val="0"/>
                          <w:autoSpaceDN w:val="0"/>
                          <w:adjustRightInd w:val="0"/>
                          <w:jc w:val="center"/>
                          <w:rPr>
                            <w:color w:val="000000"/>
                            <w:sz w:val="18"/>
                            <w:szCs w:val="22"/>
                          </w:rPr>
                        </w:pPr>
                        <w:r>
                          <w:rPr>
                            <w:color w:val="000000"/>
                            <w:sz w:val="18"/>
                            <w:szCs w:val="22"/>
                          </w:rPr>
                          <w:t>CenturyLink</w:t>
                        </w:r>
                        <w:r w:rsidRPr="00D45B77">
                          <w:rPr>
                            <w:color w:val="000000"/>
                            <w:sz w:val="18"/>
                            <w:szCs w:val="22"/>
                          </w:rPr>
                          <w:br/>
                          <w:t>Edge Switch at Customer Premise A</w:t>
                        </w:r>
                      </w:p>
                    </w:txbxContent>
                  </v:textbox>
                </v:rect>
                <v:rect id="Rectangle 13" o:spid="_x0000_s1037" style="position:absolute;left:47645;top:2385;width:9765;height:6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">
                  <v:textbox inset="2.08281mm,1.0414mm,2.08281mm,1.0414mm">
                    <w:txbxContent>
                      <w:p w14:paraId="08D37308" w14:textId="77777777" w:rsidR="002E205F" w:rsidRPr="00D45B77" w:rsidRDefault="002E205F" w:rsidP="00825341">
                        <w:pPr>
                          <w:autoSpaceDE w:val="0"/>
                          <w:autoSpaceDN w:val="0"/>
                          <w:adjustRightInd w:val="0"/>
                          <w:jc w:val="center"/>
                          <w:rPr>
                            <w:color w:val="000000"/>
                            <w:sz w:val="18"/>
                            <w:szCs w:val="22"/>
                          </w:rPr>
                        </w:pPr>
                        <w:r>
                          <w:rPr>
                            <w:color w:val="000000"/>
                            <w:sz w:val="18"/>
                            <w:szCs w:val="22"/>
                          </w:rPr>
                          <w:t>CenturyLink</w:t>
                        </w:r>
                        <w:r w:rsidRPr="00D45B77">
                          <w:rPr>
                            <w:color w:val="000000"/>
                            <w:sz w:val="18"/>
                            <w:szCs w:val="22"/>
                          </w:rPr>
                          <w:br/>
                          <w:t>Edge Switch at Customer Premise B</w:t>
                        </w:r>
                      </w:p>
                    </w:txbxContent>
                  </v:textbox>
                </v:rect>
                <v:shape id="Text Box 14" o:spid="_x0000_s1038" type="#_x0000_t202" style="position:absolute;left:10819;top:10745;width:738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" stroked="f">
                  <v:textbox inset="2.08281mm,1.0414mm,2.08281mm,1.0414mm">
                    <w:txbxContent>
                      <w:p w14:paraId="53E2752C" w14:textId="77777777" w:rsidR="002E205F" w:rsidRDefault="002E205F" w:rsidP="00825341">
                        <w:pPr>
                          <w:autoSpaceDE w:val="0"/>
                          <w:autoSpaceDN w:val="0"/>
                          <w:adjustRightInd w:val="0"/>
                          <w:rPr>
                            <w:color w:val="000000"/>
                            <w:sz w:val="18"/>
                            <w:szCs w:val="22"/>
                          </w:rPr>
                        </w:pPr>
                        <w:r>
                          <w:rPr>
                            <w:color w:val="000000"/>
                            <w:sz w:val="18"/>
                            <w:szCs w:val="22"/>
                          </w:rPr>
                          <w:t xml:space="preserve">NC </w:t>
                        </w:r>
                      </w:p>
                      <w:p w14:paraId="31B5FF90" w14:textId="77777777" w:rsidR="002E205F" w:rsidRPr="00D45B77" w:rsidRDefault="002E205F" w:rsidP="00825341">
                        <w:pPr>
                          <w:autoSpaceDE w:val="0"/>
                          <w:autoSpaceDN w:val="0"/>
                          <w:adjustRightInd w:val="0"/>
                          <w:rPr>
                            <w:color w:val="000000"/>
                            <w:sz w:val="18"/>
                            <w:szCs w:val="22"/>
                          </w:rPr>
                        </w:pPr>
                        <w:r w:rsidRPr="00D45B77">
                          <w:rPr>
                            <w:color w:val="000000"/>
                            <w:sz w:val="18"/>
                            <w:szCs w:val="22"/>
                          </w:rPr>
                          <w:t>200 Mbps</w:t>
                        </w:r>
                      </w:p>
                    </w:txbxContent>
                  </v:textbox>
                </v:shape>
                <v:shape id="Text Box 16" o:spid="_x0000_s1039" type="#_x0000_t202" style="position:absolute;left:16898;top:18455;width:7391;height:4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" stroked="f">
                  <v:textbox inset="2.08281mm,1.0414mm,2.08281mm,1.0414mm">
                    <w:txbxContent>
                      <w:p w14:paraId="37254CF5" w14:textId="77777777" w:rsidR="002E205F" w:rsidRDefault="002E205F" w:rsidP="00825341">
                        <w:pPr>
                          <w:autoSpaceDE w:val="0"/>
                          <w:autoSpaceDN w:val="0"/>
                          <w:adjustRightInd w:val="0"/>
                          <w:rPr>
                            <w:color w:val="000000"/>
                            <w:sz w:val="18"/>
                            <w:szCs w:val="22"/>
                          </w:rPr>
                        </w:pPr>
                        <w:r>
                          <w:rPr>
                            <w:color w:val="000000"/>
                            <w:sz w:val="18"/>
                            <w:szCs w:val="22"/>
                          </w:rPr>
                          <w:t xml:space="preserve">NC </w:t>
                        </w:r>
                      </w:p>
                      <w:p w14:paraId="2D061431" w14:textId="77777777" w:rsidR="002E205F" w:rsidRPr="00D45B77" w:rsidRDefault="002E205F" w:rsidP="00825341">
                        <w:pPr>
                          <w:autoSpaceDE w:val="0"/>
                          <w:autoSpaceDN w:val="0"/>
                          <w:adjustRightInd w:val="0"/>
                          <w:rPr>
                            <w:color w:val="000000"/>
                            <w:sz w:val="18"/>
                            <w:szCs w:val="22"/>
                          </w:rPr>
                        </w:pPr>
                        <w:r w:rsidRPr="00D45B77">
                          <w:rPr>
                            <w:color w:val="000000"/>
                            <w:sz w:val="18"/>
                            <w:szCs w:val="22"/>
                          </w:rPr>
                          <w:t>700 Mbps</w:t>
                        </w:r>
                      </w:p>
                    </w:txbxContent>
                  </v:textbox>
                </v:shape>
                <v:line id="Line 17" o:spid="_x0000_s1040" style="position:absolute;flip:x;visibility:visible;mso-wrap-style:square" from="15070,21375" to="27644,22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">
                  <v:stroke endarrow="block"/>
                </v:line>
                <v:shape id="Text Box 18" o:spid="_x0000_s1041" type="#_x0000_t202" style="position:absolute;left:42407;top:9697;width:9759;height:13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" filled="f" stroked="f">
                  <v:textbox inset="2.08281mm,1.0414mm,2.08281mm,1.0414mm">
                    <w:txbxContent>
                      <w:p w14:paraId="33732471" w14:textId="77777777" w:rsidR="002E205F" w:rsidRPr="00D45B77" w:rsidRDefault="002E205F" w:rsidP="00825341">
                        <w:pPr>
                          <w:autoSpaceDE w:val="0"/>
                          <w:autoSpaceDN w:val="0"/>
                          <w:adjustRightInd w:val="0"/>
                          <w:rPr>
                            <w:color w:val="000000"/>
                            <w:sz w:val="15"/>
                            <w:szCs w:val="18"/>
                          </w:rPr>
                        </w:pPr>
                        <w:r w:rsidRPr="00D45B77">
                          <w:rPr>
                            <w:i/>
                            <w:iCs/>
                            <w:color w:val="000000"/>
                            <w:sz w:val="15"/>
                            <w:szCs w:val="18"/>
                          </w:rPr>
                          <w:t>Order #3 (UNI/NAL)</w:t>
                        </w:r>
                      </w:p>
                      <w:p w14:paraId="6349C91B" w14:textId="77777777" w:rsidR="002E205F" w:rsidRPr="00D45B77" w:rsidRDefault="002E205F" w:rsidP="00825341">
                        <w:pPr>
                          <w:autoSpaceDE w:val="0"/>
                          <w:autoSpaceDN w:val="0"/>
                          <w:adjustRightInd w:val="0"/>
                          <w:rPr>
                            <w:b/>
                            <w:bCs/>
                            <w:color w:val="000000"/>
                            <w:sz w:val="15"/>
                            <w:szCs w:val="18"/>
                          </w:rPr>
                        </w:pPr>
                        <w:r w:rsidRPr="00D45B77">
                          <w:rPr>
                            <w:b/>
                            <w:bCs/>
                            <w:color w:val="000000"/>
                            <w:sz w:val="15"/>
                            <w:szCs w:val="18"/>
                            <w:u w:val="single"/>
                          </w:rPr>
                          <w:t>Secondary NCI</w:t>
                        </w:r>
                      </w:p>
                      <w:p w14:paraId="20B50AA5" w14:textId="77777777" w:rsidR="002E205F" w:rsidRPr="00D45B77" w:rsidRDefault="002E205F" w:rsidP="00825341">
                        <w:pPr>
                          <w:autoSpaceDE w:val="0"/>
                          <w:autoSpaceDN w:val="0"/>
                          <w:adjustRightInd w:val="0"/>
                          <w:rPr>
                            <w:color w:val="000000"/>
                            <w:sz w:val="15"/>
                            <w:szCs w:val="18"/>
                          </w:rPr>
                        </w:pPr>
                        <w:r w:rsidRPr="00D45B77">
                          <w:rPr>
                            <w:color w:val="000000"/>
                            <w:sz w:val="15"/>
                            <w:szCs w:val="18"/>
                          </w:rPr>
                          <w:t>02CXF.1GE</w:t>
                        </w:r>
                      </w:p>
                      <w:p w14:paraId="5C661CC1" w14:textId="77777777" w:rsidR="002E205F" w:rsidRPr="00D45B77" w:rsidRDefault="002E205F" w:rsidP="00825341">
                        <w:pPr>
                          <w:autoSpaceDE w:val="0"/>
                          <w:autoSpaceDN w:val="0"/>
                          <w:adjustRightInd w:val="0"/>
                          <w:rPr>
                            <w:color w:val="000000"/>
                            <w:sz w:val="15"/>
                            <w:szCs w:val="18"/>
                          </w:rPr>
                        </w:pPr>
                      </w:p>
                      <w:p w14:paraId="5469F686" w14:textId="77777777" w:rsidR="002E205F" w:rsidRPr="00D45B77" w:rsidRDefault="002E205F" w:rsidP="00825341">
                        <w:pPr>
                          <w:autoSpaceDE w:val="0"/>
                          <w:autoSpaceDN w:val="0"/>
                          <w:adjustRightInd w:val="0"/>
                          <w:rPr>
                            <w:color w:val="000000"/>
                            <w:sz w:val="15"/>
                            <w:szCs w:val="18"/>
                          </w:rPr>
                        </w:pPr>
                        <w:r w:rsidRPr="00D45B77">
                          <w:rPr>
                            <w:b/>
                            <w:bCs/>
                            <w:color w:val="000000"/>
                            <w:sz w:val="15"/>
                            <w:szCs w:val="18"/>
                            <w:u w:val="single"/>
                          </w:rPr>
                          <w:t>NC</w:t>
                        </w:r>
                      </w:p>
                      <w:p w14:paraId="0023476E" w14:textId="77777777" w:rsidR="002E205F" w:rsidRPr="00D45B77" w:rsidRDefault="002E205F" w:rsidP="00825341">
                        <w:pPr>
                          <w:autoSpaceDE w:val="0"/>
                          <w:autoSpaceDN w:val="0"/>
                          <w:adjustRightInd w:val="0"/>
                          <w:rPr>
                            <w:color w:val="000000"/>
                            <w:sz w:val="15"/>
                            <w:szCs w:val="18"/>
                          </w:rPr>
                        </w:pPr>
                        <w:r w:rsidRPr="00D45B77">
                          <w:rPr>
                            <w:color w:val="000000"/>
                            <w:sz w:val="15"/>
                            <w:szCs w:val="18"/>
                          </w:rPr>
                          <w:t>KRE5</w:t>
                        </w:r>
                      </w:p>
                      <w:p w14:paraId="6477E4C8" w14:textId="77777777" w:rsidR="002E205F" w:rsidRPr="00D45B77" w:rsidRDefault="002E205F" w:rsidP="00825341">
                        <w:pPr>
                          <w:autoSpaceDE w:val="0"/>
                          <w:autoSpaceDN w:val="0"/>
                          <w:adjustRightInd w:val="0"/>
                          <w:rPr>
                            <w:color w:val="000000"/>
                            <w:sz w:val="15"/>
                            <w:szCs w:val="18"/>
                          </w:rPr>
                        </w:pPr>
                      </w:p>
                      <w:p w14:paraId="6690B1BC" w14:textId="77777777" w:rsidR="002E205F" w:rsidRPr="00D45B77" w:rsidRDefault="002E205F" w:rsidP="00825341">
                        <w:pPr>
                          <w:autoSpaceDE w:val="0"/>
                          <w:autoSpaceDN w:val="0"/>
                          <w:adjustRightInd w:val="0"/>
                          <w:rPr>
                            <w:b/>
                            <w:bCs/>
                            <w:color w:val="000000"/>
                            <w:sz w:val="15"/>
                            <w:szCs w:val="18"/>
                          </w:rPr>
                        </w:pPr>
                        <w:r w:rsidRPr="00D45B77">
                          <w:rPr>
                            <w:b/>
                            <w:bCs/>
                            <w:color w:val="000000"/>
                            <w:sz w:val="15"/>
                            <w:szCs w:val="18"/>
                            <w:u w:val="single"/>
                          </w:rPr>
                          <w:t>Primary NCI</w:t>
                        </w:r>
                      </w:p>
                      <w:p w14:paraId="57FF62CB" w14:textId="77777777" w:rsidR="002E205F" w:rsidRPr="00D45B77" w:rsidRDefault="002E205F" w:rsidP="00825341">
                        <w:pPr>
                          <w:autoSpaceDE w:val="0"/>
                          <w:autoSpaceDN w:val="0"/>
                          <w:adjustRightInd w:val="0"/>
                          <w:rPr>
                            <w:color w:val="000000"/>
                            <w:sz w:val="15"/>
                            <w:szCs w:val="18"/>
                          </w:rPr>
                        </w:pPr>
                        <w:r w:rsidRPr="00D45B77">
                          <w:rPr>
                            <w:color w:val="000000"/>
                            <w:sz w:val="15"/>
                            <w:szCs w:val="18"/>
                          </w:rPr>
                          <w:t>02LNF.A02</w:t>
                        </w:r>
                      </w:p>
                    </w:txbxContent>
                  </v:textbox>
                </v:shape>
                <v:rect id="Rectangle 19" o:spid="_x0000_s1042" style="position:absolute;left:26503;top:18455;width:9697;height:6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">
                  <v:textbox inset="2.08281mm,1.0414mm,2.08281mm,1.0414mm">
                    <w:txbxContent>
                      <w:p w14:paraId="2B471D81" w14:textId="77777777" w:rsidR="002E205F" w:rsidRPr="00D45B77" w:rsidRDefault="002E205F" w:rsidP="00825341">
                        <w:pPr>
                          <w:autoSpaceDE w:val="0"/>
                          <w:autoSpaceDN w:val="0"/>
                          <w:adjustRightInd w:val="0"/>
                          <w:jc w:val="center"/>
                          <w:rPr>
                            <w:color w:val="000000"/>
                            <w:sz w:val="18"/>
                            <w:szCs w:val="22"/>
                          </w:rPr>
                        </w:pPr>
                        <w:r>
                          <w:rPr>
                            <w:color w:val="000000"/>
                            <w:sz w:val="18"/>
                            <w:szCs w:val="22"/>
                          </w:rPr>
                          <w:t>CenturyLink</w:t>
                        </w:r>
                        <w:r w:rsidRPr="00D45B77">
                          <w:rPr>
                            <w:color w:val="000000"/>
                            <w:sz w:val="18"/>
                            <w:szCs w:val="22"/>
                          </w:rPr>
                          <w:br/>
                          <w:t>Edge Switch at Customer Premise C</w:t>
                        </w:r>
                      </w:p>
                    </w:txbxContent>
                  </v:textbox>
                </v:rect>
                <v:shape id="Text Box 20" o:spid="_x0000_s1043" type="#_x0000_t202" style="position:absolute;left:12567;top:24478;width:20585;height:4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" filled="f" stroked="f">
                  <v:textbox inset="2.08281mm,1.0414mm,2.08281mm,1.0414mm">
                    <w:txbxContent>
                      <w:p w14:paraId="596FD722" w14:textId="77777777" w:rsidR="002E205F" w:rsidRPr="00D45B77" w:rsidRDefault="002E205F" w:rsidP="00825341">
                        <w:pPr>
                          <w:autoSpaceDE w:val="0"/>
                          <w:autoSpaceDN w:val="0"/>
                          <w:adjustRightInd w:val="0"/>
                          <w:rPr>
                            <w:color w:val="000000"/>
                            <w:sz w:val="15"/>
                            <w:szCs w:val="18"/>
                          </w:rPr>
                        </w:pPr>
                        <w:r w:rsidRPr="00D45B77">
                          <w:rPr>
                            <w:i/>
                            <w:iCs/>
                            <w:color w:val="000000"/>
                            <w:sz w:val="15"/>
                            <w:szCs w:val="18"/>
                          </w:rPr>
                          <w:t>Order #2 (UNI/NAL)</w:t>
                        </w:r>
                      </w:p>
                      <w:p w14:paraId="329D13A3" w14:textId="77777777" w:rsidR="002E205F" w:rsidRPr="00D45B77" w:rsidRDefault="002E205F" w:rsidP="00825341">
                        <w:pPr>
                          <w:autoSpaceDE w:val="0"/>
                          <w:autoSpaceDN w:val="0"/>
                          <w:adjustRightInd w:val="0"/>
                          <w:rPr>
                            <w:color w:val="000000"/>
                            <w:sz w:val="15"/>
                            <w:szCs w:val="18"/>
                          </w:rPr>
                        </w:pPr>
                        <w:r w:rsidRPr="00D45B77">
                          <w:rPr>
                            <w:b/>
                            <w:bCs/>
                            <w:color w:val="000000"/>
                            <w:sz w:val="15"/>
                            <w:szCs w:val="18"/>
                            <w:u w:val="single"/>
                          </w:rPr>
                          <w:t>Primary NCI</w:t>
                        </w:r>
                        <w:r w:rsidRPr="00D45B77">
                          <w:rPr>
                            <w:color w:val="000000"/>
                            <w:sz w:val="15"/>
                            <w:szCs w:val="18"/>
                          </w:rPr>
                          <w:t xml:space="preserve">       </w:t>
                        </w:r>
                        <w:r w:rsidRPr="00D45B77">
                          <w:rPr>
                            <w:b/>
                            <w:bCs/>
                            <w:color w:val="000000"/>
                            <w:sz w:val="15"/>
                            <w:szCs w:val="18"/>
                            <w:u w:val="single"/>
                          </w:rPr>
                          <w:t>NC</w:t>
                        </w:r>
                        <w:r w:rsidRPr="00D45B77">
                          <w:rPr>
                            <w:color w:val="000000"/>
                            <w:sz w:val="15"/>
                            <w:szCs w:val="18"/>
                          </w:rPr>
                          <w:t xml:space="preserve">         </w:t>
                        </w:r>
                        <w:r w:rsidRPr="00D45B77">
                          <w:rPr>
                            <w:b/>
                            <w:bCs/>
                            <w:color w:val="000000"/>
                            <w:sz w:val="15"/>
                            <w:szCs w:val="18"/>
                            <w:u w:val="single"/>
                          </w:rPr>
                          <w:t>Secondary NCI</w:t>
                        </w:r>
                      </w:p>
                      <w:p w14:paraId="4F07175A" w14:textId="77777777" w:rsidR="002E205F" w:rsidRPr="00D45B77" w:rsidRDefault="002E205F" w:rsidP="00825341">
                        <w:pPr>
                          <w:autoSpaceDE w:val="0"/>
                          <w:autoSpaceDN w:val="0"/>
                          <w:adjustRightInd w:val="0"/>
                          <w:rPr>
                            <w:color w:val="000000"/>
                            <w:sz w:val="15"/>
                            <w:szCs w:val="18"/>
                          </w:rPr>
                        </w:pPr>
                        <w:r w:rsidRPr="00D45B77">
                          <w:rPr>
                            <w:color w:val="000000"/>
                            <w:sz w:val="15"/>
                            <w:szCs w:val="18"/>
                          </w:rPr>
                          <w:t>08LN9.1GE         KRE7      08CX9.1GE</w:t>
                        </w:r>
                      </w:p>
                    </w:txbxContent>
                  </v:textbox>
                </v:shape>
                <v:line id="Line 21" o:spid="_x0000_s1044" style="position:absolute;visibility:visible;mso-wrap-style:square" from="31354,3526" to="53172,6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" strokecolor="blue" strokeweight="1pt">
                  <v:stroke dashstyle="1 1"/>
                </v:line>
                <v:line id="Line 22" o:spid="_x0000_s1045" style="position:absolute;flip:y;visibility:visible;mso-wrap-style:square" from="9746,3526" to="31453,6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" strokecolor="blue" strokeweight="1pt">
                  <v:stroke dashstyle="1 1"/>
                </v:line>
                <v:line id="Line 23" o:spid="_x0000_s1046" style="position:absolute;visibility:visible;mso-wrap-style:square" from="53221,6299" to="53221,18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" strokecolor="blue" strokeweight="1pt">
                  <v:stroke dashstyle="1 1"/>
                </v:line>
                <v:line id="Line 24" o:spid="_x0000_s1047" style="position:absolute;visibility:visible;mso-wrap-style:square" from="9703,6354" to="9709,18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" strokecolor="blue" strokeweight="1pt">
                  <v:stroke dashstyle="1 1"/>
                </v:line>
                <v:line id="Line 25" o:spid="_x0000_s1048" style="position:absolute;visibility:visible;mso-wrap-style:square" from="31410,3649" to="31410,20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" strokecolor="blue" strokeweight="1pt">
                  <v:stroke dashstyle="1 1"/>
                </v:line>
                <v:line id="Line 26" o:spid="_x0000_s1049" style="position:absolute;flip:y;visibility:visible;mso-wrap-style:square" from="15045,20289" to="31354,22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" strokecolor="blue" strokeweight="1pt">
                  <v:stroke dashstyle="1 1"/>
                </v:line>
                <v:shape id="Text Box 27" o:spid="_x0000_s1050" type="#_x0000_t202" style="position:absolute;left:39359;top:24043;width:8078;height:18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" filled="f" stroked="f">
                  <v:textbox inset="2.08281mm,1.0414mm,2.08281mm,1.0414mm">
                    <w:txbxContent>
                      <w:p w14:paraId="4C92B6FF" w14:textId="77777777" w:rsidR="002E205F" w:rsidRPr="00D45B77" w:rsidRDefault="002E205F" w:rsidP="00825341">
                        <w:pPr>
                          <w:autoSpaceDE w:val="0"/>
                          <w:autoSpaceDN w:val="0"/>
                          <w:adjustRightInd w:val="0"/>
                          <w:rPr>
                            <w:color w:val="0000FF"/>
                            <w:sz w:val="15"/>
                            <w:szCs w:val="18"/>
                          </w:rPr>
                        </w:pPr>
                        <w:r w:rsidRPr="00D45B77">
                          <w:rPr>
                            <w:i/>
                            <w:iCs/>
                            <w:color w:val="0000FF"/>
                            <w:sz w:val="15"/>
                            <w:szCs w:val="18"/>
                          </w:rPr>
                          <w:t>Order #4 (EVC)</w:t>
                        </w:r>
                      </w:p>
                      <w:p w14:paraId="33832470" w14:textId="77777777" w:rsidR="002E205F" w:rsidRPr="00D45B77" w:rsidRDefault="002E205F" w:rsidP="00825341">
                        <w:pPr>
                          <w:autoSpaceDE w:val="0"/>
                          <w:autoSpaceDN w:val="0"/>
                          <w:adjustRightInd w:val="0"/>
                          <w:rPr>
                            <w:color w:val="000000"/>
                            <w:sz w:val="15"/>
                            <w:szCs w:val="18"/>
                          </w:rPr>
                        </w:pPr>
                        <w:r w:rsidRPr="00D45B77">
                          <w:rPr>
                            <w:b/>
                            <w:bCs/>
                            <w:color w:val="000000"/>
                            <w:sz w:val="15"/>
                            <w:szCs w:val="18"/>
                            <w:u w:val="single"/>
                          </w:rPr>
                          <w:t>NC</w:t>
                        </w:r>
                      </w:p>
                      <w:p w14:paraId="4919A152" w14:textId="77777777" w:rsidR="002E205F" w:rsidRPr="00D45B77" w:rsidRDefault="002E205F" w:rsidP="00825341">
                        <w:pPr>
                          <w:autoSpaceDE w:val="0"/>
                          <w:autoSpaceDN w:val="0"/>
                          <w:adjustRightInd w:val="0"/>
                          <w:rPr>
                            <w:color w:val="000000"/>
                            <w:sz w:val="15"/>
                            <w:szCs w:val="18"/>
                          </w:rPr>
                        </w:pPr>
                        <w:r w:rsidRPr="00D45B77">
                          <w:rPr>
                            <w:color w:val="000000"/>
                            <w:sz w:val="15"/>
                            <w:szCs w:val="18"/>
                          </w:rPr>
                          <w:t>VLM-</w:t>
                        </w:r>
                      </w:p>
                      <w:p w14:paraId="774EAF50" w14:textId="77777777" w:rsidR="002E205F" w:rsidRPr="00D45B77" w:rsidRDefault="002E205F" w:rsidP="00825341">
                        <w:pPr>
                          <w:autoSpaceDE w:val="0"/>
                          <w:autoSpaceDN w:val="0"/>
                          <w:adjustRightInd w:val="0"/>
                          <w:rPr>
                            <w:color w:val="000000"/>
                            <w:sz w:val="15"/>
                            <w:szCs w:val="18"/>
                          </w:rPr>
                        </w:pPr>
                      </w:p>
                      <w:p w14:paraId="20A878D1" w14:textId="77777777" w:rsidR="002E205F" w:rsidRPr="00D45B77" w:rsidRDefault="002E205F" w:rsidP="00825341">
                        <w:pPr>
                          <w:autoSpaceDE w:val="0"/>
                          <w:autoSpaceDN w:val="0"/>
                          <w:adjustRightInd w:val="0"/>
                          <w:rPr>
                            <w:color w:val="000000"/>
                            <w:sz w:val="15"/>
                            <w:szCs w:val="18"/>
                          </w:rPr>
                        </w:pPr>
                        <w:r w:rsidRPr="00D45B77">
                          <w:rPr>
                            <w:b/>
                            <w:bCs/>
                            <w:color w:val="000000"/>
                            <w:sz w:val="15"/>
                            <w:szCs w:val="18"/>
                            <w:u w:val="single"/>
                          </w:rPr>
                          <w:t xml:space="preserve">NCI </w:t>
                        </w:r>
                        <w:r w:rsidRPr="00D45B77">
                          <w:rPr>
                            <w:color w:val="000000"/>
                            <w:sz w:val="15"/>
                            <w:szCs w:val="18"/>
                            <w:u w:val="single"/>
                          </w:rPr>
                          <w:t>at A</w:t>
                        </w:r>
                      </w:p>
                      <w:p w14:paraId="7A2F9B00" w14:textId="77777777" w:rsidR="002E205F" w:rsidRPr="00D45B77" w:rsidRDefault="002E205F" w:rsidP="00825341">
                        <w:pPr>
                          <w:autoSpaceDE w:val="0"/>
                          <w:autoSpaceDN w:val="0"/>
                          <w:adjustRightInd w:val="0"/>
                          <w:rPr>
                            <w:color w:val="000000"/>
                            <w:sz w:val="15"/>
                            <w:szCs w:val="18"/>
                          </w:rPr>
                        </w:pPr>
                        <w:r w:rsidRPr="00D45B77">
                          <w:rPr>
                            <w:color w:val="000000"/>
                            <w:sz w:val="15"/>
                            <w:szCs w:val="18"/>
                          </w:rPr>
                          <w:t>02VLN.AL3</w:t>
                        </w:r>
                        <w:r>
                          <w:rPr>
                            <w:color w:val="000000"/>
                            <w:sz w:val="15"/>
                            <w:szCs w:val="18"/>
                          </w:rPr>
                          <w:t xml:space="preserve"> BDW 200</w:t>
                        </w:r>
                      </w:p>
                      <w:p w14:paraId="0F5A4E3B" w14:textId="77777777" w:rsidR="002E205F" w:rsidRPr="00D45B77" w:rsidRDefault="002E205F" w:rsidP="00825341">
                        <w:pPr>
                          <w:autoSpaceDE w:val="0"/>
                          <w:autoSpaceDN w:val="0"/>
                          <w:adjustRightInd w:val="0"/>
                          <w:rPr>
                            <w:color w:val="000000"/>
                            <w:sz w:val="15"/>
                            <w:szCs w:val="18"/>
                          </w:rPr>
                        </w:pPr>
                      </w:p>
                      <w:p w14:paraId="1677F165" w14:textId="77777777" w:rsidR="002E205F" w:rsidRPr="00D45B77" w:rsidRDefault="002E205F" w:rsidP="00825341">
                        <w:pPr>
                          <w:autoSpaceDE w:val="0"/>
                          <w:autoSpaceDN w:val="0"/>
                          <w:adjustRightInd w:val="0"/>
                          <w:rPr>
                            <w:color w:val="000000"/>
                            <w:sz w:val="15"/>
                            <w:szCs w:val="18"/>
                          </w:rPr>
                        </w:pPr>
                        <w:r w:rsidRPr="00D45B77">
                          <w:rPr>
                            <w:b/>
                            <w:bCs/>
                            <w:color w:val="000000"/>
                            <w:sz w:val="15"/>
                            <w:szCs w:val="18"/>
                            <w:u w:val="single"/>
                          </w:rPr>
                          <w:t xml:space="preserve">NCI </w:t>
                        </w:r>
                        <w:r w:rsidRPr="00D45B77">
                          <w:rPr>
                            <w:color w:val="000000"/>
                            <w:sz w:val="15"/>
                            <w:szCs w:val="18"/>
                            <w:u w:val="single"/>
                          </w:rPr>
                          <w:t>at B</w:t>
                        </w:r>
                      </w:p>
                      <w:p w14:paraId="12747FDE" w14:textId="77777777" w:rsidR="002E205F" w:rsidRPr="00D45B77" w:rsidRDefault="002E205F" w:rsidP="00825341">
                        <w:pPr>
                          <w:autoSpaceDE w:val="0"/>
                          <w:autoSpaceDN w:val="0"/>
                          <w:adjustRightInd w:val="0"/>
                          <w:rPr>
                            <w:color w:val="000000"/>
                            <w:sz w:val="15"/>
                            <w:szCs w:val="18"/>
                          </w:rPr>
                        </w:pPr>
                        <w:r w:rsidRPr="00D45B77">
                          <w:rPr>
                            <w:color w:val="000000"/>
                            <w:sz w:val="15"/>
                            <w:szCs w:val="18"/>
                          </w:rPr>
                          <w:t>02VLN.AL3</w:t>
                        </w:r>
                      </w:p>
                      <w:p w14:paraId="1A5A28C4" w14:textId="77777777" w:rsidR="002E205F" w:rsidRPr="00D45B77" w:rsidRDefault="002E205F" w:rsidP="00825341">
                        <w:pPr>
                          <w:autoSpaceDE w:val="0"/>
                          <w:autoSpaceDN w:val="0"/>
                          <w:adjustRightInd w:val="0"/>
                          <w:rPr>
                            <w:color w:val="000000"/>
                            <w:sz w:val="15"/>
                            <w:szCs w:val="18"/>
                          </w:rPr>
                        </w:pPr>
                        <w:r>
                          <w:rPr>
                            <w:color w:val="000000"/>
                            <w:sz w:val="15"/>
                            <w:szCs w:val="18"/>
                          </w:rPr>
                          <w:t>BDW 500</w:t>
                        </w:r>
                      </w:p>
                      <w:p w14:paraId="0FDA94C3" w14:textId="77777777" w:rsidR="002E205F" w:rsidRPr="00A77EAC" w:rsidRDefault="002E205F" w:rsidP="00825341">
                        <w:pPr>
                          <w:autoSpaceDE w:val="0"/>
                          <w:autoSpaceDN w:val="0"/>
                          <w:adjustRightInd w:val="0"/>
                          <w:rPr>
                            <w:color w:val="000000"/>
                            <w:sz w:val="15"/>
                            <w:szCs w:val="18"/>
                            <w:u w:val="single"/>
                          </w:rPr>
                        </w:pPr>
                        <w:r w:rsidRPr="00D45B77">
                          <w:rPr>
                            <w:b/>
                            <w:bCs/>
                            <w:color w:val="000000"/>
                            <w:sz w:val="15"/>
                            <w:szCs w:val="18"/>
                            <w:u w:val="single"/>
                          </w:rPr>
                          <w:t xml:space="preserve">NCI </w:t>
                        </w:r>
                        <w:r w:rsidRPr="00D45B77">
                          <w:rPr>
                            <w:color w:val="000000"/>
                            <w:sz w:val="15"/>
                            <w:szCs w:val="18"/>
                            <w:u w:val="single"/>
                          </w:rPr>
                          <w:t>at C</w:t>
                        </w:r>
                      </w:p>
                      <w:p w14:paraId="4F89C119" w14:textId="77777777" w:rsidR="002E205F" w:rsidRPr="00D45B77" w:rsidRDefault="002E205F" w:rsidP="00825341">
                        <w:pPr>
                          <w:autoSpaceDE w:val="0"/>
                          <w:autoSpaceDN w:val="0"/>
                          <w:adjustRightInd w:val="0"/>
                          <w:rPr>
                            <w:color w:val="000000"/>
                            <w:sz w:val="15"/>
                            <w:szCs w:val="18"/>
                          </w:rPr>
                        </w:pPr>
                        <w:r w:rsidRPr="00D45B77">
                          <w:rPr>
                            <w:color w:val="000000"/>
                            <w:sz w:val="15"/>
                            <w:szCs w:val="18"/>
                          </w:rPr>
                          <w:t>02VLN.AL3</w:t>
                        </w:r>
                      </w:p>
                      <w:p w14:paraId="72C1C820" w14:textId="77777777" w:rsidR="002E205F" w:rsidRPr="00D45B77" w:rsidRDefault="002E205F" w:rsidP="00825341">
                        <w:pPr>
                          <w:autoSpaceDE w:val="0"/>
                          <w:autoSpaceDN w:val="0"/>
                          <w:adjustRightInd w:val="0"/>
                          <w:rPr>
                            <w:color w:val="000000"/>
                            <w:sz w:val="15"/>
                            <w:szCs w:val="18"/>
                          </w:rPr>
                        </w:pPr>
                        <w:r>
                          <w:rPr>
                            <w:color w:val="000000"/>
                            <w:sz w:val="15"/>
                            <w:szCs w:val="18"/>
                          </w:rPr>
                          <w:t>BDW  700</w:t>
                        </w:r>
                      </w:p>
                      <w:p w14:paraId="0F2770FC" w14:textId="77777777" w:rsidR="002E205F" w:rsidRPr="00D45B77" w:rsidRDefault="002E205F" w:rsidP="00825341">
                        <w:pPr>
                          <w:autoSpaceDE w:val="0"/>
                          <w:autoSpaceDN w:val="0"/>
                          <w:adjustRightInd w:val="0"/>
                          <w:rPr>
                            <w:color w:val="000000"/>
                            <w:sz w:val="15"/>
                            <w:szCs w:val="18"/>
                          </w:rPr>
                        </w:pPr>
                      </w:p>
                    </w:txbxContent>
                  </v:textbox>
                </v:shape>
                <w10:anchorlock/>
              </v:group>
            </w:pict>
          </mc:Fallback>
        </mc:AlternateContent>
      </w:r>
    </w:p>
    <w:p w14:paraId="52FF8054" w14:textId="661FC49B" w:rsidR="00825341" w:rsidRDefault="004B0B18" w:rsidP="00960D93">
      <w:pPr>
        <w:pStyle w:val="Caption"/>
        <w:jc w:val="center"/>
        <w:rPr>
          <w:u w:val="words"/>
        </w:rPr>
      </w:pPr>
      <w:bookmarkStart w:id="606" w:name="_Ref7510242"/>
      <w:bookmarkStart w:id="607" w:name="_Toc7530834"/>
      <w:r>
        <w:t xml:space="preserve">Figure </w:t>
      </w:r>
      <w:fldSimple w:instr=" STYLEREF 1 \s ">
        <w:r w:rsidR="00981B06">
          <w:rPr>
            <w:noProof/>
          </w:rPr>
          <w:t>3</w:t>
        </w:r>
      </w:fldSimple>
      <w:r>
        <w:noBreakHyphen/>
      </w:r>
      <w:fldSimple w:instr=" SEQ Figure \* ARABIC \s 1 ">
        <w:r w:rsidR="00981B06">
          <w:rPr>
            <w:noProof/>
          </w:rPr>
          <w:t>3</w:t>
        </w:r>
      </w:fldSimple>
      <w:bookmarkEnd w:id="606"/>
      <w:r>
        <w:t xml:space="preserve">  CenturyLink Metro Ethernet NC/NCI Code Service Order Example</w:t>
      </w:r>
      <w:bookmarkEnd w:id="607"/>
    </w:p>
    <w:p w14:paraId="2EEAF65A" w14:textId="77777777" w:rsidR="004B0B18" w:rsidRDefault="004B0B18" w:rsidP="00825341">
      <w:pPr>
        <w:pStyle w:val="SubsectionText"/>
        <w:rPr>
          <w:u w:val="words"/>
        </w:rPr>
      </w:pPr>
    </w:p>
    <w:p w14:paraId="06F99A63" w14:textId="77777777" w:rsidR="004B0B18" w:rsidRDefault="004B0B18" w:rsidP="00825341">
      <w:pPr>
        <w:pStyle w:val="SubsectionText"/>
        <w:rPr>
          <w:u w:val="words"/>
        </w:rPr>
        <w:sectPr w:rsidR="004B0B18" w:rsidSect="002719DF">
          <w:headerReference w:type="even" r:id="rId77"/>
          <w:headerReference w:type="default" r:id="rId78"/>
          <w:footnotePr>
            <w:numFmt w:val="lowerRoman"/>
          </w:footnotePr>
          <w:endnotePr>
            <w:numFmt w:val="decimal"/>
          </w:endnotePr>
          <w:pgSz w:w="12240" w:h="15840" w:code="1"/>
          <w:pgMar w:top="720" w:right="1440" w:bottom="720" w:left="1440" w:header="720" w:footer="720" w:gutter="0"/>
          <w:cols w:space="720"/>
        </w:sectPr>
      </w:pPr>
    </w:p>
    <w:p w14:paraId="4C9B87F7" w14:textId="25DC31B8" w:rsidR="00825341" w:rsidRDefault="008D1762" w:rsidP="008D1762">
      <w:pPr>
        <w:pStyle w:val="SectionText"/>
        <w:tabs>
          <w:tab w:val="left" w:pos="3225"/>
        </w:tabs>
        <w:rPr>
          <w:b/>
        </w:rPr>
      </w:pPr>
      <w:r>
        <w:tab/>
      </w:r>
      <w:bookmarkStart w:id="608" w:name="_Toc50557122"/>
      <w:bookmarkStart w:id="609" w:name="_Toc353209142"/>
      <w:bookmarkStart w:id="610" w:name="_Toc498000931"/>
      <w:bookmarkStart w:id="611" w:name="_Toc7530774"/>
      <w:r w:rsidR="00825341">
        <w:t>Performance Specifications</w:t>
      </w:r>
      <w:bookmarkEnd w:id="608"/>
      <w:bookmarkEnd w:id="609"/>
      <w:bookmarkEnd w:id="610"/>
      <w:bookmarkEnd w:id="611"/>
    </w:p>
    <w:p w14:paraId="05BBF5D6" w14:textId="0813B47F" w:rsidR="00825341" w:rsidRDefault="00825341" w:rsidP="008A378E">
      <w:pPr>
        <w:pStyle w:val="Heading2"/>
      </w:pPr>
      <w:bookmarkStart w:id="612" w:name="_Toc50557123"/>
      <w:bookmarkStart w:id="613" w:name="_Toc353209143"/>
      <w:bookmarkStart w:id="614" w:name="_Toc498000932"/>
      <w:bookmarkStart w:id="615" w:name="_Toc7530775"/>
      <w:r>
        <w:t>General</w:t>
      </w:r>
      <w:bookmarkEnd w:id="612"/>
      <w:bookmarkEnd w:id="613"/>
      <w:bookmarkEnd w:id="614"/>
      <w:bookmarkEnd w:id="615"/>
    </w:p>
    <w:p w14:paraId="16D2C3D3" w14:textId="77777777" w:rsidR="00825341" w:rsidRDefault="00825341" w:rsidP="00825341">
      <w:pPr>
        <w:pStyle w:val="SectionText"/>
        <w:rPr>
          <w:snapToGrid w:val="0"/>
        </w:rPr>
      </w:pPr>
      <w:r>
        <w:rPr>
          <w:snapToGrid w:val="0"/>
        </w:rPr>
        <w:t xml:space="preserve">This chapter describes the performance objectives for </w:t>
      </w:r>
      <w:r>
        <w:t xml:space="preserve">CenturyLink Metro Ethernet </w:t>
      </w:r>
      <w:r>
        <w:rPr>
          <w:snapToGrid w:val="0"/>
        </w:rPr>
        <w:t>service.  The performance specifications affect the service quality experienced by the customer and consist of the following objectives for CenturyLink Metro Ethernet:</w:t>
      </w:r>
    </w:p>
    <w:p w14:paraId="2EAF2828" w14:textId="77777777" w:rsidR="00825341" w:rsidRDefault="00825341" w:rsidP="00825341">
      <w:pPr>
        <w:pStyle w:val="SectionBullet"/>
        <w:numPr>
          <w:ilvl w:val="0"/>
          <w:numId w:val="63"/>
        </w:numPr>
        <w:tabs>
          <w:tab w:val="clear" w:pos="360"/>
          <w:tab w:val="num" w:pos="720"/>
        </w:tabs>
        <w:ind w:left="720"/>
      </w:pPr>
      <w:r>
        <w:rPr>
          <w:noProof/>
        </w:rPr>
        <w:t>Bandwidth Change Requests</w:t>
      </w:r>
    </w:p>
    <w:p w14:paraId="10A44A58" w14:textId="77777777" w:rsidR="00825341" w:rsidRDefault="00825341" w:rsidP="00825341">
      <w:pPr>
        <w:pStyle w:val="SectionBullet"/>
        <w:numPr>
          <w:ilvl w:val="0"/>
          <w:numId w:val="63"/>
        </w:numPr>
        <w:tabs>
          <w:tab w:val="clear" w:pos="360"/>
          <w:tab w:val="num" w:pos="720"/>
        </w:tabs>
        <w:ind w:left="720"/>
      </w:pPr>
      <w:r>
        <w:rPr>
          <w:snapToGrid w:val="0"/>
        </w:rPr>
        <w:t>Service Availability</w:t>
      </w:r>
    </w:p>
    <w:p w14:paraId="09C4D436" w14:textId="77777777" w:rsidR="00825341" w:rsidRDefault="00825341" w:rsidP="00825341">
      <w:pPr>
        <w:pStyle w:val="SectionBullet"/>
        <w:numPr>
          <w:ilvl w:val="0"/>
          <w:numId w:val="63"/>
        </w:numPr>
        <w:tabs>
          <w:tab w:val="clear" w:pos="360"/>
          <w:tab w:val="num" w:pos="720"/>
        </w:tabs>
        <w:ind w:left="720"/>
      </w:pPr>
      <w:r>
        <w:rPr>
          <w:snapToGrid w:val="0"/>
        </w:rPr>
        <w:t>Throughput</w:t>
      </w:r>
    </w:p>
    <w:p w14:paraId="5F0DBE9B" w14:textId="77777777" w:rsidR="00825341" w:rsidRDefault="00825341" w:rsidP="00825341">
      <w:pPr>
        <w:pStyle w:val="SectionBullet"/>
        <w:numPr>
          <w:ilvl w:val="0"/>
          <w:numId w:val="63"/>
        </w:numPr>
        <w:tabs>
          <w:tab w:val="clear" w:pos="360"/>
          <w:tab w:val="num" w:pos="720"/>
        </w:tabs>
        <w:ind w:left="720"/>
        <w:rPr>
          <w:snapToGrid w:val="0"/>
        </w:rPr>
      </w:pPr>
      <w:r>
        <w:rPr>
          <w:snapToGrid w:val="0"/>
        </w:rPr>
        <w:t>Latency</w:t>
      </w:r>
    </w:p>
    <w:p w14:paraId="2D5639D8" w14:textId="77777777" w:rsidR="00825341" w:rsidRDefault="00825341" w:rsidP="00825341">
      <w:pPr>
        <w:pStyle w:val="SectionBullet"/>
        <w:numPr>
          <w:ilvl w:val="0"/>
          <w:numId w:val="63"/>
        </w:numPr>
        <w:tabs>
          <w:tab w:val="clear" w:pos="360"/>
          <w:tab w:val="num" w:pos="720"/>
        </w:tabs>
        <w:ind w:left="720"/>
        <w:rPr>
          <w:snapToGrid w:val="0"/>
        </w:rPr>
      </w:pPr>
      <w:r>
        <w:rPr>
          <w:snapToGrid w:val="0"/>
        </w:rPr>
        <w:t>Packet Loss</w:t>
      </w:r>
    </w:p>
    <w:p w14:paraId="5FF5DEC5" w14:textId="77777777" w:rsidR="00825341" w:rsidRDefault="00825341" w:rsidP="00825341">
      <w:pPr>
        <w:pStyle w:val="SectionBullet"/>
        <w:numPr>
          <w:ilvl w:val="0"/>
          <w:numId w:val="63"/>
        </w:numPr>
        <w:tabs>
          <w:tab w:val="clear" w:pos="360"/>
          <w:tab w:val="num" w:pos="720"/>
        </w:tabs>
        <w:ind w:left="720"/>
        <w:rPr>
          <w:snapToGrid w:val="0"/>
        </w:rPr>
      </w:pPr>
      <w:r>
        <w:t>VLAN Leakage</w:t>
      </w:r>
    </w:p>
    <w:p w14:paraId="76701A75" w14:textId="77777777" w:rsidR="00825341" w:rsidRDefault="00825341" w:rsidP="00825341">
      <w:pPr>
        <w:pStyle w:val="SectionBullet"/>
        <w:numPr>
          <w:ilvl w:val="0"/>
          <w:numId w:val="63"/>
        </w:numPr>
        <w:tabs>
          <w:tab w:val="clear" w:pos="360"/>
          <w:tab w:val="num" w:pos="720"/>
        </w:tabs>
        <w:ind w:left="720"/>
      </w:pPr>
      <w:r>
        <w:rPr>
          <w:snapToGrid w:val="0"/>
        </w:rPr>
        <w:t>Restoration/Fail-over Times</w:t>
      </w:r>
    </w:p>
    <w:p w14:paraId="45B3F41D" w14:textId="4EEF97B0" w:rsidR="00825341" w:rsidRDefault="00825341" w:rsidP="00825341">
      <w:pPr>
        <w:pStyle w:val="SectionText"/>
      </w:pPr>
      <w:r>
        <w:t xml:space="preserve">These performance objectives apply to </w:t>
      </w:r>
      <w:r w:rsidR="007461BC">
        <w:t>the</w:t>
      </w:r>
      <w:r w:rsidR="00C50332">
        <w:t xml:space="preserve"> </w:t>
      </w:r>
      <w:r>
        <w:rPr>
          <w:snapToGrid w:val="0"/>
        </w:rPr>
        <w:t xml:space="preserve">CenturyLink </w:t>
      </w:r>
      <w:r>
        <w:t>Metro Ethernet</w:t>
      </w:r>
      <w:r w:rsidR="007461BC">
        <w:t xml:space="preserve"> interface </w:t>
      </w:r>
      <w:r>
        <w:t>and core switch infrastructure architectures described in Section 2.</w:t>
      </w:r>
      <w:r w:rsidR="008A378E">
        <w:t>5</w:t>
      </w:r>
      <w:r>
        <w:t xml:space="preserve"> and are </w:t>
      </w:r>
      <w:r>
        <w:rPr>
          <w:snapToGrid w:val="0"/>
        </w:rPr>
        <w:t xml:space="preserve">based on congestion-free network conditions.  For customers with </w:t>
      </w:r>
      <w:r w:rsidRPr="00936924">
        <w:t>standard best effort service with no QoS</w:t>
      </w:r>
      <w:r>
        <w:t>, t</w:t>
      </w:r>
      <w:r>
        <w:rPr>
          <w:snapToGrid w:val="0"/>
        </w:rPr>
        <w:t xml:space="preserve">he CenturyLink </w:t>
      </w:r>
      <w:r>
        <w:t>Metro Ethernet Network (MEN) will randomly discard packets when congestion occurs.  All policing algorithms as well as counters for gathering billing and measurement statistics are built into the MEN hardware and therefore will not impact the performance of the customer’s service.</w:t>
      </w:r>
    </w:p>
    <w:p w14:paraId="23A8CEE2" w14:textId="77777777" w:rsidR="00825341" w:rsidRDefault="00825341" w:rsidP="00825341">
      <w:pPr>
        <w:pStyle w:val="SectionText"/>
      </w:pPr>
      <w:r w:rsidRPr="00717C8F">
        <w:t xml:space="preserve">Any service degradation such as decreased throughput or dropped packets resulting from a customer’s oversubscription of any of their </w:t>
      </w:r>
      <w:r>
        <w:t>Metro Ethernet</w:t>
      </w:r>
      <w:r w:rsidRPr="00717C8F">
        <w:t xml:space="preserve"> Bandwidth Profiles </w:t>
      </w:r>
      <w:r>
        <w:t xml:space="preserve">that are less than the physical UNI speed </w:t>
      </w:r>
      <w:r w:rsidRPr="00717C8F">
        <w:t xml:space="preserve">will be the sole responsibility of the customer.  When ordering </w:t>
      </w:r>
      <w:r>
        <w:t>Metro Ethernet</w:t>
      </w:r>
      <w:r w:rsidRPr="00717C8F">
        <w:t xml:space="preserve"> service with Bandwidth Profiles less than the standard 10/100/1000 Mbps data rate, customers must shape their traffic to the desired/subscribed rate before transmission to </w:t>
      </w:r>
      <w:r>
        <w:t>CenturyLink</w:t>
      </w:r>
      <w:r w:rsidRPr="00717C8F">
        <w:t xml:space="preserve">; otherwise </w:t>
      </w:r>
      <w:r>
        <w:t>the MEN</w:t>
      </w:r>
      <w:r w:rsidRPr="00717C8F">
        <w:t xml:space="preserve"> policers will enforce the rate </w:t>
      </w:r>
      <w:r>
        <w:t>and</w:t>
      </w:r>
      <w:r w:rsidRPr="00717C8F">
        <w:t xml:space="preserve"> may result in</w:t>
      </w:r>
      <w:r>
        <w:t>:</w:t>
      </w:r>
    </w:p>
    <w:p w14:paraId="1E157F7B" w14:textId="77777777" w:rsidR="00825341" w:rsidRDefault="00825341" w:rsidP="00825341">
      <w:pPr>
        <w:pStyle w:val="SectionText"/>
        <w:numPr>
          <w:ilvl w:val="0"/>
          <w:numId w:val="65"/>
        </w:numPr>
      </w:pPr>
      <w:r>
        <w:t xml:space="preserve">Reduced </w:t>
      </w:r>
      <w:r w:rsidRPr="00717C8F">
        <w:t xml:space="preserve">customer throughput with applications using protocols with acknowledgement functions such as </w:t>
      </w:r>
      <w:smartTag w:uri="urn:schemas-microsoft-com:office:smarttags" w:element="stockticker">
        <w:r w:rsidRPr="00717C8F">
          <w:t>TCP</w:t>
        </w:r>
      </w:smartTag>
      <w:r w:rsidRPr="00717C8F">
        <w:t xml:space="preserve">, which may throttle back due to traffic exceeding the </w:t>
      </w:r>
      <w:r>
        <w:t>Metro Ethernet</w:t>
      </w:r>
      <w:r w:rsidRPr="00717C8F">
        <w:t xml:space="preserve"> Bandwidth Profile being dropped by the policer</w:t>
      </w:r>
    </w:p>
    <w:p w14:paraId="39C8612F" w14:textId="77777777" w:rsidR="00825341" w:rsidRDefault="00825341" w:rsidP="00825341">
      <w:pPr>
        <w:pStyle w:val="SectionText"/>
        <w:numPr>
          <w:ilvl w:val="0"/>
          <w:numId w:val="65"/>
        </w:numPr>
      </w:pPr>
      <w:r>
        <w:t>Increased latency with customer traffic stored in ingress buffers until the frames are either forwarded, or dropped and retransmitted if required by a higher layer protocol within the Customer-Provided Equipment (</w:t>
      </w:r>
      <w:smartTag w:uri="urn:schemas-microsoft-com:office:smarttags" w:element="stockticker">
        <w:r>
          <w:t>CPE</w:t>
        </w:r>
      </w:smartTag>
      <w:r>
        <w:t>)</w:t>
      </w:r>
    </w:p>
    <w:p w14:paraId="57451733" w14:textId="1B7A5314" w:rsidR="00825341" w:rsidRPr="00717C8F" w:rsidRDefault="00825341" w:rsidP="00825341">
      <w:pPr>
        <w:pStyle w:val="SectionText"/>
        <w:numPr>
          <w:ilvl w:val="0"/>
          <w:numId w:val="65"/>
        </w:numPr>
      </w:pPr>
      <w:r>
        <w:t>T</w:t>
      </w:r>
      <w:r w:rsidRPr="00717C8F">
        <w:t xml:space="preserve">he </w:t>
      </w:r>
      <w:r>
        <w:t>CenturyLink</w:t>
      </w:r>
      <w:r w:rsidRPr="00717C8F">
        <w:t xml:space="preserve"> </w:t>
      </w:r>
      <w:r>
        <w:t xml:space="preserve">MEN </w:t>
      </w:r>
      <w:r w:rsidRPr="00717C8F">
        <w:t xml:space="preserve">equipment </w:t>
      </w:r>
      <w:r>
        <w:t xml:space="preserve">(randomly without QoS) </w:t>
      </w:r>
      <w:r w:rsidRPr="00717C8F">
        <w:t>discard</w:t>
      </w:r>
      <w:r>
        <w:t>ing</w:t>
      </w:r>
      <w:r w:rsidRPr="00717C8F">
        <w:t xml:space="preserve"> </w:t>
      </w:r>
      <w:r>
        <w:t xml:space="preserve">the incoming </w:t>
      </w:r>
      <w:r w:rsidRPr="00717C8F">
        <w:t>Ethernet frames due to</w:t>
      </w:r>
      <w:r>
        <w:t>,</w:t>
      </w:r>
      <w:r w:rsidRPr="00717C8F">
        <w:t xml:space="preserve"> </w:t>
      </w:r>
      <w:r>
        <w:t xml:space="preserve">for example, customers with a Layer 2 switch continually transmitting </w:t>
      </w:r>
      <w:r w:rsidR="000E0346">
        <w:t>bursts</w:t>
      </w:r>
      <w:r>
        <w:t xml:space="preserve"> traffic at the full port rate</w:t>
      </w:r>
    </w:p>
    <w:p w14:paraId="1097D22D" w14:textId="3B7BD324" w:rsidR="00825341" w:rsidRDefault="00825341" w:rsidP="008A378E">
      <w:pPr>
        <w:pStyle w:val="Heading2"/>
      </w:pPr>
      <w:bookmarkStart w:id="616" w:name="_Toc50557124"/>
      <w:r>
        <w:br w:type="page"/>
      </w:r>
      <w:bookmarkStart w:id="617" w:name="_Toc353209144"/>
      <w:bookmarkStart w:id="618" w:name="_Toc498000933"/>
      <w:bookmarkStart w:id="619" w:name="_Toc7530776"/>
      <w:bookmarkEnd w:id="616"/>
      <w:r>
        <w:t>Bandwidth Change Requests</w:t>
      </w:r>
      <w:bookmarkEnd w:id="617"/>
      <w:bookmarkEnd w:id="618"/>
      <w:bookmarkEnd w:id="619"/>
    </w:p>
    <w:p w14:paraId="2B66C93D" w14:textId="3E15540A" w:rsidR="00825341" w:rsidRPr="00DA4488" w:rsidRDefault="00825341" w:rsidP="00825341">
      <w:pPr>
        <w:pStyle w:val="SectionText"/>
      </w:pPr>
      <w:r w:rsidRPr="00DA4488">
        <w:t xml:space="preserve">As </w:t>
      </w:r>
      <w:r>
        <w:t>indicated</w:t>
      </w:r>
      <w:r w:rsidRPr="00DA4488">
        <w:t xml:space="preserve"> in Section 3.2, Description of </w:t>
      </w:r>
      <w:r>
        <w:t>CenturyLink</w:t>
      </w:r>
      <w:r w:rsidRPr="00DA4488">
        <w:t xml:space="preserve"> </w:t>
      </w:r>
      <w:r>
        <w:t>Metro Ethernet</w:t>
      </w:r>
      <w:r w:rsidRPr="00DA4488">
        <w:t xml:space="preserve"> Network Interfaces the </w:t>
      </w:r>
      <w:r>
        <w:t>CenturyLink</w:t>
      </w:r>
      <w:r w:rsidRPr="00DA4488">
        <w:t xml:space="preserve"> cabling from the customer facing switch port to a co-located User-Network Interface (</w:t>
      </w:r>
      <w:smartTag w:uri="urn:schemas-microsoft-com:office:smarttags" w:element="stockticker">
        <w:r w:rsidRPr="00DA4488">
          <w:t>UNI</w:t>
        </w:r>
      </w:smartTag>
      <w:r w:rsidRPr="00DA4488">
        <w:t xml:space="preserve">) will be the same for all electrical interfaces.  Then only the RJ-45 pinouts at the </w:t>
      </w:r>
      <w:smartTag w:uri="urn:schemas-microsoft-com:office:smarttags" w:element="stockticker">
        <w:r w:rsidRPr="00DA4488">
          <w:t>UNI</w:t>
        </w:r>
      </w:smartTag>
      <w:r w:rsidRPr="00DA4488">
        <w:t xml:space="preserve"> may be different depending upon the </w:t>
      </w:r>
      <w:r>
        <w:t>Metro Ethernet</w:t>
      </w:r>
      <w:r w:rsidRPr="00DA4488">
        <w:t xml:space="preserve"> electrical interface the customer ordered as well as the </w:t>
      </w:r>
      <w:r w:rsidR="000E0346" w:rsidRPr="00DA4488">
        <w:t>edge</w:t>
      </w:r>
      <w:r w:rsidRPr="00DA4488">
        <w:t xml:space="preserve"> </w:t>
      </w:r>
      <w:r>
        <w:t>device</w:t>
      </w:r>
      <w:r w:rsidRPr="00DA4488">
        <w:t xml:space="preserve"> deployed by </w:t>
      </w:r>
      <w:r>
        <w:t>CenturyLink to deliver the service</w:t>
      </w:r>
      <w:r w:rsidRPr="00DA4488">
        <w:t>.</w:t>
      </w:r>
    </w:p>
    <w:p w14:paraId="2142E82D" w14:textId="23551E58" w:rsidR="00825341" w:rsidRPr="00DA4488" w:rsidRDefault="00825341" w:rsidP="00825341">
      <w:pPr>
        <w:pStyle w:val="SectionText"/>
      </w:pPr>
      <w:r>
        <w:t>CenturyLink</w:t>
      </w:r>
      <w:r w:rsidRPr="00DA4488">
        <w:t xml:space="preserve"> </w:t>
      </w:r>
      <w:r>
        <w:t>Metro Ethernet</w:t>
      </w:r>
      <w:r w:rsidRPr="00DA4488">
        <w:t xml:space="preserve"> customers may initiate a bandwidth change request for the access port speed on any in-service 10Base-T or 100Base-TX (and 1000Base-T in some cases) UNI </w:t>
      </w:r>
      <w:r>
        <w:t>B</w:t>
      </w:r>
      <w:r w:rsidRPr="00DA4488">
        <w:t xml:space="preserve">andwidth </w:t>
      </w:r>
      <w:r>
        <w:t>P</w:t>
      </w:r>
      <w:r w:rsidRPr="00DA4488">
        <w:t>rofile</w:t>
      </w:r>
      <w:r>
        <w:t>s</w:t>
      </w:r>
      <w:r w:rsidR="000E0346" w:rsidRPr="00DA4488" w:rsidDel="004D0149">
        <w:t>.</w:t>
      </w:r>
      <w:r w:rsidRPr="00DA4488">
        <w:t xml:space="preserve">  The appropriate Layer 2 and Layer </w:t>
      </w:r>
      <w:r>
        <w:t xml:space="preserve">1 </w:t>
      </w:r>
      <w:r w:rsidRPr="00DA4488">
        <w:t xml:space="preserve">transport (if applicable) bandwidth must be available in the </w:t>
      </w:r>
      <w:r>
        <w:t>CenturyLink</w:t>
      </w:r>
      <w:r w:rsidRPr="00DA4488">
        <w:t xml:space="preserve"> </w:t>
      </w:r>
      <w:r>
        <w:t>MEN</w:t>
      </w:r>
      <w:r w:rsidRPr="00DA4488">
        <w:t xml:space="preserve"> infrastructure to meet the bandwidth change request, specifically without requiring the installation of any additional equipment.</w:t>
      </w:r>
    </w:p>
    <w:p w14:paraId="1ED1D6F9" w14:textId="7863C373" w:rsidR="00825341" w:rsidRDefault="00825341" w:rsidP="008A378E">
      <w:pPr>
        <w:pStyle w:val="Heading2"/>
      </w:pPr>
      <w:bookmarkStart w:id="620" w:name="_Toc50557127"/>
      <w:bookmarkStart w:id="621" w:name="_Toc353209145"/>
      <w:bookmarkStart w:id="622" w:name="_Toc498000934"/>
      <w:bookmarkStart w:id="623" w:name="_Toc7530777"/>
      <w:r>
        <w:t>Service Availability</w:t>
      </w:r>
      <w:bookmarkEnd w:id="620"/>
      <w:bookmarkEnd w:id="621"/>
      <w:bookmarkEnd w:id="622"/>
      <w:bookmarkEnd w:id="623"/>
    </w:p>
    <w:p w14:paraId="7330D303" w14:textId="77777777" w:rsidR="00825341" w:rsidRDefault="00825341" w:rsidP="00825341">
      <w:pPr>
        <w:pStyle w:val="SectionText"/>
        <w:rPr>
          <w:snapToGrid w:val="0"/>
        </w:rPr>
      </w:pPr>
      <w:r>
        <w:rPr>
          <w:snapToGrid w:val="0"/>
        </w:rPr>
        <w:t xml:space="preserve">Service availability is defined as the ability of a customer to exchange data packets with the CenturyLink Metro Ethernet Network (MEN) at the User-Network Interface via Customer Provided Equipment (CPE).  Availability specifies the percentage of time the customer's Metro Ethernet service meets (or exceeds) the throughput, latency and packet loss performance objectives </w:t>
      </w:r>
      <w:r>
        <w:t>over</w:t>
      </w:r>
      <w:r>
        <w:rPr>
          <w:snapToGrid w:val="0"/>
        </w:rPr>
        <w:t xml:space="preserve"> any calendar month and may be expressed as:</w:t>
      </w:r>
    </w:p>
    <w:p w14:paraId="331C2203" w14:textId="77777777" w:rsidR="00825341" w:rsidRDefault="00825341" w:rsidP="00825341">
      <w:pPr>
        <w:pStyle w:val="SectionText"/>
        <w:rPr>
          <w:snapToGrid w:val="0"/>
        </w:rPr>
      </w:pPr>
    </w:p>
    <w:p w14:paraId="595193BF" w14:textId="77777777" w:rsidR="00825341" w:rsidRDefault="00825341" w:rsidP="00825341">
      <w:pPr>
        <w:pStyle w:val="SectionText"/>
        <w:rPr>
          <w:snapToGrid w:val="0"/>
        </w:rPr>
      </w:pPr>
      <w:r>
        <w:rPr>
          <w:snapToGrid w:val="0"/>
        </w:rPr>
        <w:t xml:space="preserve">% Availability = </w:t>
      </w:r>
      <w:r>
        <w:rPr>
          <w:snapToGrid w:val="0"/>
          <w:u w:val="single"/>
        </w:rPr>
        <w:t>(Total Time - Outage Time) X 100</w:t>
      </w:r>
    </w:p>
    <w:p w14:paraId="299DEB3E" w14:textId="77777777" w:rsidR="00825341" w:rsidRDefault="00825341" w:rsidP="00825341">
      <w:pPr>
        <w:pStyle w:val="SectionText"/>
        <w:ind w:left="2160" w:firstLine="720"/>
        <w:rPr>
          <w:snapToGrid w:val="0"/>
        </w:rPr>
      </w:pPr>
      <w:r>
        <w:rPr>
          <w:snapToGrid w:val="0"/>
        </w:rPr>
        <w:t>Total Time</w:t>
      </w:r>
    </w:p>
    <w:p w14:paraId="2A566FBC" w14:textId="77777777" w:rsidR="00825341" w:rsidRDefault="00825341" w:rsidP="00825341">
      <w:pPr>
        <w:pStyle w:val="SectionText"/>
        <w:rPr>
          <w:snapToGrid w:val="0"/>
        </w:rPr>
      </w:pPr>
    </w:p>
    <w:p w14:paraId="51093A57" w14:textId="324D2C8B" w:rsidR="00825341" w:rsidRDefault="00825341" w:rsidP="00825341">
      <w:pPr>
        <w:pStyle w:val="SectionText"/>
        <w:rPr>
          <w:snapToGrid w:val="0"/>
        </w:rPr>
      </w:pPr>
      <w:r>
        <w:rPr>
          <w:snapToGrid w:val="0"/>
        </w:rPr>
        <w:t xml:space="preserve">The </w:t>
      </w:r>
      <w:r>
        <w:t xml:space="preserve">service </w:t>
      </w:r>
      <w:r>
        <w:rPr>
          <w:snapToGrid w:val="0"/>
        </w:rPr>
        <w:t xml:space="preserve">availability objectives for </w:t>
      </w:r>
      <w:r>
        <w:t>CenturyLink Metro Ethernet are listed in</w:t>
      </w:r>
      <w:r w:rsidR="000B33A8">
        <w:t xml:space="preserve"> </w:t>
      </w:r>
      <w:r w:rsidR="000B33A8">
        <w:fldChar w:fldCharType="begin"/>
      </w:r>
      <w:r w:rsidR="000B33A8">
        <w:instrText xml:space="preserve"> REF _Ref7507439 \h </w:instrText>
      </w:r>
      <w:r w:rsidR="000B33A8">
        <w:fldChar w:fldCharType="separate"/>
      </w:r>
      <w:r w:rsidR="00981B06">
        <w:t xml:space="preserve">Table </w:t>
      </w:r>
      <w:r w:rsidR="00981B06">
        <w:rPr>
          <w:noProof/>
        </w:rPr>
        <w:t>4</w:t>
      </w:r>
      <w:r w:rsidR="00981B06">
        <w:noBreakHyphen/>
      </w:r>
      <w:r w:rsidR="00981B06">
        <w:rPr>
          <w:noProof/>
        </w:rPr>
        <w:t>1</w:t>
      </w:r>
      <w:r w:rsidR="00981B06">
        <w:t xml:space="preserve"> Service Availability</w:t>
      </w:r>
      <w:r w:rsidR="000B33A8">
        <w:fldChar w:fldCharType="end"/>
      </w:r>
      <w:r>
        <w:t>.</w:t>
      </w:r>
    </w:p>
    <w:p w14:paraId="6A0FFA8A" w14:textId="5965B47B" w:rsidR="00825341" w:rsidRDefault="00825341" w:rsidP="00960D93">
      <w:pPr>
        <w:pStyle w:val="heading20"/>
        <w:keepNext/>
        <w:keepLines/>
        <w:jc w:val="left"/>
      </w:pPr>
      <w:r>
        <w:rPr>
          <w:b/>
        </w:rPr>
        <w:br w:type="page"/>
      </w:r>
    </w:p>
    <w:tbl>
      <w:tblPr>
        <w:tblW w:w="0" w:type="auto"/>
        <w:jc w:val="center"/>
        <w:tblLayout w:type="fixed"/>
        <w:tblCellMar>
          <w:left w:w="80" w:type="dxa"/>
          <w:right w:w="80" w:type="dxa"/>
        </w:tblCellMar>
        <w:tblLook w:val="0000" w:firstRow="0" w:lastRow="0" w:firstColumn="0" w:lastColumn="0" w:noHBand="0" w:noVBand="0"/>
      </w:tblPr>
      <w:tblGrid>
        <w:gridCol w:w="2911"/>
        <w:gridCol w:w="1348"/>
      </w:tblGrid>
      <w:tr w:rsidR="00825341" w14:paraId="6579649D" w14:textId="77777777" w:rsidTr="002719DF">
        <w:trPr>
          <w:cantSplit/>
          <w:jc w:val="center"/>
        </w:trPr>
        <w:tc>
          <w:tcPr>
            <w:tcW w:w="2911" w:type="dxa"/>
            <w:tcBorders>
              <w:top w:val="single" w:sz="12" w:space="0" w:color="auto"/>
              <w:left w:val="single" w:sz="12" w:space="0" w:color="auto"/>
              <w:bottom w:val="double" w:sz="4" w:space="0" w:color="auto"/>
              <w:right w:val="single" w:sz="4" w:space="0" w:color="auto"/>
            </w:tcBorders>
          </w:tcPr>
          <w:p w14:paraId="020B5F4C" w14:textId="77777777" w:rsidR="00825341" w:rsidRDefault="00825341" w:rsidP="002719DF">
            <w:pPr>
              <w:pStyle w:val="tabletext"/>
              <w:rPr>
                <w:b/>
              </w:rPr>
            </w:pPr>
            <w:r>
              <w:rPr>
                <w:b/>
              </w:rPr>
              <w:t>All User-Network Interfaces</w:t>
            </w:r>
          </w:p>
        </w:tc>
        <w:tc>
          <w:tcPr>
            <w:tcW w:w="1348" w:type="dxa"/>
            <w:tcBorders>
              <w:top w:val="single" w:sz="12" w:space="0" w:color="auto"/>
              <w:left w:val="single" w:sz="4" w:space="0" w:color="auto"/>
              <w:bottom w:val="double" w:sz="4" w:space="0" w:color="auto"/>
              <w:right w:val="single" w:sz="12" w:space="0" w:color="auto"/>
            </w:tcBorders>
          </w:tcPr>
          <w:p w14:paraId="09538DF3" w14:textId="77777777" w:rsidR="00825341" w:rsidRDefault="00825341" w:rsidP="002719DF">
            <w:pPr>
              <w:pStyle w:val="tabletext"/>
              <w:jc w:val="center"/>
              <w:rPr>
                <w:b/>
              </w:rPr>
            </w:pPr>
            <w:r>
              <w:rPr>
                <w:b/>
              </w:rPr>
              <w:t>Availability</w:t>
            </w:r>
            <w:r>
              <w:rPr>
                <w:b/>
              </w:rPr>
              <w:br/>
              <w:t>(Monthly)</w:t>
            </w:r>
          </w:p>
        </w:tc>
      </w:tr>
      <w:tr w:rsidR="00825341" w14:paraId="3D32C634" w14:textId="77777777" w:rsidTr="002719DF">
        <w:trPr>
          <w:cantSplit/>
          <w:jc w:val="center"/>
        </w:trPr>
        <w:tc>
          <w:tcPr>
            <w:tcW w:w="2911" w:type="dxa"/>
            <w:tcBorders>
              <w:top w:val="double" w:sz="4" w:space="0" w:color="auto"/>
              <w:left w:val="single" w:sz="12" w:space="0" w:color="auto"/>
              <w:bottom w:val="single" w:sz="4" w:space="0" w:color="auto"/>
              <w:right w:val="single" w:sz="4" w:space="0" w:color="auto"/>
            </w:tcBorders>
          </w:tcPr>
          <w:p w14:paraId="7D15DADA" w14:textId="77777777" w:rsidR="00825341" w:rsidRDefault="00825341" w:rsidP="002719DF">
            <w:pPr>
              <w:pStyle w:val="tabletext"/>
            </w:pPr>
            <w:r>
              <w:t>With Single Cable Entrance</w:t>
            </w:r>
          </w:p>
        </w:tc>
        <w:tc>
          <w:tcPr>
            <w:tcW w:w="1348" w:type="dxa"/>
            <w:tcBorders>
              <w:top w:val="double" w:sz="4" w:space="0" w:color="auto"/>
              <w:left w:val="single" w:sz="4" w:space="0" w:color="auto"/>
              <w:bottom w:val="single" w:sz="4" w:space="0" w:color="auto"/>
              <w:right w:val="single" w:sz="12" w:space="0" w:color="auto"/>
            </w:tcBorders>
          </w:tcPr>
          <w:p w14:paraId="4A79C977" w14:textId="77777777" w:rsidR="00825341" w:rsidRDefault="00825341" w:rsidP="002719DF">
            <w:pPr>
              <w:pStyle w:val="tabletext"/>
              <w:jc w:val="center"/>
            </w:pPr>
            <w:r>
              <w:t>99.9%</w:t>
            </w:r>
          </w:p>
        </w:tc>
      </w:tr>
      <w:tr w:rsidR="00825341" w14:paraId="05D2A106" w14:textId="77777777" w:rsidTr="002719DF">
        <w:trPr>
          <w:cantSplit/>
          <w:jc w:val="center"/>
        </w:trPr>
        <w:tc>
          <w:tcPr>
            <w:tcW w:w="2911" w:type="dxa"/>
            <w:tcBorders>
              <w:top w:val="single" w:sz="4" w:space="0" w:color="auto"/>
              <w:left w:val="single" w:sz="12" w:space="0" w:color="auto"/>
              <w:bottom w:val="single" w:sz="12" w:space="0" w:color="auto"/>
              <w:right w:val="single" w:sz="4" w:space="0" w:color="auto"/>
            </w:tcBorders>
          </w:tcPr>
          <w:p w14:paraId="5FEA88EA" w14:textId="77777777" w:rsidR="00825341" w:rsidRDefault="00825341" w:rsidP="002719DF">
            <w:pPr>
              <w:pStyle w:val="tabletext"/>
            </w:pPr>
            <w:r>
              <w:t>With Dual Cable Entrances</w:t>
            </w:r>
            <w:r>
              <w:rPr>
                <w:vertAlign w:val="superscript"/>
              </w:rPr>
              <w:t>1</w:t>
            </w:r>
          </w:p>
        </w:tc>
        <w:tc>
          <w:tcPr>
            <w:tcW w:w="1348" w:type="dxa"/>
            <w:tcBorders>
              <w:top w:val="single" w:sz="4" w:space="0" w:color="auto"/>
              <w:left w:val="single" w:sz="4" w:space="0" w:color="auto"/>
              <w:bottom w:val="single" w:sz="12" w:space="0" w:color="auto"/>
              <w:right w:val="single" w:sz="12" w:space="0" w:color="auto"/>
            </w:tcBorders>
          </w:tcPr>
          <w:p w14:paraId="4393528C" w14:textId="77777777" w:rsidR="00825341" w:rsidRDefault="00825341" w:rsidP="002719DF">
            <w:pPr>
              <w:pStyle w:val="tabletext"/>
              <w:jc w:val="center"/>
            </w:pPr>
            <w:r>
              <w:t>99.95%</w:t>
            </w:r>
          </w:p>
        </w:tc>
      </w:tr>
    </w:tbl>
    <w:p w14:paraId="7C7826B0" w14:textId="479E0477" w:rsidR="00825341" w:rsidRDefault="00B04C76" w:rsidP="00960D93">
      <w:pPr>
        <w:pStyle w:val="Caption"/>
        <w:jc w:val="center"/>
        <w:rPr>
          <w:snapToGrid w:val="0"/>
        </w:rPr>
      </w:pPr>
      <w:bookmarkStart w:id="624" w:name="_Ref7447486"/>
      <w:bookmarkStart w:id="625" w:name="_Ref7507439"/>
      <w:bookmarkStart w:id="626" w:name="_Toc7530882"/>
      <w:r>
        <w:t xml:space="preserve">Table </w:t>
      </w:r>
      <w:fldSimple w:instr=" STYLEREF 1 \s ">
        <w:r w:rsidR="00981B06">
          <w:rPr>
            <w:noProof/>
          </w:rPr>
          <w:t>4</w:t>
        </w:r>
      </w:fldSimple>
      <w:r w:rsidR="00F9128D">
        <w:noBreakHyphen/>
      </w:r>
      <w:fldSimple w:instr=" SEQ Table \* ARABIC \s 1 ">
        <w:r w:rsidR="00981B06">
          <w:rPr>
            <w:noProof/>
          </w:rPr>
          <w:t>1</w:t>
        </w:r>
      </w:fldSimple>
      <w:bookmarkEnd w:id="624"/>
      <w:r>
        <w:t xml:space="preserve"> Service Availability</w:t>
      </w:r>
      <w:bookmarkEnd w:id="625"/>
      <w:bookmarkEnd w:id="626"/>
    </w:p>
    <w:p w14:paraId="28712107" w14:textId="6234EE78" w:rsidR="00825341" w:rsidRPr="008A378E" w:rsidRDefault="00B04C76" w:rsidP="00825341">
      <w:pPr>
        <w:pStyle w:val="SectionText"/>
        <w:rPr>
          <w:b/>
          <w:snapToGrid w:val="0"/>
        </w:rPr>
      </w:pPr>
      <w:r w:rsidRPr="008A378E">
        <w:rPr>
          <w:b/>
          <w:snapToGrid w:val="0"/>
        </w:rPr>
        <w:fldChar w:fldCharType="begin"/>
      </w:r>
      <w:r w:rsidRPr="008A378E">
        <w:rPr>
          <w:b/>
          <w:snapToGrid w:val="0"/>
        </w:rPr>
        <w:instrText xml:space="preserve"> REF _Ref7447486 \h </w:instrText>
      </w:r>
      <w:r w:rsidRPr="00960D93">
        <w:rPr>
          <w:b/>
          <w:snapToGrid w:val="0"/>
        </w:rPr>
        <w:instrText xml:space="preserve"> \* MERGEFORMAT </w:instrText>
      </w:r>
      <w:r w:rsidRPr="008A378E">
        <w:rPr>
          <w:b/>
          <w:snapToGrid w:val="0"/>
        </w:rPr>
      </w:r>
      <w:r w:rsidRPr="008A378E">
        <w:rPr>
          <w:b/>
          <w:snapToGrid w:val="0"/>
        </w:rPr>
        <w:fldChar w:fldCharType="separate"/>
      </w:r>
      <w:r w:rsidR="00981B06" w:rsidRPr="00960D93">
        <w:rPr>
          <w:b/>
        </w:rPr>
        <w:t xml:space="preserve">Table </w:t>
      </w:r>
      <w:r w:rsidR="00981B06" w:rsidRPr="00960D93">
        <w:rPr>
          <w:b/>
          <w:noProof/>
        </w:rPr>
        <w:t>4</w:t>
      </w:r>
      <w:r w:rsidR="00981B06" w:rsidRPr="00960D93">
        <w:rPr>
          <w:b/>
          <w:noProof/>
        </w:rPr>
        <w:noBreakHyphen/>
        <w:t>1</w:t>
      </w:r>
      <w:r w:rsidRPr="008A378E">
        <w:rPr>
          <w:b/>
          <w:snapToGrid w:val="0"/>
        </w:rPr>
        <w:fldChar w:fldCharType="end"/>
      </w:r>
      <w:r w:rsidRPr="008A378E">
        <w:rPr>
          <w:b/>
          <w:snapToGrid w:val="0"/>
        </w:rPr>
        <w:t xml:space="preserve"> </w:t>
      </w:r>
      <w:r w:rsidR="00825341" w:rsidRPr="008A378E">
        <w:rPr>
          <w:b/>
          <w:snapToGrid w:val="0"/>
        </w:rPr>
        <w:t>Notes:</w:t>
      </w:r>
    </w:p>
    <w:p w14:paraId="170CE363" w14:textId="77777777" w:rsidR="00825341" w:rsidRDefault="00825341" w:rsidP="00825341">
      <w:pPr>
        <w:pStyle w:val="SectionText"/>
        <w:ind w:left="270" w:hanging="270"/>
        <w:rPr>
          <w:i/>
          <w:snapToGrid w:val="0"/>
        </w:rPr>
      </w:pPr>
      <w:r>
        <w:t xml:space="preserve">1.  Equipment located on the customer's premises will have a single cable entrance unless the building owner elects to provide two physically separated cable entrances into the building.  </w:t>
      </w:r>
      <w:r>
        <w:rPr>
          <w:snapToGrid w:val="0"/>
        </w:rPr>
        <w:t xml:space="preserve">A second entrance to the customer's premises affords further diversity protection.  When desired, it is a customer's responsibility to provide a second entrance.  That second entrance must meet existing CenturyLink entrance facility standards.  For additional information see CenturyLink Technical Publication 77344, </w:t>
      </w:r>
      <w:r>
        <w:rPr>
          <w:i/>
          <w:snapToGrid w:val="0"/>
        </w:rPr>
        <w:t>Diversity and Avoidance.</w:t>
      </w:r>
    </w:p>
    <w:p w14:paraId="647BF846" w14:textId="77777777" w:rsidR="00825341" w:rsidRDefault="00825341" w:rsidP="00825341">
      <w:pPr>
        <w:pStyle w:val="SectionText"/>
        <w:ind w:left="270" w:hanging="270"/>
        <w:rPr>
          <w:snapToGrid w:val="0"/>
        </w:rPr>
      </w:pPr>
      <w:r>
        <w:rPr>
          <w:snapToGrid w:val="0"/>
        </w:rPr>
        <w:t xml:space="preserve">2.  Service availability includes all components of the </w:t>
      </w:r>
      <w:r>
        <w:t xml:space="preserve">CenturyLink </w:t>
      </w:r>
      <w:r>
        <w:rPr>
          <w:snapToGrid w:val="0"/>
        </w:rPr>
        <w:t>Metro Ethernet Network (MEN) f</w:t>
      </w:r>
      <w:r>
        <w:t>rom edge site/switch to edge site/switch within a metro region for customers with two or more locations or from edge site/switch to core switch for customers with one location in a metro.</w:t>
      </w:r>
    </w:p>
    <w:p w14:paraId="02F06ED3" w14:textId="77777777" w:rsidR="00825341" w:rsidRDefault="00825341" w:rsidP="00825341">
      <w:pPr>
        <w:pStyle w:val="SectionText"/>
        <w:ind w:left="270" w:hanging="270"/>
      </w:pPr>
      <w:r>
        <w:rPr>
          <w:snapToGrid w:val="0"/>
        </w:rPr>
        <w:t xml:space="preserve">3.  Service interruptions caused by CenturyLink planned network maintenance activities, maintenance at the customer premises or loss of customer traffic due to </w:t>
      </w:r>
      <w:r>
        <w:t xml:space="preserve">malfunction </w:t>
      </w:r>
      <w:r>
        <w:rPr>
          <w:snapToGrid w:val="0"/>
        </w:rPr>
        <w:t xml:space="preserve">of Customer Provided Equipment are excluded from the availability calculation.  </w:t>
      </w:r>
      <w:r>
        <w:t xml:space="preserve">The </w:t>
      </w:r>
      <w:r>
        <w:rPr>
          <w:snapToGrid w:val="0"/>
        </w:rPr>
        <w:t xml:space="preserve">CenturyLink </w:t>
      </w:r>
      <w:r>
        <w:t>Metro Ethernet service availability objective assumes two hours every six months for the network maintenance window.</w:t>
      </w:r>
    </w:p>
    <w:p w14:paraId="5CD83C83" w14:textId="3C2766A5" w:rsidR="00825341" w:rsidRPr="00796B2B" w:rsidRDefault="00825341" w:rsidP="008A378E">
      <w:pPr>
        <w:pStyle w:val="Heading2"/>
      </w:pPr>
      <w:bookmarkStart w:id="627" w:name="_Toc50557128"/>
      <w:bookmarkStart w:id="628" w:name="_Toc353209146"/>
      <w:bookmarkStart w:id="629" w:name="_Toc498000935"/>
      <w:bookmarkStart w:id="630" w:name="_Toc7530778"/>
      <w:r w:rsidRPr="00796B2B">
        <w:t>Throughput</w:t>
      </w:r>
      <w:bookmarkEnd w:id="627"/>
      <w:bookmarkEnd w:id="628"/>
      <w:bookmarkEnd w:id="629"/>
      <w:bookmarkEnd w:id="630"/>
    </w:p>
    <w:p w14:paraId="6E965FB5" w14:textId="3611B5C4" w:rsidR="00825341" w:rsidRPr="00796B2B" w:rsidRDefault="00825341" w:rsidP="00825341">
      <w:pPr>
        <w:pStyle w:val="SectionText"/>
        <w:rPr>
          <w:szCs w:val="24"/>
        </w:rPr>
      </w:pPr>
      <w:r w:rsidRPr="00796B2B">
        <w:rPr>
          <w:szCs w:val="24"/>
        </w:rPr>
        <w:t>The CenturyLink Metro Ethernet Bandwidth Profile is a limit on the rate at which Ethernet frames can traverse the User-Network Interface (</w:t>
      </w:r>
      <w:smartTag w:uri="urn:schemas-microsoft-com:office:smarttags" w:element="stockticker">
        <w:r w:rsidRPr="00796B2B">
          <w:rPr>
            <w:szCs w:val="24"/>
          </w:rPr>
          <w:t>UNI</w:t>
        </w:r>
      </w:smartTag>
      <w:r w:rsidRPr="00796B2B">
        <w:rPr>
          <w:szCs w:val="24"/>
        </w:rPr>
        <w:t>).  CenturyLink Metro Ethernet service offers bandwidth or throughput for each customer</w:t>
      </w:r>
      <w:r w:rsidR="007461BC" w:rsidRPr="00796B2B">
        <w:rPr>
          <w:szCs w:val="24"/>
        </w:rPr>
        <w:t xml:space="preserve"> interface</w:t>
      </w:r>
      <w:r w:rsidRPr="00796B2B">
        <w:rPr>
          <w:szCs w:val="24"/>
        </w:rPr>
        <w:t>.  Specifically, the CenturyLink Metro Ethernet Committed Information Rate (</w:t>
      </w:r>
      <w:smartTag w:uri="urn:schemas-microsoft-com:office:smarttags" w:element="stockticker">
        <w:r w:rsidRPr="00796B2B">
          <w:rPr>
            <w:szCs w:val="24"/>
          </w:rPr>
          <w:t>CIR</w:t>
        </w:r>
      </w:smartTag>
      <w:r w:rsidRPr="00796B2B">
        <w:rPr>
          <w:szCs w:val="24"/>
        </w:rPr>
        <w:t>) is the minimum bandwidth or throughput that the CenturyLink MEN will deliver in both ingress and egress directions.</w:t>
      </w:r>
    </w:p>
    <w:p w14:paraId="19E285BD" w14:textId="4414C6FD" w:rsidR="00825341" w:rsidRPr="00796B2B" w:rsidRDefault="00825341" w:rsidP="00825341">
      <w:pPr>
        <w:pStyle w:val="SectionText"/>
        <w:rPr>
          <w:szCs w:val="24"/>
        </w:rPr>
      </w:pPr>
      <w:r w:rsidRPr="00796B2B">
        <w:rPr>
          <w:szCs w:val="24"/>
        </w:rPr>
        <w:br w:type="page"/>
      </w:r>
    </w:p>
    <w:p w14:paraId="22315531" w14:textId="6F1BB28E" w:rsidR="00825341" w:rsidRPr="00384649" w:rsidRDefault="00825341" w:rsidP="00825341">
      <w:pPr>
        <w:pStyle w:val="SectionText"/>
        <w:rPr>
          <w:szCs w:val="24"/>
        </w:rPr>
      </w:pPr>
      <w:r w:rsidRPr="00796B2B">
        <w:rPr>
          <w:szCs w:val="24"/>
        </w:rPr>
        <w:t xml:space="preserve">Through </w:t>
      </w:r>
      <w:smartTag w:uri="urn:schemas-microsoft-com:office:smarttags" w:element="stockticker">
        <w:r w:rsidRPr="00796B2B">
          <w:rPr>
            <w:szCs w:val="24"/>
          </w:rPr>
          <w:t>CIR</w:t>
        </w:r>
      </w:smartTag>
      <w:r w:rsidRPr="00796B2B">
        <w:rPr>
          <w:szCs w:val="24"/>
        </w:rPr>
        <w:t xml:space="preserve">, bandwidth will be available in the increments ordered by the customer per </w:t>
      </w:r>
      <w:r w:rsidR="007461BC" w:rsidRPr="00796B2B">
        <w:rPr>
          <w:szCs w:val="24"/>
        </w:rPr>
        <w:t xml:space="preserve">interface </w:t>
      </w:r>
      <w:r w:rsidRPr="00796B2B">
        <w:rPr>
          <w:szCs w:val="24"/>
        </w:rPr>
        <w:t>as listed in Section 2.</w:t>
      </w:r>
      <w:r w:rsidR="008A378E" w:rsidRPr="00796B2B">
        <w:rPr>
          <w:szCs w:val="24"/>
        </w:rPr>
        <w:t>4</w:t>
      </w:r>
      <w:r w:rsidRPr="00796B2B">
        <w:rPr>
          <w:szCs w:val="24"/>
        </w:rPr>
        <w:t xml:space="preserve">, </w:t>
      </w:r>
      <w:r w:rsidRPr="00796B2B">
        <w:rPr>
          <w:noProof/>
        </w:rPr>
        <w:t>Rate-Limiting,</w:t>
      </w:r>
      <w:r w:rsidRPr="00796B2B">
        <w:rPr>
          <w:noProof/>
          <w:snapToGrid w:val="0"/>
        </w:rPr>
        <w:t xml:space="preserve"> Committed and Excess Information Rates</w:t>
      </w:r>
      <w:r w:rsidRPr="00796B2B">
        <w:rPr>
          <w:szCs w:val="24"/>
        </w:rPr>
        <w:t xml:space="preserve">.  </w:t>
      </w:r>
      <w:smartTag w:uri="urn:schemas-microsoft-com:office:smarttags" w:element="stockticker">
        <w:r w:rsidRPr="00796B2B">
          <w:rPr>
            <w:szCs w:val="24"/>
          </w:rPr>
          <w:t>CIR</w:t>
        </w:r>
      </w:smartTag>
      <w:r w:rsidRPr="00796B2B">
        <w:rPr>
          <w:szCs w:val="24"/>
        </w:rPr>
        <w:t xml:space="preserve"> rates will be met by adequate rate-limiting of the CenturyLink MEN Layer 2 edge and core switches</w:t>
      </w:r>
      <w:r w:rsidR="00147FE4" w:rsidRPr="00796B2B">
        <w:rPr>
          <w:szCs w:val="24"/>
        </w:rPr>
        <w:t>.</w:t>
      </w:r>
    </w:p>
    <w:p w14:paraId="599DEEBF" w14:textId="27C2B885" w:rsidR="00825341" w:rsidRDefault="00825341" w:rsidP="008A378E">
      <w:pPr>
        <w:pStyle w:val="Heading2"/>
      </w:pPr>
      <w:bookmarkStart w:id="631" w:name="_Toc50557129"/>
      <w:bookmarkStart w:id="632" w:name="_Toc353209147"/>
      <w:bookmarkStart w:id="633" w:name="_Toc498000936"/>
      <w:bookmarkStart w:id="634" w:name="_Toc7530779"/>
      <w:r>
        <w:t>Latency</w:t>
      </w:r>
      <w:bookmarkEnd w:id="631"/>
      <w:bookmarkEnd w:id="632"/>
      <w:bookmarkEnd w:id="633"/>
      <w:bookmarkEnd w:id="634"/>
    </w:p>
    <w:p w14:paraId="1ADD0D33" w14:textId="77777777" w:rsidR="00825341" w:rsidRDefault="00825341" w:rsidP="00825341">
      <w:pPr>
        <w:pStyle w:val="SectionText"/>
        <w:rPr>
          <w:snapToGrid w:val="0"/>
        </w:rPr>
      </w:pPr>
      <w:r>
        <w:rPr>
          <w:rFonts w:eastAsia="Times"/>
        </w:rPr>
        <w:t xml:space="preserve">Latency or delay is defined as the time interval between the transmission of a signal at one point and the reception or detection of the same signal at another point.  </w:t>
      </w:r>
      <w:r>
        <w:rPr>
          <w:snapToGrid w:val="0"/>
        </w:rPr>
        <w:t>Unidirectional or One-Way Delay (OWD) is the elapsed time between when a node sends a packet and when the packet is received by another node.  OWD is also referred to as end-to-end transit delay.</w:t>
      </w:r>
    </w:p>
    <w:p w14:paraId="7635A7AD" w14:textId="34E5E4D1" w:rsidR="00825341" w:rsidRDefault="00825341" w:rsidP="003D05AB">
      <w:pPr>
        <w:pStyle w:val="SectionText"/>
      </w:pPr>
      <w:r>
        <w:rPr>
          <w:snapToGrid w:val="0"/>
        </w:rPr>
        <w:t xml:space="preserve">For </w:t>
      </w:r>
      <w:r>
        <w:t xml:space="preserve">CenturyLink Metro Ethernet service with </w:t>
      </w:r>
      <w:r>
        <w:rPr>
          <w:rFonts w:eastAsia="Times"/>
        </w:rPr>
        <w:t xml:space="preserve">store-and-forward devices; </w:t>
      </w:r>
      <w:r>
        <w:t xml:space="preserve">and as based on Technical Specification MEF 10.2, </w:t>
      </w:r>
      <w:r w:rsidRPr="00F01A7B">
        <w:rPr>
          <w:i/>
        </w:rPr>
        <w:t xml:space="preserve">Ethernet Services Attributes - Phase </w:t>
      </w:r>
      <w:r>
        <w:rPr>
          <w:i/>
        </w:rPr>
        <w:t>2</w:t>
      </w:r>
      <w:r>
        <w:t>, October 2009</w:t>
      </w:r>
      <w:r>
        <w:rPr>
          <w:snapToGrid w:val="0"/>
        </w:rPr>
        <w:t>, t</w:t>
      </w:r>
      <w:r>
        <w:t xml:space="preserve">he one-way delay </w:t>
      </w:r>
      <w:r>
        <w:rPr>
          <w:snapToGrid w:val="0"/>
        </w:rPr>
        <w:t xml:space="preserve">is the time </w:t>
      </w:r>
      <w:r>
        <w:t xml:space="preserve">measured </w:t>
      </w:r>
      <w:r>
        <w:rPr>
          <w:snapToGrid w:val="0"/>
        </w:rPr>
        <w:t xml:space="preserve">between when the first bit of an Ethernet frame enters the ingress </w:t>
      </w:r>
      <w:r>
        <w:t xml:space="preserve">User-Network Interface </w:t>
      </w:r>
      <w:r>
        <w:rPr>
          <w:snapToGrid w:val="0"/>
        </w:rPr>
        <w:t xml:space="preserve">to when the last bit of the same frame leaves the egress </w:t>
      </w:r>
      <w:r>
        <w:t xml:space="preserve">User-Network Interface.  Specifically, </w:t>
      </w:r>
      <w:r>
        <w:rPr>
          <w:snapToGrid w:val="0"/>
        </w:rPr>
        <w:t>f</w:t>
      </w:r>
      <w:r>
        <w:t xml:space="preserve">rom edge site/switch to edge site/switch within a metro region for customers with two or more locations or from edge site/switch to core switch for customers with one location in a metro.  The latency performance objective across a single CenturyLink MEN will be as indicated in </w:t>
      </w:r>
      <w:r w:rsidR="00B04C76">
        <w:fldChar w:fldCharType="begin"/>
      </w:r>
      <w:r w:rsidR="00B04C76">
        <w:instrText xml:space="preserve"> REF _Ref7447545 \h </w:instrText>
      </w:r>
      <w:r w:rsidR="00B04C76">
        <w:fldChar w:fldCharType="separate"/>
      </w:r>
      <w:r w:rsidR="00981B06">
        <w:t xml:space="preserve">Table </w:t>
      </w:r>
      <w:r w:rsidR="00981B06">
        <w:rPr>
          <w:noProof/>
        </w:rPr>
        <w:t>4</w:t>
      </w:r>
      <w:r w:rsidR="00981B06">
        <w:noBreakHyphen/>
      </w:r>
      <w:r w:rsidR="00981B06">
        <w:rPr>
          <w:noProof/>
        </w:rPr>
        <w:t>2</w:t>
      </w:r>
      <w:r w:rsidR="00B04C76">
        <w:fldChar w:fldCharType="end"/>
      </w:r>
      <w:r w:rsidR="00B04C76">
        <w:t>.</w:t>
      </w:r>
    </w:p>
    <w:tbl>
      <w:tblPr>
        <w:tblW w:w="0" w:type="auto"/>
        <w:jc w:val="center"/>
        <w:tblBorders>
          <w:top w:val="single" w:sz="12" w:space="0" w:color="auto"/>
          <w:left w:val="single" w:sz="12" w:space="0" w:color="auto"/>
          <w:bottom w:val="single" w:sz="12" w:space="0" w:color="auto"/>
          <w:right w:val="single" w:sz="12" w:space="0" w:color="auto"/>
          <w:insideH w:val="double" w:sz="6" w:space="0" w:color="auto"/>
          <w:insideV w:val="single" w:sz="6" w:space="0" w:color="auto"/>
        </w:tblBorders>
        <w:tblLayout w:type="fixed"/>
        <w:tblCellMar>
          <w:left w:w="80" w:type="dxa"/>
          <w:right w:w="80" w:type="dxa"/>
        </w:tblCellMar>
        <w:tblLook w:val="0000" w:firstRow="0" w:lastRow="0" w:firstColumn="0" w:lastColumn="0" w:noHBand="0" w:noVBand="0"/>
      </w:tblPr>
      <w:tblGrid>
        <w:gridCol w:w="2160"/>
        <w:gridCol w:w="2635"/>
      </w:tblGrid>
      <w:tr w:rsidR="00825341" w14:paraId="6EC89046" w14:textId="77777777" w:rsidTr="002719DF">
        <w:trPr>
          <w:cantSplit/>
          <w:jc w:val="center"/>
        </w:trPr>
        <w:tc>
          <w:tcPr>
            <w:tcW w:w="2160" w:type="dxa"/>
            <w:tcBorders>
              <w:top w:val="single" w:sz="12" w:space="0" w:color="auto"/>
              <w:bottom w:val="double" w:sz="4" w:space="0" w:color="auto"/>
              <w:right w:val="single" w:sz="4" w:space="0" w:color="auto"/>
            </w:tcBorders>
          </w:tcPr>
          <w:p w14:paraId="036E88D8" w14:textId="77777777" w:rsidR="00825341" w:rsidRDefault="00825341" w:rsidP="002719DF">
            <w:pPr>
              <w:pStyle w:val="tabletext"/>
              <w:jc w:val="center"/>
              <w:rPr>
                <w:b/>
              </w:rPr>
            </w:pPr>
            <w:r>
              <w:rPr>
                <w:b/>
              </w:rPr>
              <w:t>Latency</w:t>
            </w:r>
            <w:r>
              <w:rPr>
                <w:b/>
              </w:rPr>
              <w:br/>
              <w:t>(One-Way)</w:t>
            </w:r>
          </w:p>
        </w:tc>
        <w:tc>
          <w:tcPr>
            <w:tcW w:w="2635" w:type="dxa"/>
            <w:tcBorders>
              <w:left w:val="single" w:sz="4" w:space="0" w:color="auto"/>
              <w:bottom w:val="double" w:sz="4" w:space="0" w:color="auto"/>
            </w:tcBorders>
          </w:tcPr>
          <w:p w14:paraId="428476A6" w14:textId="77777777" w:rsidR="00825341" w:rsidRDefault="00825341" w:rsidP="002719DF">
            <w:pPr>
              <w:pStyle w:val="tabletext"/>
              <w:jc w:val="center"/>
              <w:rPr>
                <w:b/>
              </w:rPr>
            </w:pPr>
            <w:r>
              <w:rPr>
                <w:b/>
              </w:rPr>
              <w:t>Objective</w:t>
            </w:r>
            <w:r>
              <w:rPr>
                <w:b/>
              </w:rPr>
              <w:br/>
              <w:t>(Monthly Average)</w:t>
            </w:r>
          </w:p>
        </w:tc>
      </w:tr>
      <w:tr w:rsidR="00825341" w14:paraId="7F2A16E6" w14:textId="77777777" w:rsidTr="002719DF">
        <w:trPr>
          <w:cantSplit/>
          <w:jc w:val="center"/>
        </w:trPr>
        <w:tc>
          <w:tcPr>
            <w:tcW w:w="2160" w:type="dxa"/>
            <w:tcBorders>
              <w:top w:val="double" w:sz="4" w:space="0" w:color="auto"/>
              <w:bottom w:val="single" w:sz="4" w:space="0" w:color="auto"/>
              <w:right w:val="single" w:sz="4" w:space="0" w:color="auto"/>
            </w:tcBorders>
          </w:tcPr>
          <w:p w14:paraId="1F53C2B2" w14:textId="77777777" w:rsidR="00825341" w:rsidRDefault="00825341" w:rsidP="002719DF">
            <w:pPr>
              <w:pStyle w:val="tabletext"/>
              <w:jc w:val="center"/>
            </w:pPr>
            <w:r>
              <w:t>Maximum</w:t>
            </w:r>
          </w:p>
        </w:tc>
        <w:tc>
          <w:tcPr>
            <w:tcW w:w="2635" w:type="dxa"/>
            <w:tcBorders>
              <w:top w:val="double" w:sz="4" w:space="0" w:color="auto"/>
              <w:left w:val="single" w:sz="4" w:space="0" w:color="auto"/>
              <w:bottom w:val="single" w:sz="4" w:space="0" w:color="auto"/>
            </w:tcBorders>
          </w:tcPr>
          <w:p w14:paraId="6B60E47A" w14:textId="77777777" w:rsidR="00825341" w:rsidRDefault="00825341" w:rsidP="002719DF">
            <w:pPr>
              <w:pStyle w:val="tabletext"/>
              <w:jc w:val="center"/>
            </w:pPr>
            <w:r>
              <w:t>Less than 25 milliseconds</w:t>
            </w:r>
          </w:p>
        </w:tc>
      </w:tr>
      <w:tr w:rsidR="00825341" w14:paraId="0B61DAE2" w14:textId="77777777" w:rsidTr="002719DF">
        <w:trPr>
          <w:cantSplit/>
          <w:jc w:val="center"/>
        </w:trPr>
        <w:tc>
          <w:tcPr>
            <w:tcW w:w="2160" w:type="dxa"/>
            <w:tcBorders>
              <w:top w:val="single" w:sz="4" w:space="0" w:color="auto"/>
              <w:bottom w:val="single" w:sz="12" w:space="0" w:color="auto"/>
              <w:right w:val="single" w:sz="4" w:space="0" w:color="auto"/>
            </w:tcBorders>
          </w:tcPr>
          <w:p w14:paraId="0CBD7C0E" w14:textId="77777777" w:rsidR="00825341" w:rsidRDefault="00825341" w:rsidP="002719DF">
            <w:pPr>
              <w:pStyle w:val="tabletext"/>
              <w:jc w:val="center"/>
            </w:pPr>
            <w:r>
              <w:t>Typical</w:t>
            </w:r>
          </w:p>
        </w:tc>
        <w:tc>
          <w:tcPr>
            <w:tcW w:w="2635" w:type="dxa"/>
            <w:tcBorders>
              <w:top w:val="single" w:sz="4" w:space="0" w:color="auto"/>
              <w:left w:val="single" w:sz="4" w:space="0" w:color="auto"/>
              <w:bottom w:val="single" w:sz="12" w:space="0" w:color="auto"/>
            </w:tcBorders>
          </w:tcPr>
          <w:p w14:paraId="5C4CDA5C" w14:textId="77777777" w:rsidR="00825341" w:rsidRDefault="00825341" w:rsidP="002719DF">
            <w:pPr>
              <w:pStyle w:val="tabletext"/>
              <w:jc w:val="center"/>
            </w:pPr>
            <w:r>
              <w:t>Less than 15 milliseconds</w:t>
            </w:r>
          </w:p>
        </w:tc>
      </w:tr>
    </w:tbl>
    <w:p w14:paraId="4416D350" w14:textId="598A2778" w:rsidR="00825341" w:rsidRDefault="00B04C76" w:rsidP="00960D93">
      <w:pPr>
        <w:pStyle w:val="Caption"/>
        <w:jc w:val="center"/>
        <w:rPr>
          <w:snapToGrid w:val="0"/>
        </w:rPr>
      </w:pPr>
      <w:bookmarkStart w:id="635" w:name="_Ref7447545"/>
      <w:bookmarkStart w:id="636" w:name="_Toc7530883"/>
      <w:r>
        <w:t xml:space="preserve">Table </w:t>
      </w:r>
      <w:fldSimple w:instr=" STYLEREF 1 \s ">
        <w:r w:rsidR="00981B06">
          <w:rPr>
            <w:noProof/>
          </w:rPr>
          <w:t>4</w:t>
        </w:r>
      </w:fldSimple>
      <w:r w:rsidR="00F9128D">
        <w:noBreakHyphen/>
      </w:r>
      <w:fldSimple w:instr=" SEQ Table \* ARABIC \s 1 ">
        <w:r w:rsidR="00981B06">
          <w:rPr>
            <w:noProof/>
          </w:rPr>
          <w:t>2</w:t>
        </w:r>
      </w:fldSimple>
      <w:bookmarkEnd w:id="635"/>
      <w:r w:rsidRPr="00B04C76">
        <w:t xml:space="preserve"> </w:t>
      </w:r>
      <w:r>
        <w:t>CenturyLink Metro Ethernet Network Latency</w:t>
      </w:r>
      <w:bookmarkEnd w:id="636"/>
      <w:r>
        <w:t xml:space="preserve"> </w:t>
      </w:r>
    </w:p>
    <w:p w14:paraId="3AB57B48" w14:textId="77777777" w:rsidR="00825341" w:rsidRDefault="00825341" w:rsidP="00825341">
      <w:pPr>
        <w:pStyle w:val="SectionText"/>
      </w:pPr>
      <w:r>
        <w:rPr>
          <w:snapToGrid w:val="0"/>
        </w:rPr>
        <w:br w:type="page"/>
        <w:t xml:space="preserve">Thus, over any calendar month, 100% of the successfully delivered egress frames (discarded or lost frames are not counted) will have an average one-way delay of less than 25 milliseconds.  This </w:t>
      </w:r>
      <w:r>
        <w:t xml:space="preserve">CenturyLink Metro Ethernet </w:t>
      </w:r>
      <w:r>
        <w:rPr>
          <w:snapToGrid w:val="0"/>
        </w:rPr>
        <w:t xml:space="preserve">performance parameter </w:t>
      </w:r>
      <w:r>
        <w:t>applies to all supported Ethernet line/data rates (at the UNI), i.e. access ports and Bandwidth Profiles, frame sizes, alternate fiber routes where applicable and represents the total delay attributable to the CenturyLink MEN.</w:t>
      </w:r>
    </w:p>
    <w:p w14:paraId="5F473D1D" w14:textId="3E3162E2" w:rsidR="00825341" w:rsidRDefault="00825341" w:rsidP="008A378E">
      <w:pPr>
        <w:pStyle w:val="Heading2"/>
      </w:pPr>
      <w:bookmarkStart w:id="637" w:name="_Toc50557130"/>
      <w:bookmarkStart w:id="638" w:name="_Toc353209148"/>
      <w:bookmarkStart w:id="639" w:name="_Toc498000937"/>
      <w:bookmarkStart w:id="640" w:name="_Toc7530780"/>
      <w:r>
        <w:t>Packet Loss</w:t>
      </w:r>
      <w:bookmarkEnd w:id="637"/>
      <w:bookmarkEnd w:id="638"/>
      <w:bookmarkEnd w:id="639"/>
      <w:bookmarkEnd w:id="640"/>
    </w:p>
    <w:p w14:paraId="4B007812" w14:textId="77777777" w:rsidR="00825341" w:rsidRDefault="00825341" w:rsidP="00825341">
      <w:pPr>
        <w:pStyle w:val="SectionText"/>
        <w:rPr>
          <w:snapToGrid w:val="0"/>
        </w:rPr>
      </w:pPr>
      <w:r>
        <w:rPr>
          <w:snapToGrid w:val="0"/>
        </w:rPr>
        <w:t>The packet loss performance parameter identifies the percentage of in-profile Ethernet frames (“green” frames that are within CIR) not reliably delivered between User-Network Interfaces (UNIs) over a given measurement interval.  Any frames that are out-of-profile (“yellow” or “red” frames, i.e. exceeding the CIR) are not counted towards the number of lost frames.</w:t>
      </w:r>
    </w:p>
    <w:p w14:paraId="6C0B3203" w14:textId="77777777" w:rsidR="00825341" w:rsidRPr="00E005DA" w:rsidRDefault="00825341" w:rsidP="00825341">
      <w:pPr>
        <w:pStyle w:val="SectionText"/>
        <w:rPr>
          <w:snapToGrid w:val="0"/>
        </w:rPr>
      </w:pPr>
      <w:r>
        <w:rPr>
          <w:snapToGrid w:val="0"/>
        </w:rPr>
        <w:t>C</w:t>
      </w:r>
      <w:r w:rsidRPr="00E005DA">
        <w:rPr>
          <w:snapToGrid w:val="0"/>
        </w:rPr>
        <w:t xml:space="preserve">ustomer frames that </w:t>
      </w:r>
      <w:r>
        <w:t>may</w:t>
      </w:r>
      <w:r w:rsidRPr="00E005DA">
        <w:t xml:space="preserve"> </w:t>
      </w:r>
      <w:r>
        <w:rPr>
          <w:snapToGrid w:val="0"/>
        </w:rPr>
        <w:t xml:space="preserve">additionally </w:t>
      </w:r>
      <w:r w:rsidRPr="00E005DA">
        <w:t xml:space="preserve">be blocked or discarded at the </w:t>
      </w:r>
      <w:r>
        <w:t>User-</w:t>
      </w:r>
      <w:r w:rsidRPr="00E005DA">
        <w:t xml:space="preserve">Network Interface </w:t>
      </w:r>
      <w:r w:rsidRPr="00E005DA">
        <w:rPr>
          <w:snapToGrid w:val="0"/>
        </w:rPr>
        <w:t xml:space="preserve">and not counted towards the packet loss objective </w:t>
      </w:r>
      <w:r>
        <w:rPr>
          <w:snapToGrid w:val="0"/>
        </w:rPr>
        <w:t xml:space="preserve">include </w:t>
      </w:r>
      <w:r w:rsidRPr="00E005DA">
        <w:t>the following</w:t>
      </w:r>
      <w:r w:rsidRPr="00E005DA">
        <w:rPr>
          <w:snapToGrid w:val="0"/>
        </w:rPr>
        <w:t>:</w:t>
      </w:r>
    </w:p>
    <w:p w14:paraId="048A9760" w14:textId="77777777" w:rsidR="00825341" w:rsidRPr="00E005DA" w:rsidRDefault="00825341" w:rsidP="00825341">
      <w:pPr>
        <w:pStyle w:val="SectionText"/>
        <w:numPr>
          <w:ilvl w:val="0"/>
          <w:numId w:val="64"/>
        </w:numPr>
      </w:pPr>
      <w:r>
        <w:t>Runts or f</w:t>
      </w:r>
      <w:r w:rsidRPr="00E005DA">
        <w:t>rame sizes less than 64 bytes</w:t>
      </w:r>
    </w:p>
    <w:p w14:paraId="53DE0222" w14:textId="567BECAF" w:rsidR="00825341" w:rsidRPr="00E005DA" w:rsidRDefault="00825341" w:rsidP="00825341">
      <w:pPr>
        <w:pStyle w:val="SectionText"/>
        <w:numPr>
          <w:ilvl w:val="0"/>
          <w:numId w:val="64"/>
        </w:numPr>
      </w:pPr>
      <w:r w:rsidRPr="00E005DA">
        <w:t xml:space="preserve">Jumbo frames </w:t>
      </w:r>
      <w:r>
        <w:t xml:space="preserve">with a Maximum Transmission Unit (MTU) greater than 1500 bytes; or the </w:t>
      </w:r>
      <w:r>
        <w:rPr>
          <w:snapToGrid w:val="0"/>
        </w:rPr>
        <w:t>IEEE 802.3/802.1Q maximum untagged/VLAN tagged frame size of 1518/</w:t>
      </w:r>
      <w:r>
        <w:t>1522 bytes (see Section 2.1</w:t>
      </w:r>
      <w:r w:rsidR="008A378E">
        <w:t>0</w:t>
      </w:r>
      <w:r>
        <w:t>.4</w:t>
      </w:r>
      <w:r w:rsidR="008A378E">
        <w:t xml:space="preserve"> Maximum Frame Size</w:t>
      </w:r>
      <w:r>
        <w:t xml:space="preserve"> for further information)</w:t>
      </w:r>
    </w:p>
    <w:p w14:paraId="0704BE67" w14:textId="77777777" w:rsidR="00825341" w:rsidRPr="005620E8" w:rsidRDefault="00825341" w:rsidP="00825341">
      <w:pPr>
        <w:pStyle w:val="SectionText"/>
        <w:numPr>
          <w:ilvl w:val="0"/>
          <w:numId w:val="64"/>
        </w:numPr>
        <w:rPr>
          <w:snapToGrid w:val="0"/>
        </w:rPr>
      </w:pPr>
      <w:r w:rsidRPr="00E005DA">
        <w:rPr>
          <w:rFonts w:eastAsia="Times-Roman"/>
        </w:rPr>
        <w:t>C</w:t>
      </w:r>
      <w:r w:rsidRPr="00E005DA">
        <w:rPr>
          <w:rFonts w:eastAsia="Times-Roman" w:hint="eastAsia"/>
        </w:rPr>
        <w:t xml:space="preserve">orrupted frames with </w:t>
      </w:r>
      <w:r>
        <w:rPr>
          <w:rFonts w:eastAsia="Times-Roman"/>
        </w:rPr>
        <w:t xml:space="preserve">invalid </w:t>
      </w:r>
      <w:r w:rsidRPr="00E005DA">
        <w:rPr>
          <w:rFonts w:eastAsia="Times-Roman"/>
        </w:rPr>
        <w:t>Cyclic Redundancy Check (</w:t>
      </w:r>
      <w:smartTag w:uri="urn:schemas-microsoft-com:office:smarttags" w:element="stockticker">
        <w:r w:rsidRPr="00E005DA">
          <w:rPr>
            <w:rFonts w:eastAsia="Times-Roman" w:hint="eastAsia"/>
          </w:rPr>
          <w:t>CRC</w:t>
        </w:r>
      </w:smartTag>
      <w:r w:rsidRPr="00E005DA">
        <w:rPr>
          <w:rFonts w:eastAsia="Times-Roman"/>
        </w:rPr>
        <w:t>), Frame Check Sequence (</w:t>
      </w:r>
      <w:smartTag w:uri="urn:schemas-microsoft-com:office:smarttags" w:element="stockticker">
        <w:r w:rsidRPr="00E005DA">
          <w:rPr>
            <w:rFonts w:eastAsia="Times-Roman"/>
          </w:rPr>
          <w:t>FCS</w:t>
        </w:r>
      </w:smartTag>
      <w:r w:rsidRPr="00E005DA">
        <w:rPr>
          <w:rFonts w:eastAsia="Times-Roman"/>
        </w:rPr>
        <w:t xml:space="preserve">) or alignment </w:t>
      </w:r>
      <w:r w:rsidRPr="00E005DA">
        <w:rPr>
          <w:rFonts w:eastAsia="Times-Roman" w:hint="eastAsia"/>
        </w:rPr>
        <w:t>errors</w:t>
      </w:r>
    </w:p>
    <w:p w14:paraId="5C09260C" w14:textId="77777777" w:rsidR="00825341" w:rsidRDefault="00825341" w:rsidP="00825341">
      <w:pPr>
        <w:pStyle w:val="SectionText"/>
        <w:numPr>
          <w:ilvl w:val="0"/>
          <w:numId w:val="64"/>
        </w:numPr>
      </w:pPr>
      <w:r>
        <w:t>Broadcast frames</w:t>
      </w:r>
      <w:r w:rsidRPr="005620E8">
        <w:t xml:space="preserve"> dropped by </w:t>
      </w:r>
      <w:r>
        <w:t xml:space="preserve">CenturyLink MEN </w:t>
      </w:r>
      <w:r w:rsidRPr="005620E8">
        <w:t>traffic controls</w:t>
      </w:r>
      <w:r>
        <w:t xml:space="preserve"> (see Section 2.12.2)</w:t>
      </w:r>
      <w:bookmarkStart w:id="641" w:name="_Ref21953988"/>
      <w:bookmarkStart w:id="642" w:name="_Toc34449803"/>
      <w:bookmarkStart w:id="643" w:name="_Toc32139944"/>
      <w:bookmarkStart w:id="644" w:name="_Toc43725192"/>
      <w:bookmarkStart w:id="645" w:name="_Toc89064882"/>
      <w:bookmarkStart w:id="646" w:name="_Ref113941789"/>
      <w:bookmarkStart w:id="647" w:name="_Toc150850731"/>
    </w:p>
    <w:p w14:paraId="66056FC7" w14:textId="6124AE19" w:rsidR="00825341" w:rsidRPr="005620E8" w:rsidRDefault="00825341" w:rsidP="00825341">
      <w:pPr>
        <w:pStyle w:val="SectionText"/>
        <w:numPr>
          <w:ilvl w:val="0"/>
          <w:numId w:val="64"/>
        </w:numPr>
      </w:pPr>
      <w:r>
        <w:t xml:space="preserve">Non-transparent customer </w:t>
      </w:r>
      <w:r w:rsidRPr="00483191">
        <w:t xml:space="preserve">Layer 2 Control Protocol </w:t>
      </w:r>
      <w:r>
        <w:t>S</w:t>
      </w:r>
      <w:r w:rsidRPr="00483191">
        <w:t xml:space="preserve">ervice </w:t>
      </w:r>
      <w:r>
        <w:t>F</w:t>
      </w:r>
      <w:r w:rsidRPr="00483191">
        <w:t>rame</w:t>
      </w:r>
      <w:bookmarkEnd w:id="641"/>
      <w:bookmarkEnd w:id="642"/>
      <w:bookmarkEnd w:id="643"/>
      <w:bookmarkEnd w:id="644"/>
      <w:bookmarkEnd w:id="645"/>
      <w:bookmarkEnd w:id="646"/>
      <w:bookmarkEnd w:id="647"/>
      <w:r>
        <w:t>s (see Section 2.1</w:t>
      </w:r>
      <w:r w:rsidR="008A378E">
        <w:t>0</w:t>
      </w:r>
      <w:r>
        <w:t>.12)</w:t>
      </w:r>
    </w:p>
    <w:p w14:paraId="799E01D4" w14:textId="3B4AD307" w:rsidR="00825341" w:rsidRDefault="00825341" w:rsidP="00825341">
      <w:pPr>
        <w:pStyle w:val="SectionText"/>
        <w:rPr>
          <w:snapToGrid w:val="0"/>
        </w:rPr>
      </w:pPr>
      <w:r>
        <w:rPr>
          <w:snapToGrid w:val="0"/>
        </w:rPr>
        <w:t xml:space="preserve">Packet loss is defined as the percentage of packets that are dropped within, or between switches that are a part of, the MEN.  </w:t>
      </w:r>
      <w:r>
        <w:t xml:space="preserve">Specifically, </w:t>
      </w:r>
      <w:r>
        <w:rPr>
          <w:snapToGrid w:val="0"/>
        </w:rPr>
        <w:t>f</w:t>
      </w:r>
      <w:r>
        <w:t xml:space="preserve">rom edge site/switch to edge site/switch within a metro region for customers with two or more locations or from edge site/switch to core switch for customers with one location in a metro.  </w:t>
      </w:r>
      <w:r>
        <w:rPr>
          <w:snapToGrid w:val="0"/>
        </w:rPr>
        <w:t>CenturyLink will engineer the MEN to minimize packet loss such that t</w:t>
      </w:r>
      <w:r>
        <w:t xml:space="preserve">he performance objective </w:t>
      </w:r>
      <w:r>
        <w:rPr>
          <w:snapToGrid w:val="0"/>
        </w:rPr>
        <w:t>will not exceed that listed in</w:t>
      </w:r>
      <w:r w:rsidR="000B33A8">
        <w:rPr>
          <w:snapToGrid w:val="0"/>
        </w:rPr>
        <w:t xml:space="preserve"> </w:t>
      </w:r>
      <w:r w:rsidR="000B33A8">
        <w:rPr>
          <w:snapToGrid w:val="0"/>
        </w:rPr>
        <w:fldChar w:fldCharType="begin"/>
      </w:r>
      <w:r w:rsidR="000B33A8">
        <w:rPr>
          <w:snapToGrid w:val="0"/>
        </w:rPr>
        <w:instrText xml:space="preserve"> REF _Ref7507480 \h </w:instrText>
      </w:r>
      <w:r w:rsidR="000B33A8">
        <w:rPr>
          <w:snapToGrid w:val="0"/>
        </w:rPr>
      </w:r>
      <w:r w:rsidR="000B33A8">
        <w:rPr>
          <w:snapToGrid w:val="0"/>
        </w:rPr>
        <w:fldChar w:fldCharType="separate"/>
      </w:r>
      <w:r w:rsidR="00981B06">
        <w:t xml:space="preserve">Table </w:t>
      </w:r>
      <w:r w:rsidR="00981B06">
        <w:rPr>
          <w:noProof/>
        </w:rPr>
        <w:t>4</w:t>
      </w:r>
      <w:r w:rsidR="00981B06">
        <w:noBreakHyphen/>
      </w:r>
      <w:r w:rsidR="00981B06">
        <w:rPr>
          <w:noProof/>
        </w:rPr>
        <w:t>3</w:t>
      </w:r>
      <w:r w:rsidR="00981B06">
        <w:t xml:space="preserve"> Packet Loss</w:t>
      </w:r>
      <w:r w:rsidR="000B33A8">
        <w:rPr>
          <w:snapToGrid w:val="0"/>
        </w:rPr>
        <w:fldChar w:fldCharType="end"/>
      </w:r>
      <w:r>
        <w:rPr>
          <w:snapToGrid w:val="0"/>
        </w:rPr>
        <w:t>.</w:t>
      </w:r>
    </w:p>
    <w:p w14:paraId="3DB9085E" w14:textId="7E8120BE" w:rsidR="00825341" w:rsidRDefault="00825341" w:rsidP="00825341">
      <w:pPr>
        <w:pStyle w:val="heading20"/>
        <w:keepNext/>
        <w:keepLines/>
      </w:pPr>
      <w:r>
        <w:rPr>
          <w:b/>
        </w:rPr>
        <w:br w:type="page"/>
      </w:r>
    </w:p>
    <w:tbl>
      <w:tblPr>
        <w:tblW w:w="0" w:type="auto"/>
        <w:jc w:val="center"/>
        <w:tblBorders>
          <w:top w:val="single" w:sz="12" w:space="0" w:color="auto"/>
          <w:left w:val="single" w:sz="12" w:space="0" w:color="auto"/>
          <w:bottom w:val="single" w:sz="12" w:space="0" w:color="auto"/>
          <w:right w:val="single" w:sz="12" w:space="0" w:color="auto"/>
          <w:insideH w:val="double" w:sz="6" w:space="0" w:color="auto"/>
          <w:insideV w:val="single" w:sz="6" w:space="0" w:color="auto"/>
        </w:tblBorders>
        <w:tblLayout w:type="fixed"/>
        <w:tblCellMar>
          <w:left w:w="80" w:type="dxa"/>
          <w:right w:w="80" w:type="dxa"/>
        </w:tblCellMar>
        <w:tblLook w:val="0000" w:firstRow="0" w:lastRow="0" w:firstColumn="0" w:lastColumn="0" w:noHBand="0" w:noVBand="0"/>
      </w:tblPr>
      <w:tblGrid>
        <w:gridCol w:w="2584"/>
        <w:gridCol w:w="2318"/>
      </w:tblGrid>
      <w:tr w:rsidR="00825341" w14:paraId="6C6364AB" w14:textId="77777777" w:rsidTr="002719DF">
        <w:trPr>
          <w:cantSplit/>
          <w:jc w:val="center"/>
        </w:trPr>
        <w:tc>
          <w:tcPr>
            <w:tcW w:w="2584" w:type="dxa"/>
            <w:tcBorders>
              <w:top w:val="single" w:sz="12" w:space="0" w:color="auto"/>
              <w:bottom w:val="double" w:sz="4" w:space="0" w:color="auto"/>
              <w:right w:val="single" w:sz="4" w:space="0" w:color="auto"/>
            </w:tcBorders>
          </w:tcPr>
          <w:p w14:paraId="7E82DCC8" w14:textId="77777777" w:rsidR="00825341" w:rsidRDefault="00825341" w:rsidP="002719DF">
            <w:pPr>
              <w:pStyle w:val="tabletext"/>
              <w:rPr>
                <w:b/>
              </w:rPr>
            </w:pPr>
            <w:r>
              <w:rPr>
                <w:b/>
              </w:rPr>
              <w:t>Performance Parameter</w:t>
            </w:r>
          </w:p>
        </w:tc>
        <w:tc>
          <w:tcPr>
            <w:tcW w:w="2318" w:type="dxa"/>
            <w:tcBorders>
              <w:top w:val="single" w:sz="12" w:space="0" w:color="auto"/>
              <w:left w:val="single" w:sz="4" w:space="0" w:color="auto"/>
              <w:bottom w:val="double" w:sz="4" w:space="0" w:color="auto"/>
            </w:tcBorders>
          </w:tcPr>
          <w:p w14:paraId="7D5CCE4D" w14:textId="77777777" w:rsidR="00825341" w:rsidRDefault="00825341" w:rsidP="002719DF">
            <w:pPr>
              <w:pStyle w:val="tabletext"/>
              <w:jc w:val="center"/>
              <w:rPr>
                <w:b/>
              </w:rPr>
            </w:pPr>
            <w:r>
              <w:rPr>
                <w:b/>
              </w:rPr>
              <w:t>Dropped Packets</w:t>
            </w:r>
            <w:r>
              <w:rPr>
                <w:b/>
              </w:rPr>
              <w:br/>
              <w:t>(Monthly Average)</w:t>
            </w:r>
          </w:p>
        </w:tc>
      </w:tr>
      <w:tr w:rsidR="00825341" w14:paraId="2C845A68" w14:textId="77777777" w:rsidTr="002719DF">
        <w:trPr>
          <w:cantSplit/>
          <w:trHeight w:val="288"/>
          <w:jc w:val="center"/>
        </w:trPr>
        <w:tc>
          <w:tcPr>
            <w:tcW w:w="2584" w:type="dxa"/>
            <w:vMerge w:val="restart"/>
            <w:tcBorders>
              <w:top w:val="double" w:sz="4" w:space="0" w:color="auto"/>
              <w:bottom w:val="single" w:sz="12" w:space="0" w:color="auto"/>
              <w:right w:val="single" w:sz="4" w:space="0" w:color="auto"/>
            </w:tcBorders>
          </w:tcPr>
          <w:p w14:paraId="3C19E856" w14:textId="77777777" w:rsidR="00825341" w:rsidRDefault="00825341" w:rsidP="002719DF">
            <w:pPr>
              <w:pStyle w:val="tabletext"/>
            </w:pPr>
            <w:r>
              <w:t>Packet Loss Ratio</w:t>
            </w:r>
          </w:p>
        </w:tc>
        <w:tc>
          <w:tcPr>
            <w:tcW w:w="2318" w:type="dxa"/>
            <w:tcBorders>
              <w:top w:val="double" w:sz="4" w:space="0" w:color="auto"/>
              <w:left w:val="single" w:sz="4" w:space="0" w:color="auto"/>
              <w:bottom w:val="single" w:sz="4" w:space="0" w:color="auto"/>
            </w:tcBorders>
          </w:tcPr>
          <w:p w14:paraId="48F2FA97" w14:textId="77777777" w:rsidR="00825341" w:rsidRDefault="00825341" w:rsidP="002719DF">
            <w:pPr>
              <w:pStyle w:val="tabletext"/>
            </w:pPr>
            <w:r>
              <w:t>No more than 0.1%</w:t>
            </w:r>
          </w:p>
        </w:tc>
      </w:tr>
      <w:tr w:rsidR="00825341" w14:paraId="7AF1202E" w14:textId="77777777" w:rsidTr="002719DF">
        <w:trPr>
          <w:cantSplit/>
          <w:trHeight w:val="555"/>
          <w:jc w:val="center"/>
        </w:trPr>
        <w:tc>
          <w:tcPr>
            <w:tcW w:w="2584" w:type="dxa"/>
            <w:vMerge/>
            <w:tcBorders>
              <w:top w:val="double" w:sz="6" w:space="0" w:color="auto"/>
              <w:bottom w:val="single" w:sz="12" w:space="0" w:color="auto"/>
              <w:right w:val="single" w:sz="4" w:space="0" w:color="auto"/>
            </w:tcBorders>
          </w:tcPr>
          <w:p w14:paraId="6C8D22AB" w14:textId="77777777" w:rsidR="00825341" w:rsidRDefault="00825341" w:rsidP="002719DF">
            <w:pPr>
              <w:pStyle w:val="tabletext"/>
            </w:pPr>
          </w:p>
        </w:tc>
        <w:tc>
          <w:tcPr>
            <w:tcW w:w="2318" w:type="dxa"/>
            <w:tcBorders>
              <w:top w:val="single" w:sz="4" w:space="0" w:color="auto"/>
              <w:left w:val="single" w:sz="4" w:space="0" w:color="auto"/>
              <w:bottom w:val="single" w:sz="12" w:space="0" w:color="auto"/>
            </w:tcBorders>
          </w:tcPr>
          <w:p w14:paraId="7D77E09F" w14:textId="77777777" w:rsidR="00825341" w:rsidRDefault="00825341" w:rsidP="002719DF">
            <w:pPr>
              <w:pStyle w:val="tabletext"/>
            </w:pPr>
            <w:r>
              <w:t>No more than 0.001% for P1 packets in the Metro Ethernet core network</w:t>
            </w:r>
          </w:p>
        </w:tc>
      </w:tr>
      <w:tr w:rsidR="00825341" w:rsidRPr="00B15B1C" w14:paraId="5042619E" w14:textId="77777777" w:rsidTr="002719DF">
        <w:trPr>
          <w:cantSplit/>
          <w:trHeight w:val="555"/>
          <w:jc w:val="center"/>
        </w:trPr>
        <w:tc>
          <w:tcPr>
            <w:tcW w:w="4902" w:type="dxa"/>
            <w:gridSpan w:val="2"/>
            <w:tcBorders>
              <w:top w:val="single" w:sz="12" w:space="0" w:color="auto"/>
              <w:left w:val="nil"/>
              <w:bottom w:val="nil"/>
              <w:right w:val="nil"/>
            </w:tcBorders>
          </w:tcPr>
          <w:p w14:paraId="0F6C7E9F" w14:textId="260CCA6A" w:rsidR="00825341" w:rsidRPr="00B15B1C" w:rsidRDefault="00825341" w:rsidP="002719DF">
            <w:pPr>
              <w:pStyle w:val="tabletext"/>
              <w:ind w:left="661" w:hanging="661"/>
            </w:pPr>
            <w:r w:rsidRPr="00B15B1C">
              <w:rPr>
                <w:b/>
              </w:rPr>
              <w:t>Note:</w:t>
            </w:r>
            <w:r w:rsidRPr="00B15B1C">
              <w:t xml:space="preserve">  The </w:t>
            </w:r>
            <w:r>
              <w:t>Metro Ethernet</w:t>
            </w:r>
            <w:r w:rsidRPr="00B15B1C">
              <w:t xml:space="preserve"> core network is defined as from the first (</w:t>
            </w:r>
            <w:r>
              <w:t>CenturyLink</w:t>
            </w:r>
            <w:r w:rsidRPr="00B15B1C">
              <w:t xml:space="preserve">-provided) core switch to the last core switch in a metro for a </w:t>
            </w:r>
            <w:r w:rsidR="000E0346" w:rsidRPr="00B15B1C">
              <w:t>EVC</w:t>
            </w:r>
            <w:r w:rsidRPr="00B15B1C">
              <w:t xml:space="preserve"> traffic flow.</w:t>
            </w:r>
          </w:p>
        </w:tc>
      </w:tr>
    </w:tbl>
    <w:p w14:paraId="1DA7CBA8" w14:textId="7C53C8DC" w:rsidR="00825341" w:rsidRDefault="00B04C76" w:rsidP="00960D93">
      <w:pPr>
        <w:pStyle w:val="Caption"/>
        <w:jc w:val="center"/>
        <w:rPr>
          <w:snapToGrid w:val="0"/>
        </w:rPr>
      </w:pPr>
      <w:bookmarkStart w:id="648" w:name="_Ref7507480"/>
      <w:bookmarkStart w:id="649" w:name="_Toc7530884"/>
      <w:r>
        <w:t xml:space="preserve">Table </w:t>
      </w:r>
      <w:fldSimple w:instr=" STYLEREF 1 \s ">
        <w:r w:rsidR="00981B06">
          <w:rPr>
            <w:noProof/>
          </w:rPr>
          <w:t>4</w:t>
        </w:r>
      </w:fldSimple>
      <w:r w:rsidR="00F9128D">
        <w:noBreakHyphen/>
      </w:r>
      <w:fldSimple w:instr=" SEQ Table \* ARABIC \s 1 ">
        <w:r w:rsidR="00981B06">
          <w:rPr>
            <w:noProof/>
          </w:rPr>
          <w:t>3</w:t>
        </w:r>
      </w:fldSimple>
      <w:r>
        <w:t xml:space="preserve"> Packet Loss</w:t>
      </w:r>
      <w:bookmarkEnd w:id="648"/>
      <w:bookmarkEnd w:id="649"/>
    </w:p>
    <w:p w14:paraId="493CBD07" w14:textId="77777777" w:rsidR="00825341" w:rsidRPr="00B15B1C" w:rsidRDefault="00825341" w:rsidP="00825341">
      <w:pPr>
        <w:pStyle w:val="SectionText"/>
        <w:rPr>
          <w:snapToGrid w:val="0"/>
        </w:rPr>
      </w:pPr>
      <w:r w:rsidRPr="00B15B1C">
        <w:rPr>
          <w:snapToGrid w:val="0"/>
        </w:rPr>
        <w:t xml:space="preserve">Thus, over any calendar month the </w:t>
      </w:r>
      <w:r>
        <w:t>CenturyLink</w:t>
      </w:r>
      <w:r w:rsidRPr="001B2FC5">
        <w:t xml:space="preserve"> </w:t>
      </w:r>
      <w:r>
        <w:rPr>
          <w:snapToGrid w:val="0"/>
        </w:rPr>
        <w:t>MEN</w:t>
      </w:r>
      <w:r w:rsidRPr="00B15B1C">
        <w:rPr>
          <w:snapToGrid w:val="0"/>
        </w:rPr>
        <w:t xml:space="preserve"> will successfully deliver at least 99.9% of a customer’s packets from </w:t>
      </w:r>
      <w:smartTag w:uri="urn:schemas-microsoft-com:office:smarttags" w:element="stockticker">
        <w:r w:rsidRPr="00B15B1C">
          <w:rPr>
            <w:snapToGrid w:val="0"/>
          </w:rPr>
          <w:t>UNI</w:t>
        </w:r>
      </w:smartTag>
      <w:r w:rsidRPr="00B15B1C">
        <w:rPr>
          <w:snapToGrid w:val="0"/>
        </w:rPr>
        <w:t xml:space="preserve"> to </w:t>
      </w:r>
      <w:smartTag w:uri="urn:schemas-microsoft-com:office:smarttags" w:element="stockticker">
        <w:r w:rsidRPr="00B15B1C">
          <w:rPr>
            <w:snapToGrid w:val="0"/>
          </w:rPr>
          <w:t>UNI</w:t>
        </w:r>
      </w:smartTag>
      <w:r>
        <w:rPr>
          <w:snapToGrid w:val="0"/>
        </w:rPr>
        <w:t xml:space="preserve"> or 99.999% for P1 traffic in the core</w:t>
      </w:r>
      <w:r w:rsidRPr="00B15B1C">
        <w:rPr>
          <w:snapToGrid w:val="0"/>
        </w:rPr>
        <w:t>.</w:t>
      </w:r>
    </w:p>
    <w:p w14:paraId="3A2C9CF2" w14:textId="6D1B5215" w:rsidR="00825341" w:rsidRDefault="00825341" w:rsidP="008A378E">
      <w:pPr>
        <w:pStyle w:val="Heading2"/>
      </w:pPr>
      <w:bookmarkStart w:id="650" w:name="_Toc50557131"/>
      <w:bookmarkStart w:id="651" w:name="_Toc353209149"/>
      <w:bookmarkStart w:id="652" w:name="_Toc498000938"/>
      <w:bookmarkStart w:id="653" w:name="_Toc7530781"/>
      <w:r>
        <w:t>VLAN Leakage</w:t>
      </w:r>
      <w:bookmarkEnd w:id="650"/>
      <w:bookmarkEnd w:id="651"/>
      <w:bookmarkEnd w:id="652"/>
      <w:bookmarkEnd w:id="653"/>
    </w:p>
    <w:p w14:paraId="5C8DBCDD" w14:textId="77777777" w:rsidR="00825341" w:rsidRDefault="00825341" w:rsidP="00825341">
      <w:pPr>
        <w:pStyle w:val="SectionText"/>
      </w:pPr>
      <w:r>
        <w:rPr>
          <w:snapToGrid w:val="0"/>
        </w:rPr>
        <w:t xml:space="preserve">There will be zero (0) VLAN or MAC address leakage across the </w:t>
      </w:r>
      <w:r>
        <w:t>CenturyLink MEN</w:t>
      </w:r>
      <w:r>
        <w:rPr>
          <w:snapToGrid w:val="0"/>
        </w:rPr>
        <w:t xml:space="preserve">. </w:t>
      </w:r>
      <w:r>
        <w:t xml:space="preserve">CenturyLink Metro Ethernet </w:t>
      </w:r>
      <w:r>
        <w:rPr>
          <w:snapToGrid w:val="0"/>
        </w:rPr>
        <w:t>service</w:t>
      </w:r>
      <w:r>
        <w:t xml:space="preserve"> does not currently support the routing or communication of traffic between VLANs or Ethernet Virtual Connections (EVCs).</w:t>
      </w:r>
    </w:p>
    <w:p w14:paraId="44935907" w14:textId="15A41D7E" w:rsidR="00825341" w:rsidRDefault="00825341" w:rsidP="008A378E">
      <w:pPr>
        <w:pStyle w:val="Heading2"/>
      </w:pPr>
      <w:bookmarkStart w:id="654" w:name="_Toc50557132"/>
      <w:bookmarkStart w:id="655" w:name="_Toc353209150"/>
      <w:bookmarkStart w:id="656" w:name="_Toc498000939"/>
      <w:bookmarkStart w:id="657" w:name="_Toc7530782"/>
      <w:r>
        <w:t>Restoration/Fail-over Times</w:t>
      </w:r>
      <w:bookmarkEnd w:id="654"/>
      <w:bookmarkEnd w:id="655"/>
      <w:bookmarkEnd w:id="656"/>
      <w:bookmarkEnd w:id="657"/>
    </w:p>
    <w:p w14:paraId="63CB4D37" w14:textId="380EB7DD" w:rsidR="00825341" w:rsidRDefault="00825341" w:rsidP="00825341">
      <w:pPr>
        <w:pStyle w:val="SectionText"/>
      </w:pPr>
      <w:r>
        <w:t>Where applicable, the following protocols will provide CenturyLink MEN Layer 1 and Layer 2 protection with the restoration/fail-over time objectives indicated.  See Sections 2.</w:t>
      </w:r>
      <w:r w:rsidR="008A378E">
        <w:t>5</w:t>
      </w:r>
      <w:r>
        <w:t>, Architecture and 2.</w:t>
      </w:r>
      <w:r w:rsidR="008A378E">
        <w:t>6</w:t>
      </w:r>
      <w:r>
        <w:t>, Resiliency for further information on the CenturyLink Metro Ethernet service restoration capabilities.</w:t>
      </w:r>
    </w:p>
    <w:p w14:paraId="2A4284C6" w14:textId="18C5185A" w:rsidR="00825341" w:rsidRDefault="00825341" w:rsidP="00825341">
      <w:pPr>
        <w:pStyle w:val="SubsectionText"/>
        <w:rPr>
          <w:snapToGrid w:val="0"/>
        </w:rPr>
      </w:pPr>
      <w:r>
        <w:rPr>
          <w:snapToGrid w:val="0"/>
        </w:rPr>
        <w:t>.</w:t>
      </w:r>
    </w:p>
    <w:p w14:paraId="0DD1DA35" w14:textId="0DAE33A6" w:rsidR="00825341" w:rsidRDefault="00825341" w:rsidP="00827B00">
      <w:pPr>
        <w:pStyle w:val="Heading3"/>
        <w:numPr>
          <w:ilvl w:val="0"/>
          <w:numId w:val="0"/>
        </w:numPr>
        <w:ind w:left="720" w:hanging="720"/>
        <w:rPr>
          <w:snapToGrid w:val="0"/>
        </w:rPr>
      </w:pPr>
      <w:bookmarkStart w:id="658" w:name="_Toc50557134"/>
      <w:r>
        <w:br w:type="page"/>
      </w:r>
      <w:bookmarkEnd w:id="658"/>
    </w:p>
    <w:p w14:paraId="46ACED5C" w14:textId="22F30BC2" w:rsidR="00825341" w:rsidRDefault="00825341" w:rsidP="008A378E">
      <w:pPr>
        <w:pStyle w:val="Heading3"/>
        <w:rPr>
          <w:snapToGrid w:val="0"/>
        </w:rPr>
      </w:pPr>
      <w:bookmarkStart w:id="659" w:name="_Toc50557135"/>
      <w:bookmarkStart w:id="660" w:name="_Toc353209153"/>
      <w:bookmarkStart w:id="661" w:name="_Toc498000942"/>
      <w:bookmarkStart w:id="662" w:name="_Toc7530783"/>
      <w:r>
        <w:rPr>
          <w:snapToGrid w:val="0"/>
        </w:rPr>
        <w:t>Link Aggregation</w:t>
      </w:r>
      <w:bookmarkEnd w:id="659"/>
      <w:bookmarkEnd w:id="660"/>
      <w:bookmarkEnd w:id="661"/>
      <w:bookmarkEnd w:id="662"/>
    </w:p>
    <w:p w14:paraId="731AAE8C" w14:textId="72F34566" w:rsidR="00825341" w:rsidRDefault="00825341" w:rsidP="00825341">
      <w:pPr>
        <w:pStyle w:val="SubsectionText"/>
      </w:pPr>
      <w:r>
        <w:t xml:space="preserve">If a CenturyLink </w:t>
      </w:r>
      <w:r>
        <w:rPr>
          <w:snapToGrid w:val="0"/>
        </w:rPr>
        <w:t xml:space="preserve">Metro Ethernet </w:t>
      </w:r>
      <w:r>
        <w:t xml:space="preserve">link within an IEEE 802.3-2008 (Clause 43) Link Aggregation Group fails, the traffic from the failed link will be redistributed </w:t>
      </w:r>
      <w:r>
        <w:rPr>
          <w:rFonts w:eastAsia="Times-Roman"/>
          <w:snapToGrid w:val="0"/>
        </w:rPr>
        <w:t xml:space="preserve">across </w:t>
      </w:r>
      <w:r>
        <w:rPr>
          <w:snapToGrid w:val="0"/>
        </w:rPr>
        <w:t xml:space="preserve">the remaining link(s) in less than </w:t>
      </w:r>
      <w:r>
        <w:t>200 milliseconds.  This will apply to the customer-requested optional Protected Routing for dual uplinks with diversity as indicated in Section 2.</w:t>
      </w:r>
      <w:r w:rsidR="008A378E">
        <w:t>6</w:t>
      </w:r>
      <w:r>
        <w:t>, Network Access Links.</w:t>
      </w:r>
    </w:p>
    <w:p w14:paraId="733DE7CE" w14:textId="5AF82D0F" w:rsidR="00825341" w:rsidRDefault="00825341" w:rsidP="008A378E">
      <w:pPr>
        <w:pStyle w:val="Heading1"/>
        <w:rPr>
          <w:snapToGrid w:val="0"/>
        </w:rPr>
      </w:pPr>
      <w:bookmarkStart w:id="663" w:name="_Toc50354826"/>
      <w:bookmarkStart w:id="664" w:name="_Toc353209154"/>
      <w:bookmarkStart w:id="665" w:name="_Toc498000943"/>
      <w:bookmarkStart w:id="666" w:name="_Toc7530784"/>
      <w:r>
        <w:rPr>
          <w:snapToGrid w:val="0"/>
        </w:rPr>
        <w:t>Maintenance</w:t>
      </w:r>
      <w:bookmarkEnd w:id="663"/>
      <w:bookmarkEnd w:id="664"/>
      <w:bookmarkEnd w:id="665"/>
      <w:bookmarkEnd w:id="666"/>
    </w:p>
    <w:p w14:paraId="28F2B2F6" w14:textId="060FE0FF" w:rsidR="00825341" w:rsidRDefault="00825341" w:rsidP="008A378E">
      <w:pPr>
        <w:pStyle w:val="Heading2"/>
        <w:rPr>
          <w:snapToGrid w:val="0"/>
        </w:rPr>
      </w:pPr>
      <w:bookmarkStart w:id="667" w:name="_Toc50354827"/>
      <w:bookmarkStart w:id="668" w:name="_Toc353209155"/>
      <w:bookmarkStart w:id="669" w:name="_Toc498000944"/>
      <w:bookmarkStart w:id="670" w:name="_Toc7530785"/>
      <w:r>
        <w:rPr>
          <w:snapToGrid w:val="0"/>
        </w:rPr>
        <w:t>CenturyLink Responsibilities</w:t>
      </w:r>
      <w:bookmarkEnd w:id="667"/>
      <w:bookmarkEnd w:id="668"/>
      <w:bookmarkEnd w:id="669"/>
      <w:bookmarkEnd w:id="670"/>
    </w:p>
    <w:p w14:paraId="01C85B37" w14:textId="77777777" w:rsidR="00825341" w:rsidRDefault="00825341" w:rsidP="00825341">
      <w:pPr>
        <w:pStyle w:val="SectionText"/>
        <w:rPr>
          <w:snapToGrid w:val="0"/>
        </w:rPr>
      </w:pPr>
      <w:r>
        <w:rPr>
          <w:snapToGrid w:val="0"/>
        </w:rPr>
        <w:t xml:space="preserve">CenturyLink is responsible for maintaining all equipment and cable on the </w:t>
      </w:r>
      <w:r>
        <w:rPr>
          <w:rFonts w:eastAsia="Times-Roman"/>
          <w:snapToGrid w:val="0"/>
          <w:color w:val="000000"/>
        </w:rPr>
        <w:t>CenturyLink</w:t>
      </w:r>
      <w:r>
        <w:rPr>
          <w:noProof/>
        </w:rPr>
        <w:t xml:space="preserve"> Metro Ethernet </w:t>
      </w:r>
      <w:r>
        <w:rPr>
          <w:snapToGrid w:val="0"/>
        </w:rPr>
        <w:t>network side of the User-Network Interface (</w:t>
      </w:r>
      <w:smartTag w:uri="urn:schemas-microsoft-com:office:smarttags" w:element="stockticker">
        <w:r>
          <w:rPr>
            <w:snapToGrid w:val="0"/>
          </w:rPr>
          <w:t>UNI</w:t>
        </w:r>
      </w:smartTag>
      <w:r>
        <w:rPr>
          <w:snapToGrid w:val="0"/>
        </w:rPr>
        <w:t>) at customer locations, and the transmission facility between UNIs.</w:t>
      </w:r>
    </w:p>
    <w:p w14:paraId="7E600A45" w14:textId="77777777" w:rsidR="00825341" w:rsidRDefault="00825341" w:rsidP="00825341">
      <w:pPr>
        <w:pStyle w:val="SectionText"/>
        <w:rPr>
          <w:snapToGrid w:val="0"/>
        </w:rPr>
      </w:pPr>
      <w:r>
        <w:rPr>
          <w:snapToGrid w:val="0"/>
        </w:rPr>
        <w:t>CenturyLink will furnish the customer with a trouble reporting telephone number.</w:t>
      </w:r>
    </w:p>
    <w:p w14:paraId="4576E93D" w14:textId="77777777" w:rsidR="00825341" w:rsidRDefault="00825341" w:rsidP="00825341">
      <w:pPr>
        <w:pStyle w:val="SectionText"/>
        <w:rPr>
          <w:snapToGrid w:val="0"/>
        </w:rPr>
      </w:pPr>
      <w:r>
        <w:rPr>
          <w:snapToGrid w:val="0"/>
        </w:rPr>
        <w:t xml:space="preserve">Upon receipt of a trouble alarm or report, CenturyLink will initiate action within twenty (20) minutes to clear the trouble and will commit to the following service restoral times for the </w:t>
      </w:r>
      <w:r>
        <w:rPr>
          <w:rFonts w:eastAsia="Times-Roman"/>
          <w:snapToGrid w:val="0"/>
          <w:color w:val="000000"/>
        </w:rPr>
        <w:t>CenturyLink</w:t>
      </w:r>
      <w:r>
        <w:rPr>
          <w:noProof/>
        </w:rPr>
        <w:t xml:space="preserve"> </w:t>
      </w:r>
      <w:r>
        <w:rPr>
          <w:snapToGrid w:val="0"/>
        </w:rPr>
        <w:t>Metro Ethernet Network (MEN):</w:t>
      </w:r>
    </w:p>
    <w:p w14:paraId="7DDE906A" w14:textId="77777777" w:rsidR="00825341" w:rsidRDefault="00825341" w:rsidP="00825341">
      <w:pPr>
        <w:pStyle w:val="SectionBullet"/>
        <w:numPr>
          <w:ilvl w:val="0"/>
          <w:numId w:val="66"/>
        </w:numPr>
        <w:tabs>
          <w:tab w:val="clear" w:pos="360"/>
          <w:tab w:val="num" w:pos="720"/>
        </w:tabs>
        <w:ind w:left="720"/>
        <w:rPr>
          <w:snapToGrid w:val="0"/>
        </w:rPr>
      </w:pPr>
      <w:r>
        <w:rPr>
          <w:snapToGrid w:val="0"/>
        </w:rPr>
        <w:t>Four (4) hours maximum in the event of a service interruption due to an electronic component failure</w:t>
      </w:r>
    </w:p>
    <w:p w14:paraId="5E5728BE" w14:textId="77777777" w:rsidR="00825341" w:rsidRDefault="00825341" w:rsidP="00825341">
      <w:pPr>
        <w:pStyle w:val="SectionBullet"/>
        <w:numPr>
          <w:ilvl w:val="0"/>
          <w:numId w:val="67"/>
        </w:numPr>
        <w:tabs>
          <w:tab w:val="clear" w:pos="360"/>
          <w:tab w:val="num" w:pos="720"/>
        </w:tabs>
        <w:ind w:left="720"/>
        <w:rPr>
          <w:snapToGrid w:val="0"/>
        </w:rPr>
      </w:pPr>
      <w:r>
        <w:rPr>
          <w:snapToGrid w:val="0"/>
        </w:rPr>
        <w:t>Eight (8) hours maximum if the trouble is caused by a cable failure</w:t>
      </w:r>
    </w:p>
    <w:p w14:paraId="50C2F323" w14:textId="6F6E57DE" w:rsidR="00825341" w:rsidRDefault="00825341" w:rsidP="008A378E">
      <w:pPr>
        <w:pStyle w:val="Heading2"/>
        <w:rPr>
          <w:snapToGrid w:val="0"/>
        </w:rPr>
      </w:pPr>
      <w:bookmarkStart w:id="671" w:name="_Toc50354828"/>
      <w:bookmarkStart w:id="672" w:name="_Toc353209156"/>
      <w:bookmarkStart w:id="673" w:name="_Toc498000945"/>
      <w:bookmarkStart w:id="674" w:name="_Toc7530786"/>
      <w:r>
        <w:rPr>
          <w:snapToGrid w:val="0"/>
        </w:rPr>
        <w:t>Customer Responsibilities</w:t>
      </w:r>
      <w:bookmarkEnd w:id="671"/>
      <w:bookmarkEnd w:id="672"/>
      <w:bookmarkEnd w:id="673"/>
      <w:bookmarkEnd w:id="674"/>
    </w:p>
    <w:p w14:paraId="61F6780E" w14:textId="77777777" w:rsidR="00825341" w:rsidRDefault="00825341" w:rsidP="00825341">
      <w:pPr>
        <w:pStyle w:val="SectionText"/>
        <w:rPr>
          <w:snapToGrid w:val="0"/>
        </w:rPr>
      </w:pPr>
      <w:r>
        <w:rPr>
          <w:snapToGrid w:val="0"/>
        </w:rPr>
        <w:t>The customer is responsible for maintaining all equipment and cable on the customer side of the User-Network Interface at their locations.</w:t>
      </w:r>
    </w:p>
    <w:p w14:paraId="476891F8" w14:textId="77777777" w:rsidR="00825341" w:rsidRDefault="00825341" w:rsidP="00825341">
      <w:pPr>
        <w:pStyle w:val="SectionText"/>
        <w:rPr>
          <w:snapToGrid w:val="0"/>
        </w:rPr>
      </w:pPr>
      <w:r>
        <w:rPr>
          <w:snapToGrid w:val="0"/>
        </w:rPr>
        <w:t xml:space="preserve">In the case of service trouble, the customer or their responsible agent must sectionalize the fault or trouble and verify that the trouble is not in the customer-owned equipment or cable before calling the CenturyLink </w:t>
      </w:r>
      <w:smartTag w:uri="urn:schemas-microsoft-com:office:smarttags" w:element="PlaceName">
        <w:r>
          <w:rPr>
            <w:snapToGrid w:val="0"/>
          </w:rPr>
          <w:t>Customer</w:t>
        </w:r>
      </w:smartTag>
      <w:r>
        <w:rPr>
          <w:snapToGrid w:val="0"/>
        </w:rPr>
        <w:t xml:space="preserve"> </w:t>
      </w:r>
      <w:smartTag w:uri="urn:schemas-microsoft-com:office:smarttags" w:element="PlaceName">
        <w:r>
          <w:rPr>
            <w:snapToGrid w:val="0"/>
          </w:rPr>
          <w:t>Service</w:t>
        </w:r>
      </w:smartTag>
      <w:r>
        <w:rPr>
          <w:snapToGrid w:val="0"/>
        </w:rPr>
        <w:t xml:space="preserve"> </w:t>
      </w:r>
      <w:smartTag w:uri="urn:schemas-microsoft-com:office:smarttags" w:element="PlaceType">
        <w:r>
          <w:rPr>
            <w:snapToGrid w:val="0"/>
          </w:rPr>
          <w:t>Center</w:t>
        </w:r>
      </w:smartTag>
      <w:r>
        <w:rPr>
          <w:snapToGrid w:val="0"/>
        </w:rPr>
        <w:t>.  If the fault or trouble is isolated to the customer-owned equipment or cable, the customer is responsible for clearing the trouble and restoring the service to normal operation.</w:t>
      </w:r>
    </w:p>
    <w:p w14:paraId="11B4AB9E" w14:textId="77777777" w:rsidR="00825341" w:rsidRDefault="00825341" w:rsidP="00825341">
      <w:pPr>
        <w:pStyle w:val="SectionText"/>
        <w:rPr>
          <w:snapToGrid w:val="0"/>
        </w:rPr>
      </w:pPr>
      <w:r>
        <w:rPr>
          <w:snapToGrid w:val="0"/>
        </w:rPr>
        <w:t>Joint testing between the customer or their agent and CenturyLink personnel may sometimes be necessary to isolate the trouble.</w:t>
      </w:r>
    </w:p>
    <w:p w14:paraId="5B287BAD" w14:textId="77777777" w:rsidR="00825341" w:rsidRDefault="00825341" w:rsidP="00825341">
      <w:pPr>
        <w:pStyle w:val="SectionText"/>
        <w:rPr>
          <w:snapToGrid w:val="0"/>
        </w:rPr>
      </w:pPr>
    </w:p>
    <w:p w14:paraId="3B1D8D4A" w14:textId="77777777" w:rsidR="00825341" w:rsidRDefault="00825341" w:rsidP="00825341">
      <w:pPr>
        <w:pStyle w:val="SubsectionText"/>
        <w:rPr>
          <w:u w:val="words"/>
        </w:rPr>
        <w:sectPr w:rsidR="00825341">
          <w:headerReference w:type="even" r:id="rId79"/>
          <w:headerReference w:type="default" r:id="rId80"/>
          <w:footerReference w:type="default" r:id="rId81"/>
          <w:footnotePr>
            <w:numFmt w:val="lowerRoman"/>
          </w:footnotePr>
          <w:endnotePr>
            <w:numFmt w:val="decimal"/>
          </w:endnotePr>
          <w:type w:val="oddPage"/>
          <w:pgSz w:w="12240" w:h="15840"/>
          <w:pgMar w:top="720" w:right="1440" w:bottom="720" w:left="1440" w:header="720" w:footer="720" w:gutter="0"/>
          <w:pgNumType w:start="1"/>
          <w:cols w:space="720"/>
        </w:sectPr>
      </w:pPr>
    </w:p>
    <w:p w14:paraId="3247FBA4" w14:textId="09F8D558" w:rsidR="00825341" w:rsidRPr="004F0754" w:rsidRDefault="00825341" w:rsidP="008A378E">
      <w:pPr>
        <w:pStyle w:val="Heading1"/>
      </w:pPr>
      <w:bookmarkStart w:id="675" w:name="_Toc7434916"/>
      <w:bookmarkStart w:id="676" w:name="_Toc7435308"/>
      <w:bookmarkStart w:id="677" w:name="_Toc7444880"/>
      <w:bookmarkStart w:id="678" w:name="_Toc7447989"/>
      <w:bookmarkStart w:id="679" w:name="_Toc7510765"/>
      <w:bookmarkStart w:id="680" w:name="_Toc7524085"/>
      <w:bookmarkStart w:id="681" w:name="_Toc7524591"/>
      <w:bookmarkStart w:id="682" w:name="_Toc7524997"/>
      <w:bookmarkStart w:id="683" w:name="_Toc7525403"/>
      <w:bookmarkStart w:id="684" w:name="_Toc7525809"/>
      <w:bookmarkStart w:id="685" w:name="_Toc7526215"/>
      <w:bookmarkStart w:id="686" w:name="_Toc7530380"/>
      <w:bookmarkStart w:id="687" w:name="_Toc7530787"/>
      <w:bookmarkStart w:id="688" w:name="_Toc7434917"/>
      <w:bookmarkStart w:id="689" w:name="_Toc7435309"/>
      <w:bookmarkStart w:id="690" w:name="_Toc7444881"/>
      <w:bookmarkStart w:id="691" w:name="_Toc7447990"/>
      <w:bookmarkStart w:id="692" w:name="_Toc7510766"/>
      <w:bookmarkStart w:id="693" w:name="_Toc7524086"/>
      <w:bookmarkStart w:id="694" w:name="_Toc7524592"/>
      <w:bookmarkStart w:id="695" w:name="_Toc7524998"/>
      <w:bookmarkStart w:id="696" w:name="_Toc7525404"/>
      <w:bookmarkStart w:id="697" w:name="_Toc7525810"/>
      <w:bookmarkStart w:id="698" w:name="_Toc7526216"/>
      <w:bookmarkStart w:id="699" w:name="_Toc7530381"/>
      <w:bookmarkStart w:id="700" w:name="_Toc7530788"/>
      <w:bookmarkStart w:id="701" w:name="_Toc7434921"/>
      <w:bookmarkStart w:id="702" w:name="_Toc7435313"/>
      <w:bookmarkStart w:id="703" w:name="_Toc7444885"/>
      <w:bookmarkStart w:id="704" w:name="_Toc7447994"/>
      <w:bookmarkStart w:id="705" w:name="_Toc7510770"/>
      <w:bookmarkStart w:id="706" w:name="_Toc7524090"/>
      <w:bookmarkStart w:id="707" w:name="_Toc7524596"/>
      <w:bookmarkStart w:id="708" w:name="_Toc7525002"/>
      <w:bookmarkStart w:id="709" w:name="_Toc7525408"/>
      <w:bookmarkStart w:id="710" w:name="_Toc7525814"/>
      <w:bookmarkStart w:id="711" w:name="_Toc7526220"/>
      <w:bookmarkStart w:id="712" w:name="_Toc7530385"/>
      <w:bookmarkStart w:id="713" w:name="_Toc7530792"/>
      <w:bookmarkStart w:id="714" w:name="_Toc485204328"/>
      <w:bookmarkStart w:id="715" w:name="_Toc353209157"/>
      <w:bookmarkStart w:id="716" w:name="_Toc498000946"/>
      <w:bookmarkStart w:id="717" w:name="_Toc7530793"/>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r w:rsidRPr="004F0754">
        <w:t>Definitions</w:t>
      </w:r>
      <w:bookmarkEnd w:id="714"/>
      <w:bookmarkEnd w:id="715"/>
      <w:bookmarkEnd w:id="716"/>
      <w:bookmarkEnd w:id="717"/>
    </w:p>
    <w:p w14:paraId="0E8D9574" w14:textId="77777777" w:rsidR="00825341" w:rsidRPr="00B14C73" w:rsidRDefault="00825341" w:rsidP="00825341">
      <w:pPr>
        <w:pStyle w:val="SectionText"/>
      </w:pPr>
      <w:bookmarkStart w:id="718" w:name="_Toc485204329"/>
      <w:r w:rsidRPr="00506C53">
        <w:rPr>
          <w:u w:val="single"/>
        </w:rPr>
        <w:t>Note</w:t>
      </w:r>
      <w:r>
        <w:t>:  Definitions obtained from the MEF have been r</w:t>
      </w:r>
      <w:r w:rsidRPr="00B14C73">
        <w:t>eproduced with permission of the Metro Ethernet Forum</w:t>
      </w:r>
      <w:r>
        <w:t>.</w:t>
      </w:r>
    </w:p>
    <w:p w14:paraId="68AB3291" w14:textId="6D3A8450" w:rsidR="00825341" w:rsidRPr="004F0754" w:rsidRDefault="00825341" w:rsidP="008A378E">
      <w:pPr>
        <w:pStyle w:val="Heading2"/>
      </w:pPr>
      <w:bookmarkStart w:id="719" w:name="_Toc353209158"/>
      <w:bookmarkStart w:id="720" w:name="_Toc498000947"/>
      <w:bookmarkStart w:id="721" w:name="_Toc7530794"/>
      <w:r w:rsidRPr="004F0754">
        <w:t>Acronyms</w:t>
      </w:r>
      <w:bookmarkEnd w:id="718"/>
      <w:bookmarkEnd w:id="719"/>
      <w:bookmarkEnd w:id="720"/>
      <w:bookmarkEnd w:id="721"/>
    </w:p>
    <w:p w14:paraId="0ABFE40F" w14:textId="77777777" w:rsidR="00681EEE" w:rsidRDefault="00681EEE" w:rsidP="00825341">
      <w:pPr>
        <w:pStyle w:val="AcroText"/>
      </w:pPr>
      <w:bookmarkStart w:id="722" w:name="_Toc485204330"/>
      <w:r>
        <w:t>AC</w:t>
      </w:r>
      <w:r>
        <w:tab/>
        <w:t>Attachment Circuit</w:t>
      </w:r>
    </w:p>
    <w:p w14:paraId="7E9CBED4" w14:textId="77777777" w:rsidR="00825341" w:rsidRDefault="00825341" w:rsidP="00825341">
      <w:pPr>
        <w:pStyle w:val="AcroText"/>
      </w:pPr>
      <w:smartTag w:uri="urn:schemas-microsoft-com:office:smarttags" w:element="stockticker">
        <w:r>
          <w:t>ADM</w:t>
        </w:r>
      </w:smartTag>
      <w:r>
        <w:t xml:space="preserve"> </w:t>
      </w:r>
      <w:r>
        <w:tab/>
        <w:t>Add-Drop Multiplexer</w:t>
      </w:r>
    </w:p>
    <w:p w14:paraId="5E51D1BC" w14:textId="77777777" w:rsidR="00825341" w:rsidRDefault="00825341" w:rsidP="00825341">
      <w:pPr>
        <w:pStyle w:val="AcroText"/>
      </w:pPr>
      <w:smartTag w:uri="urn:schemas-microsoft-com:office:smarttags" w:element="stockticker">
        <w:r>
          <w:t>ANSI</w:t>
        </w:r>
      </w:smartTag>
      <w:r>
        <w:t xml:space="preserve"> </w:t>
      </w:r>
      <w:r>
        <w:tab/>
        <w:t>America National Standards Institute</w:t>
      </w:r>
    </w:p>
    <w:p w14:paraId="03E809EB" w14:textId="77777777" w:rsidR="00825341" w:rsidRDefault="00825341" w:rsidP="00825341">
      <w:pPr>
        <w:pStyle w:val="AcroText"/>
      </w:pPr>
      <w:r>
        <w:t xml:space="preserve">BER </w:t>
      </w:r>
      <w:r>
        <w:tab/>
        <w:t>Bit Error Ratio</w:t>
      </w:r>
    </w:p>
    <w:p w14:paraId="77D13012" w14:textId="77777777" w:rsidR="00825341" w:rsidRDefault="00825341" w:rsidP="00825341">
      <w:pPr>
        <w:pStyle w:val="AcroText"/>
      </w:pPr>
      <w:r>
        <w:t xml:space="preserve">BPDU </w:t>
      </w:r>
      <w:r>
        <w:tab/>
        <w:t>Bridge Protocol Data Unit</w:t>
      </w:r>
    </w:p>
    <w:p w14:paraId="2F2E091E" w14:textId="77777777" w:rsidR="00825341" w:rsidRPr="00A722A2" w:rsidRDefault="00825341" w:rsidP="00825341">
      <w:pPr>
        <w:pStyle w:val="AcroText"/>
        <w:rPr>
          <w:rFonts w:eastAsia="Times-Roman"/>
        </w:rPr>
      </w:pPr>
      <w:r w:rsidRPr="00A722A2">
        <w:rPr>
          <w:rFonts w:eastAsia="Times-Roman"/>
        </w:rPr>
        <w:t>C-Tag</w:t>
      </w:r>
      <w:r w:rsidRPr="00A722A2">
        <w:rPr>
          <w:rFonts w:eastAsia="Times-Roman"/>
        </w:rPr>
        <w:tab/>
        <w:t>Subscriber VLAN Tag</w:t>
      </w:r>
    </w:p>
    <w:p w14:paraId="14209101" w14:textId="77777777" w:rsidR="00825341" w:rsidRDefault="00825341" w:rsidP="00825341">
      <w:pPr>
        <w:pStyle w:val="AcroText"/>
        <w:rPr>
          <w:rFonts w:eastAsia="Times-Roman"/>
        </w:rPr>
      </w:pPr>
      <w:r>
        <w:rPr>
          <w:rFonts w:eastAsia="Times-Roman"/>
        </w:rPr>
        <w:t xml:space="preserve">Cat-5 </w:t>
      </w:r>
      <w:r>
        <w:rPr>
          <w:rFonts w:eastAsia="Times-Roman"/>
        </w:rPr>
        <w:tab/>
        <w:t>Category 5 balanced cable</w:t>
      </w:r>
    </w:p>
    <w:p w14:paraId="40678351" w14:textId="77777777" w:rsidR="00825341" w:rsidRDefault="00825341" w:rsidP="00825341">
      <w:pPr>
        <w:pStyle w:val="AcroText"/>
        <w:rPr>
          <w:rFonts w:eastAsia="Times-Roman"/>
        </w:rPr>
      </w:pPr>
      <w:r>
        <w:rPr>
          <w:rFonts w:eastAsia="Times-Roman"/>
        </w:rPr>
        <w:t xml:space="preserve">CE </w:t>
      </w:r>
      <w:r>
        <w:rPr>
          <w:rFonts w:eastAsia="Times-Roman"/>
        </w:rPr>
        <w:tab/>
        <w:t>Customer Edge</w:t>
      </w:r>
      <w:r w:rsidR="00FC1C00">
        <w:rPr>
          <w:rFonts w:eastAsia="Times-Roman"/>
        </w:rPr>
        <w:t xml:space="preserve"> device</w:t>
      </w:r>
    </w:p>
    <w:p w14:paraId="5E259DDB" w14:textId="77777777" w:rsidR="00825341" w:rsidRPr="00E0629E" w:rsidRDefault="00825341" w:rsidP="00825341">
      <w:pPr>
        <w:pStyle w:val="AcroText"/>
        <w:rPr>
          <w:rFonts w:eastAsia="Times-Roman"/>
        </w:rPr>
      </w:pPr>
      <w:r w:rsidRPr="00E0629E">
        <w:t>CE-VLAN CoS</w:t>
      </w:r>
      <w:r w:rsidRPr="00E0629E">
        <w:tab/>
        <w:t>Customer Edge VLAN CoS</w:t>
      </w:r>
    </w:p>
    <w:p w14:paraId="6425B5D2" w14:textId="77777777" w:rsidR="00825341" w:rsidRDefault="00825341" w:rsidP="00825341">
      <w:pPr>
        <w:pStyle w:val="AcroText"/>
        <w:rPr>
          <w:rFonts w:eastAsia="Times-Roman"/>
        </w:rPr>
      </w:pPr>
      <w:r>
        <w:rPr>
          <w:rFonts w:eastAsia="Times-Roman"/>
        </w:rPr>
        <w:t xml:space="preserve">CE-VLAN ID </w:t>
      </w:r>
      <w:r>
        <w:rPr>
          <w:rFonts w:eastAsia="Times-Roman"/>
        </w:rPr>
        <w:tab/>
        <w:t>Customer Edge VLAN ID</w:t>
      </w:r>
    </w:p>
    <w:p w14:paraId="15BD1C46" w14:textId="77777777" w:rsidR="00825341" w:rsidRPr="00BB5E94" w:rsidRDefault="00825341" w:rsidP="00825341">
      <w:pPr>
        <w:pStyle w:val="AcroText"/>
        <w:rPr>
          <w:rFonts w:eastAsia="Times-Roman"/>
        </w:rPr>
      </w:pPr>
      <w:r w:rsidRPr="00BB5E94">
        <w:t xml:space="preserve">CE-VLAN Tag </w:t>
      </w:r>
      <w:r>
        <w:tab/>
      </w:r>
      <w:r w:rsidRPr="00BB5E94">
        <w:t>Customer Edge VLAN Tag</w:t>
      </w:r>
    </w:p>
    <w:p w14:paraId="12F25AE3" w14:textId="77777777" w:rsidR="00825341" w:rsidRDefault="00825341" w:rsidP="00825341">
      <w:pPr>
        <w:pStyle w:val="AcroText"/>
      </w:pPr>
      <w:smartTag w:uri="urn:schemas-microsoft-com:office:smarttags" w:element="stockticker">
        <w:r>
          <w:t>CIR</w:t>
        </w:r>
      </w:smartTag>
      <w:r>
        <w:t xml:space="preserve"> </w:t>
      </w:r>
      <w:r>
        <w:tab/>
        <w:t>Committed Information Rate</w:t>
      </w:r>
    </w:p>
    <w:p w14:paraId="76956571" w14:textId="77777777" w:rsidR="00825341" w:rsidRDefault="00825341" w:rsidP="00825341">
      <w:pPr>
        <w:pStyle w:val="AcroText"/>
      </w:pPr>
      <w:smartTag w:uri="urn:schemas-microsoft-com:office:smarttags" w:element="stockticker">
        <w:r>
          <w:rPr>
            <w:snapToGrid w:val="0"/>
          </w:rPr>
          <w:t>CLEC</w:t>
        </w:r>
      </w:smartTag>
      <w:r>
        <w:rPr>
          <w:snapToGrid w:val="0"/>
        </w:rPr>
        <w:t xml:space="preserve"> </w:t>
      </w:r>
      <w:r>
        <w:rPr>
          <w:snapToGrid w:val="0"/>
        </w:rPr>
        <w:tab/>
        <w:t>Competitive Local Exchange Carrier</w:t>
      </w:r>
    </w:p>
    <w:p w14:paraId="5C619BFB" w14:textId="77777777" w:rsidR="00825341" w:rsidRDefault="00825341" w:rsidP="00825341">
      <w:pPr>
        <w:pStyle w:val="AcroText"/>
      </w:pPr>
      <w:r>
        <w:t xml:space="preserve">CO </w:t>
      </w:r>
      <w:r>
        <w:tab/>
        <w:t>Central Office</w:t>
      </w:r>
    </w:p>
    <w:p w14:paraId="27A9D6CF" w14:textId="77777777" w:rsidR="00825341" w:rsidRDefault="00825341" w:rsidP="00825341">
      <w:pPr>
        <w:pStyle w:val="AcroText"/>
      </w:pPr>
      <w:r>
        <w:t xml:space="preserve">CoS </w:t>
      </w:r>
      <w:r>
        <w:tab/>
        <w:t>Class of Service</w:t>
      </w:r>
    </w:p>
    <w:p w14:paraId="39A288E2" w14:textId="77777777" w:rsidR="00825341" w:rsidRPr="00AB575C" w:rsidRDefault="00B520C9" w:rsidP="00825341">
      <w:pPr>
        <w:pStyle w:val="AcroText"/>
      </w:pPr>
      <w:r>
        <w:rPr>
          <w:noProof/>
        </w:rPr>
        <w:drawing>
          <wp:inline distT="0" distB="0" distL="0" distR="0" wp14:anchorId="4373D1A7" wp14:editId="4D3EC2A4">
            <wp:extent cx="332105" cy="34036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32105" cy="340360"/>
                    </a:xfrm>
                    <a:prstGeom prst="rect">
                      <a:avLst/>
                    </a:prstGeom>
                    <a:noFill/>
                  </pic:spPr>
                </pic:pic>
              </a:graphicData>
            </a:graphic>
          </wp:inline>
        </w:drawing>
      </w:r>
      <w:r w:rsidR="00825341" w:rsidRPr="00AB575C">
        <w:tab/>
        <w:t>Customer Edge Ethernet (L2 or L3) Switch</w:t>
      </w:r>
    </w:p>
    <w:p w14:paraId="2B6A1D18" w14:textId="77777777" w:rsidR="00825341" w:rsidRPr="00AB575C" w:rsidRDefault="00B520C9" w:rsidP="00825341">
      <w:pPr>
        <w:pStyle w:val="AcroText"/>
      </w:pPr>
      <w:r>
        <w:rPr>
          <w:noProof/>
        </w:rPr>
        <w:drawing>
          <wp:inline distT="0" distB="0" distL="0" distR="0" wp14:anchorId="7BBDF8A6" wp14:editId="41F8E7CC">
            <wp:extent cx="408940" cy="291465"/>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08940" cy="291465"/>
                    </a:xfrm>
                    <a:prstGeom prst="rect">
                      <a:avLst/>
                    </a:prstGeom>
                    <a:noFill/>
                  </pic:spPr>
                </pic:pic>
              </a:graphicData>
            </a:graphic>
          </wp:inline>
        </w:drawing>
      </w:r>
      <w:r w:rsidR="00825341" w:rsidRPr="00AB575C">
        <w:tab/>
        <w:t>Customer Edge Router</w:t>
      </w:r>
    </w:p>
    <w:p w14:paraId="20EAF724" w14:textId="77777777" w:rsidR="00825341" w:rsidRDefault="00825341" w:rsidP="00825341">
      <w:pPr>
        <w:pStyle w:val="AcroText"/>
      </w:pPr>
      <w:smartTag w:uri="urn:schemas-microsoft-com:office:smarttags" w:element="stockticker">
        <w:r>
          <w:t>CPE</w:t>
        </w:r>
      </w:smartTag>
      <w:r>
        <w:t xml:space="preserve"> </w:t>
      </w:r>
      <w:r>
        <w:tab/>
        <w:t>Customer Provided Equipment</w:t>
      </w:r>
    </w:p>
    <w:p w14:paraId="7117D640" w14:textId="77777777" w:rsidR="00825341" w:rsidRDefault="00825341" w:rsidP="00825341">
      <w:pPr>
        <w:pStyle w:val="AcroText"/>
      </w:pPr>
      <w:r>
        <w:t xml:space="preserve">CSMA/CD </w:t>
      </w:r>
      <w:r>
        <w:tab/>
        <w:t>Carrier Sense Multiple Access with Collision Detection</w:t>
      </w:r>
    </w:p>
    <w:p w14:paraId="3A833B9A" w14:textId="77777777" w:rsidR="00825341" w:rsidRDefault="00825341" w:rsidP="00825341">
      <w:pPr>
        <w:pStyle w:val="AcroText"/>
        <w:rPr>
          <w:snapToGrid w:val="0"/>
        </w:rPr>
      </w:pPr>
      <w:r>
        <w:rPr>
          <w:snapToGrid w:val="0"/>
        </w:rPr>
        <w:t xml:space="preserve">dBm </w:t>
      </w:r>
      <w:r>
        <w:rPr>
          <w:snapToGrid w:val="0"/>
        </w:rPr>
        <w:tab/>
        <w:t>Decibel reference to one milliwatt</w:t>
      </w:r>
    </w:p>
    <w:p w14:paraId="57926194" w14:textId="77777777" w:rsidR="00825341" w:rsidRDefault="00825341" w:rsidP="00825341">
      <w:pPr>
        <w:pStyle w:val="AcroText"/>
      </w:pPr>
      <w:smartTag w:uri="urn:schemas-microsoft-com:office:smarttags" w:element="stockticker">
        <w:r>
          <w:t>DIA</w:t>
        </w:r>
      </w:smartTag>
      <w:r>
        <w:t xml:space="preserve"> </w:t>
      </w:r>
      <w:r>
        <w:tab/>
        <w:t>Dedicated Internet Access</w:t>
      </w:r>
    </w:p>
    <w:p w14:paraId="25B6546B" w14:textId="77777777" w:rsidR="00825341" w:rsidRPr="00704BFC" w:rsidRDefault="00825341" w:rsidP="00825341">
      <w:pPr>
        <w:pStyle w:val="AcroText"/>
      </w:pPr>
      <w:smartTag w:uri="urn:schemas-microsoft-com:office:smarttags" w:element="stockticker">
        <w:r w:rsidRPr="00704BFC">
          <w:t>DSCP</w:t>
        </w:r>
      </w:smartTag>
      <w:r w:rsidRPr="00704BFC">
        <w:tab/>
        <w:t>Differentiated Services Code Point</w:t>
      </w:r>
    </w:p>
    <w:p w14:paraId="5ED144B1" w14:textId="77777777" w:rsidR="00825341" w:rsidRDefault="00825341" w:rsidP="00825341">
      <w:pPr>
        <w:pStyle w:val="AcroText"/>
      </w:pPr>
      <w:r>
        <w:t xml:space="preserve">DTE </w:t>
      </w:r>
      <w:r>
        <w:tab/>
        <w:t>Data Terminal Equipment</w:t>
      </w:r>
    </w:p>
    <w:p w14:paraId="1D452081" w14:textId="77777777" w:rsidR="00825341" w:rsidRDefault="00825341" w:rsidP="00825341">
      <w:pPr>
        <w:pStyle w:val="AcroText"/>
        <w:rPr>
          <w:snapToGrid w:val="0"/>
        </w:rPr>
      </w:pPr>
      <w:r>
        <w:rPr>
          <w:snapToGrid w:val="0"/>
        </w:rPr>
        <w:t xml:space="preserve">DWDM </w:t>
      </w:r>
      <w:r>
        <w:rPr>
          <w:snapToGrid w:val="0"/>
        </w:rPr>
        <w:tab/>
        <w:t>Dense Wavelength Division Multiplexing</w:t>
      </w:r>
    </w:p>
    <w:p w14:paraId="7FFCC568" w14:textId="77777777" w:rsidR="00825341" w:rsidRDefault="00825341" w:rsidP="00825341">
      <w:pPr>
        <w:pStyle w:val="AcroText"/>
      </w:pPr>
      <w:r>
        <w:t>EFM</w:t>
      </w:r>
      <w:r>
        <w:tab/>
        <w:t>Ethernet in the First Mile</w:t>
      </w:r>
    </w:p>
    <w:p w14:paraId="1F2E311A" w14:textId="77777777" w:rsidR="00825341" w:rsidRDefault="00825341" w:rsidP="00825341">
      <w:pPr>
        <w:pStyle w:val="AcroText"/>
      </w:pPr>
      <w:r>
        <w:t>EIR</w:t>
      </w:r>
      <w:r>
        <w:tab/>
        <w:t>Excess Information Rate</w:t>
      </w:r>
    </w:p>
    <w:p w14:paraId="4A1E71E9" w14:textId="77777777" w:rsidR="00825341" w:rsidRPr="00CD1E87" w:rsidRDefault="00825341" w:rsidP="00825341">
      <w:pPr>
        <w:pStyle w:val="AcroText"/>
      </w:pPr>
      <w:r w:rsidRPr="00CD1E87">
        <w:t>E-</w:t>
      </w:r>
      <w:smartTag w:uri="urn:schemas-microsoft-com:office:smarttags" w:element="stockticker">
        <w:r w:rsidRPr="00CD1E87">
          <w:t>LAN</w:t>
        </w:r>
      </w:smartTag>
      <w:r w:rsidRPr="00CD1E87">
        <w:t xml:space="preserve"> </w:t>
      </w:r>
      <w:r>
        <w:t>Service</w:t>
      </w:r>
      <w:r>
        <w:tab/>
      </w:r>
      <w:r>
        <w:rPr>
          <w:noProof/>
        </w:rPr>
        <w:t>Ethernet</w:t>
      </w:r>
      <w:r>
        <w:t xml:space="preserve"> </w:t>
      </w:r>
      <w:smartTag w:uri="urn:schemas-microsoft-com:office:smarttags" w:element="stockticker">
        <w:r>
          <w:t>LAN</w:t>
        </w:r>
      </w:smartTag>
      <w:r>
        <w:t xml:space="preserve"> Service</w:t>
      </w:r>
    </w:p>
    <w:p w14:paraId="0D04CBB8" w14:textId="77777777" w:rsidR="00825341" w:rsidRPr="00CD1E87" w:rsidRDefault="00825341" w:rsidP="00825341">
      <w:pPr>
        <w:pStyle w:val="AcroText"/>
        <w:rPr>
          <w:snapToGrid w:val="0"/>
        </w:rPr>
      </w:pPr>
      <w:r>
        <w:t>E-Line Service</w:t>
      </w:r>
      <w:r>
        <w:tab/>
        <w:t>Ethernet Line Service</w:t>
      </w:r>
    </w:p>
    <w:p w14:paraId="0C07FDAE" w14:textId="77777777" w:rsidR="00825341" w:rsidRDefault="00825341" w:rsidP="00825341">
      <w:pPr>
        <w:pStyle w:val="AcroText"/>
      </w:pPr>
      <w:r>
        <w:t>ENNI</w:t>
      </w:r>
      <w:r>
        <w:tab/>
        <w:t>External Network-to-Network Interface</w:t>
      </w:r>
    </w:p>
    <w:p w14:paraId="299BB9A7" w14:textId="77777777" w:rsidR="00825341" w:rsidRDefault="00825341" w:rsidP="00825341">
      <w:pPr>
        <w:pStyle w:val="AcroText"/>
        <w:rPr>
          <w:noProof/>
        </w:rPr>
      </w:pPr>
      <w:r>
        <w:t xml:space="preserve">EoS </w:t>
      </w:r>
      <w:r>
        <w:tab/>
      </w:r>
      <w:r>
        <w:rPr>
          <w:noProof/>
        </w:rPr>
        <w:t>Ethernet-over-SONET</w:t>
      </w:r>
    </w:p>
    <w:p w14:paraId="562E1368" w14:textId="77777777" w:rsidR="00825341" w:rsidRPr="004F0754" w:rsidRDefault="00825341" w:rsidP="00825341">
      <w:pPr>
        <w:pStyle w:val="AcroText"/>
        <w:rPr>
          <w:szCs w:val="24"/>
        </w:rPr>
      </w:pPr>
      <w:r>
        <w:rPr>
          <w:szCs w:val="24"/>
        </w:rPr>
        <w:t>FC</w:t>
      </w:r>
      <w:r w:rsidRPr="004F0754">
        <w:rPr>
          <w:szCs w:val="24"/>
        </w:rPr>
        <w:tab/>
      </w:r>
      <w:r w:rsidRPr="004F0754">
        <w:t>Fiber Connector</w:t>
      </w:r>
    </w:p>
    <w:p w14:paraId="40AB7185" w14:textId="77777777" w:rsidR="00825341" w:rsidRDefault="00825341" w:rsidP="00825341">
      <w:pPr>
        <w:pStyle w:val="AcroText"/>
        <w:rPr>
          <w:noProof/>
        </w:rPr>
      </w:pPr>
      <w:r>
        <w:rPr>
          <w:noProof/>
        </w:rPr>
        <w:t xml:space="preserve">EVC </w:t>
      </w:r>
      <w:r>
        <w:rPr>
          <w:noProof/>
        </w:rPr>
        <w:tab/>
        <w:t>Ethernet Virtual Connection</w:t>
      </w:r>
    </w:p>
    <w:p w14:paraId="0C2ED502" w14:textId="77777777" w:rsidR="00825341" w:rsidRDefault="00825341" w:rsidP="00825341">
      <w:pPr>
        <w:pStyle w:val="AcroText"/>
      </w:pPr>
      <w:r>
        <w:t>FD</w:t>
      </w:r>
      <w:r>
        <w:tab/>
        <w:t>Frame Delay</w:t>
      </w:r>
    </w:p>
    <w:p w14:paraId="7BAE7175" w14:textId="77777777" w:rsidR="00825341" w:rsidRDefault="00825341" w:rsidP="00825341">
      <w:pPr>
        <w:pStyle w:val="AcroText"/>
      </w:pPr>
      <w:r>
        <w:t>FDX</w:t>
      </w:r>
      <w:r>
        <w:tab/>
        <w:t>Full Duplex</w:t>
      </w:r>
    </w:p>
    <w:p w14:paraId="6E439D7F" w14:textId="77777777" w:rsidR="00987C1A" w:rsidRPr="00987C1A" w:rsidRDefault="00987C1A" w:rsidP="00987C1A">
      <w:pPr>
        <w:pStyle w:val="AcroText"/>
      </w:pPr>
      <w:r w:rsidRPr="00987C1A">
        <w:t>FEC</w:t>
      </w:r>
      <w:r w:rsidRPr="00987C1A">
        <w:tab/>
      </w:r>
      <w:r>
        <w:t>F</w:t>
      </w:r>
      <w:r w:rsidRPr="00987C1A">
        <w:t xml:space="preserve">orwarding </w:t>
      </w:r>
      <w:r>
        <w:t>E</w:t>
      </w:r>
      <w:r w:rsidRPr="00987C1A">
        <w:t xml:space="preserve">quivalence </w:t>
      </w:r>
      <w:r>
        <w:t>C</w:t>
      </w:r>
      <w:r w:rsidRPr="00987C1A">
        <w:t>lass</w:t>
      </w:r>
    </w:p>
    <w:p w14:paraId="32FE050D" w14:textId="77777777" w:rsidR="00FC1C00" w:rsidRPr="00FC1C00" w:rsidRDefault="00FC1C00" w:rsidP="00FC1C00">
      <w:pPr>
        <w:pStyle w:val="AcroText"/>
      </w:pPr>
      <w:r w:rsidRPr="00FC1C00">
        <w:t>FIB</w:t>
      </w:r>
      <w:r w:rsidRPr="00FC1C00">
        <w:tab/>
        <w:t>Forwarding Information Base</w:t>
      </w:r>
    </w:p>
    <w:p w14:paraId="56149D90" w14:textId="77777777" w:rsidR="00825341" w:rsidRDefault="00825341" w:rsidP="00825341">
      <w:pPr>
        <w:pStyle w:val="AcroText"/>
      </w:pPr>
      <w:smartTag w:uri="urn:schemas-microsoft-com:office:smarttags" w:element="stockticker">
        <w:r>
          <w:t>FLR</w:t>
        </w:r>
      </w:smartTag>
      <w:r>
        <w:tab/>
      </w:r>
      <w:r w:rsidRPr="00483191">
        <w:t>Frame Loss Ratio</w:t>
      </w:r>
    </w:p>
    <w:p w14:paraId="6FED6EFB" w14:textId="77777777" w:rsidR="00825341" w:rsidRDefault="00825341" w:rsidP="00825341">
      <w:pPr>
        <w:pStyle w:val="AcroText"/>
      </w:pPr>
      <w:r>
        <w:t>GBIC</w:t>
      </w:r>
      <w:r>
        <w:tab/>
        <w:t>Gigabit Interface Converter</w:t>
      </w:r>
    </w:p>
    <w:p w14:paraId="02C792F1" w14:textId="77777777" w:rsidR="00825341" w:rsidRDefault="00825341" w:rsidP="00825341">
      <w:pPr>
        <w:pStyle w:val="AcroText"/>
      </w:pPr>
      <w:r>
        <w:t xml:space="preserve">Gbps </w:t>
      </w:r>
      <w:r>
        <w:tab/>
        <w:t>Gigabit per Second</w:t>
      </w:r>
    </w:p>
    <w:p w14:paraId="3D5CCF7D" w14:textId="77777777" w:rsidR="008801B5" w:rsidRPr="008801B5" w:rsidRDefault="008801B5" w:rsidP="008801B5">
      <w:pPr>
        <w:pStyle w:val="AcroText"/>
      </w:pPr>
      <w:r w:rsidRPr="008801B5">
        <w:t>H-VPLS</w:t>
      </w:r>
      <w:r w:rsidRPr="008801B5">
        <w:tab/>
        <w:t>Hierarchical VPLS</w:t>
      </w:r>
    </w:p>
    <w:p w14:paraId="2C90C123" w14:textId="77777777" w:rsidR="00825341" w:rsidRDefault="00825341" w:rsidP="00825341">
      <w:pPr>
        <w:pStyle w:val="AcroText"/>
      </w:pPr>
      <w:r>
        <w:t>HDX</w:t>
      </w:r>
      <w:r>
        <w:tab/>
        <w:t>Half Duplex</w:t>
      </w:r>
    </w:p>
    <w:p w14:paraId="484E1436" w14:textId="77777777" w:rsidR="00825341" w:rsidRDefault="00825341" w:rsidP="00825341">
      <w:pPr>
        <w:pStyle w:val="AcroText"/>
      </w:pPr>
      <w:r>
        <w:t xml:space="preserve">IC </w:t>
      </w:r>
      <w:r>
        <w:tab/>
        <w:t>Interexchange Carrier</w:t>
      </w:r>
    </w:p>
    <w:p w14:paraId="766A33CE" w14:textId="77777777" w:rsidR="00825341" w:rsidRDefault="00825341" w:rsidP="00825341">
      <w:pPr>
        <w:pStyle w:val="AcroText"/>
      </w:pPr>
      <w:r>
        <w:t xml:space="preserve">ID </w:t>
      </w:r>
      <w:r>
        <w:tab/>
        <w:t>Identifier</w:t>
      </w:r>
    </w:p>
    <w:p w14:paraId="63525E05" w14:textId="77777777" w:rsidR="00825341" w:rsidRDefault="00825341" w:rsidP="00825341">
      <w:pPr>
        <w:pStyle w:val="AcroText"/>
      </w:pPr>
      <w:r>
        <w:t xml:space="preserve">IEEE </w:t>
      </w:r>
      <w:r>
        <w:tab/>
        <w:t>Institute of Electrical and Electronics Engineers</w:t>
      </w:r>
    </w:p>
    <w:p w14:paraId="69EDCD24" w14:textId="77777777" w:rsidR="00825341" w:rsidRDefault="00825341" w:rsidP="00825341">
      <w:pPr>
        <w:pStyle w:val="AcroText"/>
      </w:pPr>
      <w:r>
        <w:t xml:space="preserve">IOF </w:t>
      </w:r>
      <w:r>
        <w:tab/>
        <w:t>Interoffice Facilities</w:t>
      </w:r>
    </w:p>
    <w:p w14:paraId="62E3CA6C" w14:textId="77777777" w:rsidR="00825341" w:rsidRDefault="00825341" w:rsidP="00825341">
      <w:pPr>
        <w:pStyle w:val="AcroText"/>
      </w:pPr>
      <w:r>
        <w:t xml:space="preserve">IP </w:t>
      </w:r>
      <w:r>
        <w:tab/>
        <w:t>Internet Protocol</w:t>
      </w:r>
    </w:p>
    <w:p w14:paraId="57D98419" w14:textId="77777777" w:rsidR="00825341" w:rsidRDefault="00825341" w:rsidP="00825341">
      <w:pPr>
        <w:pStyle w:val="AcroText"/>
        <w:rPr>
          <w:snapToGrid w:val="0"/>
          <w:color w:val="000000"/>
        </w:rPr>
      </w:pPr>
      <w:smartTag w:uri="urn:schemas-microsoft-com:office:smarttags" w:element="stockticker">
        <w:r>
          <w:rPr>
            <w:snapToGrid w:val="0"/>
            <w:color w:val="000000"/>
          </w:rPr>
          <w:t>IPX</w:t>
        </w:r>
      </w:smartTag>
      <w:r>
        <w:rPr>
          <w:snapToGrid w:val="0"/>
          <w:color w:val="000000"/>
        </w:rPr>
        <w:t xml:space="preserve"> </w:t>
      </w:r>
      <w:r>
        <w:rPr>
          <w:snapToGrid w:val="0"/>
          <w:color w:val="000000"/>
        </w:rPr>
        <w:tab/>
        <w:t>Internetwork Packet Exchange</w:t>
      </w:r>
    </w:p>
    <w:p w14:paraId="4EAD9E61" w14:textId="77777777" w:rsidR="00825341" w:rsidRDefault="00825341" w:rsidP="00825341">
      <w:pPr>
        <w:pStyle w:val="AcroText"/>
        <w:rPr>
          <w:rFonts w:eastAsia="Times-Roman"/>
        </w:rPr>
      </w:pPr>
      <w:smartTag w:uri="urn:schemas-microsoft-com:office:smarttags" w:element="stockticker">
        <w:r>
          <w:rPr>
            <w:rFonts w:eastAsia="Times-Roman"/>
          </w:rPr>
          <w:t>ISO</w:t>
        </w:r>
      </w:smartTag>
      <w:r>
        <w:rPr>
          <w:rFonts w:eastAsia="Times-Roman"/>
        </w:rPr>
        <w:t>/</w:t>
      </w:r>
      <w:r>
        <w:rPr>
          <w:rFonts w:eastAsia="Times-Roman" w:hint="eastAsia"/>
        </w:rPr>
        <w:t>IEC</w:t>
      </w:r>
      <w:r>
        <w:rPr>
          <w:rFonts w:eastAsia="Times-Roman"/>
        </w:rPr>
        <w:t xml:space="preserve"> </w:t>
      </w:r>
      <w:r>
        <w:rPr>
          <w:rFonts w:eastAsia="Times-Roman"/>
        </w:rPr>
        <w:tab/>
        <w:t>International Organization for Standardization/</w:t>
      </w:r>
      <w:r>
        <w:rPr>
          <w:rFonts w:eastAsia="Times-Roman" w:hint="eastAsia"/>
        </w:rPr>
        <w:t>International Electrotechnical Commission</w:t>
      </w:r>
    </w:p>
    <w:p w14:paraId="75A1CD45" w14:textId="77777777" w:rsidR="00825341" w:rsidRDefault="00825341" w:rsidP="00825341">
      <w:pPr>
        <w:pStyle w:val="AcroText"/>
      </w:pPr>
      <w:r>
        <w:t xml:space="preserve">ISP </w:t>
      </w:r>
      <w:r>
        <w:tab/>
        <w:t>Internet Service Provider</w:t>
      </w:r>
    </w:p>
    <w:p w14:paraId="5B4CCEB2" w14:textId="77777777" w:rsidR="00825341" w:rsidRDefault="00825341" w:rsidP="00825341">
      <w:pPr>
        <w:pStyle w:val="AcroText"/>
      </w:pPr>
      <w:smartTag w:uri="urn:schemas-microsoft-com:office:smarttags" w:element="stockticker">
        <w:r>
          <w:t>ITU</w:t>
        </w:r>
      </w:smartTag>
      <w:r>
        <w:t xml:space="preserve">-T </w:t>
      </w:r>
      <w:r>
        <w:tab/>
      </w:r>
      <w:r w:rsidRPr="007D1C62">
        <w:rPr>
          <w:snapToGrid w:val="0"/>
        </w:rPr>
        <w:t xml:space="preserve">International Telecommunication </w:t>
      </w:r>
      <w:smartTag w:uri="urn:schemas-microsoft-com:office:smarttags" w:element="place">
        <w:r w:rsidRPr="007D1C62">
          <w:rPr>
            <w:snapToGrid w:val="0"/>
          </w:rPr>
          <w:t>Union</w:t>
        </w:r>
      </w:smartTag>
      <w:r w:rsidRPr="007D1C62">
        <w:rPr>
          <w:snapToGrid w:val="0"/>
        </w:rPr>
        <w:t xml:space="preserve"> - </w:t>
      </w:r>
      <w:r w:rsidRPr="007D1C62">
        <w:t xml:space="preserve">Telecommunication </w:t>
      </w:r>
      <w:r>
        <w:t xml:space="preserve">Standardization </w:t>
      </w:r>
      <w:r w:rsidRPr="007D1C62">
        <w:t>Sector</w:t>
      </w:r>
    </w:p>
    <w:p w14:paraId="2CA25B9B" w14:textId="77777777" w:rsidR="00825341" w:rsidRDefault="00825341" w:rsidP="00825341">
      <w:pPr>
        <w:pStyle w:val="AcroText"/>
      </w:pPr>
      <w:r>
        <w:t xml:space="preserve">L2 </w:t>
      </w:r>
      <w:r>
        <w:tab/>
        <w:t>Layer 2</w:t>
      </w:r>
    </w:p>
    <w:p w14:paraId="6BA11416" w14:textId="77777777" w:rsidR="00825341" w:rsidRDefault="00825341" w:rsidP="00825341">
      <w:pPr>
        <w:pStyle w:val="AcroText"/>
      </w:pPr>
      <w:r>
        <w:t xml:space="preserve">L3 </w:t>
      </w:r>
      <w:r>
        <w:tab/>
        <w:t>Layer 3</w:t>
      </w:r>
    </w:p>
    <w:p w14:paraId="1D8C7479" w14:textId="77777777" w:rsidR="00825341" w:rsidRDefault="00825341" w:rsidP="00825341">
      <w:pPr>
        <w:pStyle w:val="AcroText"/>
      </w:pPr>
      <w:r>
        <w:t xml:space="preserve">LACP </w:t>
      </w:r>
      <w:r>
        <w:tab/>
        <w:t>Link Aggregation Control Protocol</w:t>
      </w:r>
    </w:p>
    <w:p w14:paraId="305D0FC3" w14:textId="77777777" w:rsidR="00825341" w:rsidRDefault="00825341" w:rsidP="00825341">
      <w:pPr>
        <w:pStyle w:val="AcroText"/>
      </w:pPr>
      <w:smartTag w:uri="urn:schemas-microsoft-com:office:smarttags" w:element="stockticker">
        <w:r>
          <w:t>LAN</w:t>
        </w:r>
      </w:smartTag>
      <w:r>
        <w:t xml:space="preserve"> </w:t>
      </w:r>
      <w:r>
        <w:tab/>
        <w:t>Local Area Network</w:t>
      </w:r>
    </w:p>
    <w:p w14:paraId="7D328274" w14:textId="77777777" w:rsidR="00825341" w:rsidRDefault="00825341" w:rsidP="00825341">
      <w:pPr>
        <w:pStyle w:val="AcroText"/>
      </w:pPr>
      <w:r>
        <w:t xml:space="preserve">LATA </w:t>
      </w:r>
      <w:r>
        <w:tab/>
        <w:t>Local Access and Transport Area</w:t>
      </w:r>
    </w:p>
    <w:p w14:paraId="15C39B72" w14:textId="77777777" w:rsidR="00825341" w:rsidRDefault="00825341" w:rsidP="00825341">
      <w:pPr>
        <w:pStyle w:val="AcroText"/>
      </w:pPr>
      <w:r w:rsidRPr="004F0754">
        <w:rPr>
          <w:szCs w:val="24"/>
        </w:rPr>
        <w:t>LC</w:t>
      </w:r>
      <w:r w:rsidRPr="004F0754">
        <w:rPr>
          <w:szCs w:val="24"/>
        </w:rPr>
        <w:tab/>
      </w:r>
      <w:r w:rsidRPr="004F0754">
        <w:t>Lucent or Local Connector</w:t>
      </w:r>
    </w:p>
    <w:p w14:paraId="0C2F2F45" w14:textId="77777777" w:rsidR="00FC1C00" w:rsidRDefault="00FC1C00" w:rsidP="00FC1C00">
      <w:pPr>
        <w:pStyle w:val="AcroText"/>
      </w:pPr>
      <w:r w:rsidRPr="00FC1C00">
        <w:t>LDP</w:t>
      </w:r>
      <w:r w:rsidRPr="00FC1C00">
        <w:tab/>
        <w:t>Label Distribution Protocol</w:t>
      </w:r>
    </w:p>
    <w:p w14:paraId="09352F27" w14:textId="77777777" w:rsidR="00FC1C00" w:rsidRDefault="00FC1C00" w:rsidP="00FC1C00">
      <w:pPr>
        <w:pStyle w:val="AcroText"/>
      </w:pPr>
      <w:r>
        <w:t>LSP</w:t>
      </w:r>
      <w:r>
        <w:tab/>
      </w:r>
      <w:r w:rsidR="00B81E27">
        <w:t>Label Switched Path</w:t>
      </w:r>
    </w:p>
    <w:p w14:paraId="585EB0C6" w14:textId="77777777" w:rsidR="00D13EBB" w:rsidRPr="00D13EBB" w:rsidRDefault="00D13EBB" w:rsidP="00D13EBB">
      <w:pPr>
        <w:pStyle w:val="AcroText"/>
        <w:rPr>
          <w:szCs w:val="24"/>
        </w:rPr>
      </w:pPr>
      <w:r w:rsidRPr="00D13EBB">
        <w:t>LSR</w:t>
      </w:r>
      <w:r w:rsidRPr="00D13EBB">
        <w:tab/>
        <w:t>Label Switching Router</w:t>
      </w:r>
    </w:p>
    <w:p w14:paraId="43B09251" w14:textId="77777777" w:rsidR="00825341" w:rsidRDefault="00825341" w:rsidP="00825341">
      <w:pPr>
        <w:pStyle w:val="AcroText"/>
        <w:rPr>
          <w:rFonts w:eastAsia="Times-Roman"/>
        </w:rPr>
      </w:pPr>
      <w:r>
        <w:rPr>
          <w:rFonts w:eastAsia="Times-Roman"/>
        </w:rPr>
        <w:t xml:space="preserve">MAC </w:t>
      </w:r>
      <w:r>
        <w:rPr>
          <w:rFonts w:eastAsia="Times-Roman"/>
        </w:rPr>
        <w:tab/>
        <w:t>Media Access Control</w:t>
      </w:r>
    </w:p>
    <w:p w14:paraId="67EA06F7" w14:textId="77777777" w:rsidR="00825341" w:rsidRDefault="00825341" w:rsidP="00825341">
      <w:pPr>
        <w:pStyle w:val="AcroText"/>
      </w:pPr>
      <w:smartTag w:uri="urn:schemas-microsoft-com:office:smarttags" w:element="stockticker">
        <w:r>
          <w:t>MAN</w:t>
        </w:r>
      </w:smartTag>
      <w:r>
        <w:t xml:space="preserve"> </w:t>
      </w:r>
      <w:r>
        <w:tab/>
        <w:t>Metropolitan Area Network</w:t>
      </w:r>
    </w:p>
    <w:p w14:paraId="181A0DE5" w14:textId="77777777" w:rsidR="00825341" w:rsidRDefault="00825341" w:rsidP="00825341">
      <w:pPr>
        <w:pStyle w:val="AcroText"/>
      </w:pPr>
      <w:r>
        <w:t xml:space="preserve">Mbps </w:t>
      </w:r>
      <w:r>
        <w:tab/>
        <w:t>Megabit per Second</w:t>
      </w:r>
    </w:p>
    <w:p w14:paraId="3A93CDB4" w14:textId="77777777" w:rsidR="00825341" w:rsidRDefault="00825341" w:rsidP="00825341">
      <w:pPr>
        <w:pStyle w:val="AcroText"/>
      </w:pPr>
      <w:r>
        <w:t>MEF</w:t>
      </w:r>
      <w:r>
        <w:tab/>
        <w:t>Metro Ethernet Forum</w:t>
      </w:r>
    </w:p>
    <w:p w14:paraId="53473F1E" w14:textId="77777777" w:rsidR="00825341" w:rsidRDefault="00825341" w:rsidP="00825341">
      <w:pPr>
        <w:pStyle w:val="AcroText"/>
      </w:pPr>
      <w:r>
        <w:t>MEN</w:t>
      </w:r>
      <w:r>
        <w:tab/>
        <w:t>Metro Ethernet Network</w:t>
      </w:r>
    </w:p>
    <w:p w14:paraId="6F4D3BBC" w14:textId="77777777" w:rsidR="00825341" w:rsidRDefault="00825341" w:rsidP="00825341">
      <w:pPr>
        <w:pStyle w:val="AcroText"/>
      </w:pPr>
      <w:r>
        <w:t xml:space="preserve">MMF </w:t>
      </w:r>
      <w:r>
        <w:tab/>
        <w:t>Multi-Mode Fiber</w:t>
      </w:r>
    </w:p>
    <w:p w14:paraId="00F99356" w14:textId="77777777" w:rsidR="00825341" w:rsidRDefault="00825341" w:rsidP="00825341">
      <w:pPr>
        <w:pStyle w:val="AcroText"/>
      </w:pPr>
      <w:r>
        <w:t>MNE</w:t>
      </w:r>
      <w:r>
        <w:tab/>
        <w:t>Maximum Number of EVCs</w:t>
      </w:r>
    </w:p>
    <w:p w14:paraId="0195FD6C" w14:textId="77777777" w:rsidR="00825341" w:rsidRDefault="00825341" w:rsidP="00825341">
      <w:pPr>
        <w:pStyle w:val="AcroText"/>
      </w:pPr>
      <w:r>
        <w:t>MNU</w:t>
      </w:r>
      <w:r>
        <w:tab/>
        <w:t>Maximum Number of UNIs</w:t>
      </w:r>
    </w:p>
    <w:p w14:paraId="7227CE08" w14:textId="77777777" w:rsidR="00660D90" w:rsidRDefault="00660D90" w:rsidP="00825341">
      <w:pPr>
        <w:pStyle w:val="AcroText"/>
      </w:pPr>
      <w:r>
        <w:t>MPLS</w:t>
      </w:r>
      <w:r>
        <w:tab/>
        <w:t>MultiProtocol Label Switching</w:t>
      </w:r>
    </w:p>
    <w:p w14:paraId="7C17FE47" w14:textId="77777777" w:rsidR="00825341" w:rsidRDefault="00825341" w:rsidP="00825341">
      <w:pPr>
        <w:pStyle w:val="AcroText"/>
      </w:pPr>
      <w:r>
        <w:t xml:space="preserve">MTU </w:t>
      </w:r>
      <w:r>
        <w:tab/>
        <w:t>Maximum Transmission Unit</w:t>
      </w:r>
    </w:p>
    <w:p w14:paraId="3F82D491" w14:textId="77777777" w:rsidR="00681EEE" w:rsidRDefault="00681EEE" w:rsidP="00825341">
      <w:pPr>
        <w:pStyle w:val="AcroText"/>
      </w:pPr>
      <w:r>
        <w:t>MTU-s</w:t>
      </w:r>
      <w:r>
        <w:tab/>
        <w:t>Multi-Tenant Unit switch</w:t>
      </w:r>
    </w:p>
    <w:p w14:paraId="19219260" w14:textId="77777777" w:rsidR="00886A45" w:rsidRDefault="00886A45" w:rsidP="00825341">
      <w:pPr>
        <w:pStyle w:val="AcroText"/>
      </w:pPr>
      <w:r>
        <w:t>N-PE</w:t>
      </w:r>
      <w:r>
        <w:tab/>
        <w:t>Network</w:t>
      </w:r>
      <w:r w:rsidR="00F5354B">
        <w:t>-</w:t>
      </w:r>
      <w:r w:rsidR="005F49E0">
        <w:t>f</w:t>
      </w:r>
      <w:r>
        <w:t>acing P</w:t>
      </w:r>
      <w:r w:rsidR="00D13EBB">
        <w:t xml:space="preserve">rovider </w:t>
      </w:r>
      <w:r>
        <w:t>E</w:t>
      </w:r>
      <w:r w:rsidR="00D13EBB">
        <w:t>dge</w:t>
      </w:r>
    </w:p>
    <w:p w14:paraId="37F91C3B" w14:textId="25A28EF5" w:rsidR="00825341" w:rsidRDefault="00825341" w:rsidP="00825341">
      <w:pPr>
        <w:pStyle w:val="AcroText"/>
      </w:pPr>
      <w:r>
        <w:tab/>
      </w:r>
    </w:p>
    <w:p w14:paraId="6ABCD57A" w14:textId="77777777" w:rsidR="00825341" w:rsidRDefault="00825341" w:rsidP="00825341">
      <w:pPr>
        <w:pStyle w:val="AcroText"/>
      </w:pPr>
      <w:r>
        <w:t xml:space="preserve">NC </w:t>
      </w:r>
      <w:r>
        <w:tab/>
        <w:t>Network Channel</w:t>
      </w:r>
    </w:p>
    <w:p w14:paraId="6956A58D" w14:textId="77777777" w:rsidR="00825341" w:rsidRDefault="00825341" w:rsidP="00825341">
      <w:pPr>
        <w:pStyle w:val="AcroText"/>
      </w:pPr>
      <w:smartTag w:uri="urn:schemas-microsoft-com:office:smarttags" w:element="stockticker">
        <w:r>
          <w:t>NCI</w:t>
        </w:r>
      </w:smartTag>
      <w:r>
        <w:t xml:space="preserve"> </w:t>
      </w:r>
      <w:r>
        <w:tab/>
        <w:t>Network Channel Interface</w:t>
      </w:r>
    </w:p>
    <w:p w14:paraId="3C19F235" w14:textId="77777777" w:rsidR="00825341" w:rsidRDefault="00825341" w:rsidP="00825341">
      <w:pPr>
        <w:pStyle w:val="AcroText"/>
        <w:rPr>
          <w:snapToGrid w:val="0"/>
        </w:rPr>
      </w:pPr>
      <w:r>
        <w:rPr>
          <w:snapToGrid w:val="0"/>
        </w:rPr>
        <w:t xml:space="preserve">nm </w:t>
      </w:r>
      <w:r>
        <w:rPr>
          <w:snapToGrid w:val="0"/>
        </w:rPr>
        <w:tab/>
        <w:t>Nanometer</w:t>
      </w:r>
    </w:p>
    <w:p w14:paraId="4A6DA8E1" w14:textId="77777777" w:rsidR="00825341" w:rsidRDefault="00825341" w:rsidP="00825341">
      <w:pPr>
        <w:pStyle w:val="AcroText"/>
      </w:pPr>
      <w:r>
        <w:t xml:space="preserve">OADM </w:t>
      </w:r>
      <w:r>
        <w:tab/>
        <w:t>Optical Add-Drop Multiplexer</w:t>
      </w:r>
    </w:p>
    <w:p w14:paraId="6BF4A078" w14:textId="77777777" w:rsidR="00825341" w:rsidRDefault="00825341" w:rsidP="00825341">
      <w:pPr>
        <w:pStyle w:val="AcroText"/>
      </w:pPr>
      <w:r>
        <w:rPr>
          <w:rFonts w:eastAsia="Times-Roman"/>
        </w:rPr>
        <w:t>OVC</w:t>
      </w:r>
      <w:r>
        <w:rPr>
          <w:rFonts w:eastAsia="Times-Roman"/>
        </w:rPr>
        <w:tab/>
        <w:t>Operator Virtual Connection</w:t>
      </w:r>
    </w:p>
    <w:p w14:paraId="22BD088B" w14:textId="77777777" w:rsidR="00825341" w:rsidRDefault="00825341" w:rsidP="00825341">
      <w:pPr>
        <w:pStyle w:val="AcroText"/>
      </w:pPr>
      <w:r>
        <w:t xml:space="preserve">OWD </w:t>
      </w:r>
      <w:r>
        <w:tab/>
        <w:t>One-Way Delay</w:t>
      </w:r>
    </w:p>
    <w:p w14:paraId="48FD742B" w14:textId="77777777" w:rsidR="00681EEE" w:rsidRDefault="00681EEE" w:rsidP="00825341">
      <w:pPr>
        <w:pStyle w:val="AcroText"/>
      </w:pPr>
      <w:r>
        <w:t>P</w:t>
      </w:r>
      <w:r>
        <w:tab/>
        <w:t>Provider Router</w:t>
      </w:r>
    </w:p>
    <w:p w14:paraId="3E5E6DE3" w14:textId="77777777" w:rsidR="00825341" w:rsidRDefault="00825341" w:rsidP="00825341">
      <w:pPr>
        <w:pStyle w:val="AcroText"/>
      </w:pPr>
      <w:r>
        <w:t>PDU</w:t>
      </w:r>
      <w:r>
        <w:tab/>
        <w:t>Protocol Data Unit</w:t>
      </w:r>
    </w:p>
    <w:p w14:paraId="47AA7641" w14:textId="77777777" w:rsidR="00886A45" w:rsidRDefault="00886A45" w:rsidP="00825341">
      <w:pPr>
        <w:pStyle w:val="AcroText"/>
      </w:pPr>
      <w:r>
        <w:t>PE</w:t>
      </w:r>
      <w:r>
        <w:tab/>
        <w:t>Provider Edge</w:t>
      </w:r>
    </w:p>
    <w:p w14:paraId="71877ED1" w14:textId="77777777" w:rsidR="00787E75" w:rsidRDefault="00787E75" w:rsidP="00825341">
      <w:pPr>
        <w:pStyle w:val="AcroText"/>
      </w:pPr>
      <w:r>
        <w:t>PE-AGG</w:t>
      </w:r>
      <w:r>
        <w:tab/>
        <w:t>Provider Edge Aggregation</w:t>
      </w:r>
      <w:r w:rsidR="00FC1C00">
        <w:t xml:space="preserve"> device</w:t>
      </w:r>
    </w:p>
    <w:p w14:paraId="761904A5" w14:textId="77777777" w:rsidR="003053DA" w:rsidRDefault="003053DA" w:rsidP="00825341">
      <w:pPr>
        <w:pStyle w:val="AcroText"/>
      </w:pPr>
      <w:r>
        <w:t>PE-r</w:t>
      </w:r>
      <w:r>
        <w:tab/>
        <w:t>Provider Edge router</w:t>
      </w:r>
    </w:p>
    <w:p w14:paraId="38D41D5C" w14:textId="77777777" w:rsidR="003053DA" w:rsidRDefault="003053DA" w:rsidP="00825341">
      <w:pPr>
        <w:pStyle w:val="AcroText"/>
      </w:pPr>
      <w:r>
        <w:t>PE-rs</w:t>
      </w:r>
      <w:r>
        <w:tab/>
        <w:t>Provider Edge router/switch</w:t>
      </w:r>
    </w:p>
    <w:p w14:paraId="3C773028" w14:textId="77777777" w:rsidR="00825341" w:rsidRDefault="00825341" w:rsidP="00825341">
      <w:pPr>
        <w:pStyle w:val="AcroText"/>
      </w:pPr>
      <w:r>
        <w:t>PHY</w:t>
      </w:r>
      <w:r>
        <w:tab/>
        <w:t xml:space="preserve">Physical </w:t>
      </w:r>
      <w:r w:rsidRPr="004F0754">
        <w:rPr>
          <w:szCs w:val="24"/>
        </w:rPr>
        <w:t>Layer entity</w:t>
      </w:r>
    </w:p>
    <w:p w14:paraId="437F5149" w14:textId="77777777" w:rsidR="00825341" w:rsidRDefault="00825341" w:rsidP="00825341">
      <w:pPr>
        <w:pStyle w:val="AcroText"/>
      </w:pPr>
      <w:r>
        <w:t xml:space="preserve">POP </w:t>
      </w:r>
      <w:r>
        <w:tab/>
        <w:t>Point of Presence</w:t>
      </w:r>
    </w:p>
    <w:p w14:paraId="065E46CC" w14:textId="77777777" w:rsidR="00681EEE" w:rsidRDefault="00681EEE" w:rsidP="00825341">
      <w:pPr>
        <w:pStyle w:val="AcroText"/>
      </w:pPr>
      <w:r>
        <w:t>PSN</w:t>
      </w:r>
      <w:r>
        <w:tab/>
        <w:t>Packet</w:t>
      </w:r>
      <w:r w:rsidR="00E1715C">
        <w:t xml:space="preserve"> </w:t>
      </w:r>
      <w:r>
        <w:t>Switched Network</w:t>
      </w:r>
    </w:p>
    <w:p w14:paraId="69CEBB73" w14:textId="77777777" w:rsidR="00886A45" w:rsidRDefault="00886A45" w:rsidP="00825341">
      <w:pPr>
        <w:pStyle w:val="AcroText"/>
      </w:pPr>
      <w:r>
        <w:t>PW</w:t>
      </w:r>
      <w:r>
        <w:tab/>
        <w:t>Pseudo Wire</w:t>
      </w:r>
    </w:p>
    <w:p w14:paraId="3AFA2596" w14:textId="77777777" w:rsidR="00D368AA" w:rsidRPr="00D368AA" w:rsidRDefault="00D368AA" w:rsidP="00D368AA">
      <w:pPr>
        <w:pStyle w:val="AcroText"/>
      </w:pPr>
      <w:r w:rsidRPr="00D368AA">
        <w:t>PWE3</w:t>
      </w:r>
      <w:r w:rsidRPr="00D368AA">
        <w:tab/>
        <w:t>Pseudo Wire Emulation Edge</w:t>
      </w:r>
      <w:r w:rsidR="00D13EBB">
        <w:t>-</w:t>
      </w:r>
      <w:r w:rsidRPr="00D368AA">
        <w:t>to</w:t>
      </w:r>
      <w:r w:rsidR="00D13EBB">
        <w:t>-</w:t>
      </w:r>
      <w:r w:rsidRPr="00D368AA">
        <w:t>Edge</w:t>
      </w:r>
    </w:p>
    <w:p w14:paraId="2980BA2B" w14:textId="77777777" w:rsidR="00E66F68" w:rsidRDefault="00E66F68" w:rsidP="00825341">
      <w:pPr>
        <w:pStyle w:val="AcroText"/>
        <w:rPr>
          <w:rFonts w:eastAsia="Times-Roman"/>
          <w:snapToGrid w:val="0"/>
          <w:color w:val="000000"/>
          <w:lang w:val="sv-SE"/>
        </w:rPr>
      </w:pPr>
      <w:r>
        <w:rPr>
          <w:rFonts w:eastAsia="Times-Roman"/>
          <w:snapToGrid w:val="0"/>
          <w:color w:val="000000"/>
          <w:lang w:val="sv-SE"/>
        </w:rPr>
        <w:t>Q-in-Q</w:t>
      </w:r>
      <w:r>
        <w:rPr>
          <w:rFonts w:eastAsia="Times-Roman"/>
          <w:snapToGrid w:val="0"/>
          <w:color w:val="000000"/>
          <w:lang w:val="sv-SE"/>
        </w:rPr>
        <w:tab/>
        <w:t>802.1Q-in-802.1Q (VLAN Stacking)</w:t>
      </w:r>
    </w:p>
    <w:p w14:paraId="4A72D2D2" w14:textId="77777777" w:rsidR="00825341" w:rsidRPr="00492D6D" w:rsidRDefault="00825341" w:rsidP="00825341">
      <w:pPr>
        <w:pStyle w:val="AcroText"/>
        <w:rPr>
          <w:rFonts w:eastAsia="Times-Roman"/>
          <w:snapToGrid w:val="0"/>
          <w:color w:val="000000"/>
          <w:lang w:val="sv-SE"/>
        </w:rPr>
      </w:pPr>
      <w:r>
        <w:rPr>
          <w:rFonts w:eastAsia="Times-Roman"/>
          <w:snapToGrid w:val="0"/>
          <w:color w:val="000000"/>
          <w:lang w:val="sv-SE"/>
        </w:rPr>
        <w:t xml:space="preserve">QoS </w:t>
      </w:r>
      <w:r>
        <w:rPr>
          <w:rFonts w:eastAsia="Times-Roman"/>
          <w:snapToGrid w:val="0"/>
          <w:color w:val="000000"/>
          <w:lang w:val="sv-SE"/>
        </w:rPr>
        <w:tab/>
        <w:t>Quality of Service</w:t>
      </w:r>
    </w:p>
    <w:p w14:paraId="320E9BE8" w14:textId="77777777" w:rsidR="00825341" w:rsidRDefault="00825341" w:rsidP="00825341">
      <w:pPr>
        <w:pStyle w:val="AcroText"/>
        <w:rPr>
          <w:lang w:val="sv-SE"/>
        </w:rPr>
      </w:pPr>
      <w:r>
        <w:rPr>
          <w:lang w:val="sv-SE"/>
        </w:rPr>
        <w:t>RSS</w:t>
      </w:r>
      <w:r>
        <w:rPr>
          <w:lang w:val="sv-SE"/>
        </w:rPr>
        <w:tab/>
      </w:r>
      <w:r>
        <w:rPr>
          <w:rFonts w:eastAsia="Helvetica"/>
          <w:szCs w:val="24"/>
        </w:rPr>
        <w:t>Rates and Services Schedule</w:t>
      </w:r>
    </w:p>
    <w:p w14:paraId="757FD00C" w14:textId="77777777" w:rsidR="00825341" w:rsidRDefault="00825341" w:rsidP="00825341">
      <w:pPr>
        <w:pStyle w:val="AcroText"/>
      </w:pPr>
      <w:r>
        <w:rPr>
          <w:rFonts w:eastAsia="Times-Roman"/>
        </w:rPr>
        <w:t>S-Tag</w:t>
      </w:r>
      <w:r>
        <w:rPr>
          <w:rFonts w:eastAsia="Times-Roman"/>
        </w:rPr>
        <w:tab/>
        <w:t>Service VLAN Tag</w:t>
      </w:r>
    </w:p>
    <w:p w14:paraId="435D421D" w14:textId="77777777" w:rsidR="00825341" w:rsidRDefault="00825341" w:rsidP="00825341">
      <w:pPr>
        <w:pStyle w:val="AcroText"/>
      </w:pPr>
      <w:r>
        <w:t>SC</w:t>
      </w:r>
      <w:r>
        <w:tab/>
        <w:t>Subscriber Connector</w:t>
      </w:r>
    </w:p>
    <w:p w14:paraId="6BBE1FC9" w14:textId="77777777" w:rsidR="00825341" w:rsidRDefault="00825341" w:rsidP="00825341">
      <w:pPr>
        <w:pStyle w:val="AcroText"/>
        <w:rPr>
          <w:lang w:val="sv-SE"/>
        </w:rPr>
      </w:pPr>
      <w:r w:rsidRPr="00492D6D">
        <w:rPr>
          <w:lang w:val="sv-SE"/>
        </w:rPr>
        <w:t xml:space="preserve">SDC </w:t>
      </w:r>
      <w:r>
        <w:rPr>
          <w:lang w:val="sv-SE"/>
        </w:rPr>
        <w:tab/>
      </w:r>
      <w:r w:rsidRPr="00492D6D">
        <w:rPr>
          <w:lang w:val="sv-SE"/>
        </w:rPr>
        <w:t>System Design Center</w:t>
      </w:r>
    </w:p>
    <w:p w14:paraId="77D64645" w14:textId="77777777" w:rsidR="00825341" w:rsidRDefault="00825341" w:rsidP="00825341">
      <w:pPr>
        <w:pStyle w:val="AcroText"/>
        <w:rPr>
          <w:lang w:val="sv-SE"/>
        </w:rPr>
      </w:pPr>
      <w:smartTag w:uri="urn:schemas-microsoft-com:office:smarttags" w:element="stockticker">
        <w:r>
          <w:rPr>
            <w:lang w:val="sv-SE"/>
          </w:rPr>
          <w:t>SFP</w:t>
        </w:r>
      </w:smartTag>
      <w:r>
        <w:rPr>
          <w:lang w:val="sv-SE"/>
        </w:rPr>
        <w:t xml:space="preserve"> </w:t>
      </w:r>
      <w:r>
        <w:rPr>
          <w:lang w:val="sv-SE"/>
        </w:rPr>
        <w:tab/>
        <w:t>Small Form-factor Pluggable</w:t>
      </w:r>
    </w:p>
    <w:p w14:paraId="7252C6C4" w14:textId="77777777" w:rsidR="00825341" w:rsidRDefault="00825341" w:rsidP="00825341">
      <w:pPr>
        <w:pStyle w:val="AcroText"/>
      </w:pPr>
      <w:smartTag w:uri="urn:schemas-microsoft-com:office:smarttags" w:element="place">
        <w:r>
          <w:t>SLA</w:t>
        </w:r>
      </w:smartTag>
      <w:r>
        <w:tab/>
      </w:r>
      <w:r w:rsidRPr="00483191">
        <w:t>Service Level Agreement</w:t>
      </w:r>
    </w:p>
    <w:p w14:paraId="6CA03739" w14:textId="77777777" w:rsidR="00825341" w:rsidRPr="00200D9F" w:rsidRDefault="00825341" w:rsidP="00825341">
      <w:pPr>
        <w:pStyle w:val="AcroText"/>
      </w:pPr>
      <w:r w:rsidRPr="00200D9F">
        <w:t xml:space="preserve">SLS </w:t>
      </w:r>
      <w:r>
        <w:tab/>
      </w:r>
      <w:r w:rsidRPr="00200D9F">
        <w:t>Service Level Specification</w:t>
      </w:r>
    </w:p>
    <w:p w14:paraId="597386CF" w14:textId="77777777" w:rsidR="00825341" w:rsidRDefault="00825341" w:rsidP="00825341">
      <w:pPr>
        <w:pStyle w:val="AcroText"/>
      </w:pPr>
      <w:smartTag w:uri="urn:schemas-microsoft-com:office:smarttags" w:element="stockticker">
        <w:r>
          <w:t>SMF</w:t>
        </w:r>
      </w:smartTag>
      <w:r>
        <w:t xml:space="preserve"> </w:t>
      </w:r>
      <w:r>
        <w:tab/>
        <w:t>Single-Mode Fiber</w:t>
      </w:r>
    </w:p>
    <w:p w14:paraId="40078BD7" w14:textId="77777777" w:rsidR="00825341" w:rsidRDefault="00825341" w:rsidP="00825341">
      <w:pPr>
        <w:pStyle w:val="AcroText"/>
      </w:pPr>
      <w:r>
        <w:t xml:space="preserve">SONET </w:t>
      </w:r>
      <w:r>
        <w:tab/>
        <w:t>Synchronous Optical Network</w:t>
      </w:r>
    </w:p>
    <w:p w14:paraId="7C8C8C5F" w14:textId="77777777" w:rsidR="00825341" w:rsidRDefault="00825341" w:rsidP="00825341">
      <w:pPr>
        <w:pStyle w:val="AcroText"/>
        <w:rPr>
          <w:rFonts w:eastAsia="Times-Roman"/>
        </w:rPr>
      </w:pPr>
      <w:r>
        <w:rPr>
          <w:rFonts w:eastAsia="Times-Roman"/>
        </w:rPr>
        <w:t xml:space="preserve">SPE </w:t>
      </w:r>
      <w:r>
        <w:rPr>
          <w:rFonts w:eastAsia="Times-Roman"/>
        </w:rPr>
        <w:tab/>
        <w:t>Synchronous Payload Envelope</w:t>
      </w:r>
    </w:p>
    <w:p w14:paraId="36F20D7A" w14:textId="77777777" w:rsidR="00825341" w:rsidRDefault="00825341" w:rsidP="00825341">
      <w:pPr>
        <w:pStyle w:val="AcroText"/>
        <w:rPr>
          <w:rFonts w:eastAsia="Times-Roman"/>
        </w:rPr>
      </w:pPr>
      <w:r>
        <w:rPr>
          <w:rFonts w:eastAsia="Times-Roman"/>
        </w:rPr>
        <w:t xml:space="preserve">STP </w:t>
      </w:r>
      <w:r>
        <w:rPr>
          <w:rFonts w:eastAsia="Times-Roman"/>
        </w:rPr>
        <w:tab/>
        <w:t>Shielded Twisted-Pair</w:t>
      </w:r>
    </w:p>
    <w:p w14:paraId="7EFBC99F" w14:textId="77777777" w:rsidR="00825341" w:rsidRDefault="00825341" w:rsidP="00825341">
      <w:pPr>
        <w:pStyle w:val="AcroText"/>
        <w:rPr>
          <w:rFonts w:eastAsia="Times-Roman"/>
        </w:rPr>
      </w:pPr>
      <w:smartTag w:uri="urn:schemas-microsoft-com:office:smarttags" w:element="stockticker">
        <w:r>
          <w:t>STS</w:t>
        </w:r>
      </w:smartTag>
      <w:r>
        <w:t xml:space="preserve"> </w:t>
      </w:r>
      <w:r>
        <w:tab/>
        <w:t>Synchronous Transport Signal</w:t>
      </w:r>
    </w:p>
    <w:p w14:paraId="1C72E3D5" w14:textId="77777777" w:rsidR="00825341" w:rsidRDefault="00825341" w:rsidP="00825341">
      <w:pPr>
        <w:pStyle w:val="AcroText"/>
      </w:pPr>
      <w:smartTag w:uri="urn:schemas-microsoft-com:office:smarttags" w:element="stockticker">
        <w:r>
          <w:t>SWC</w:t>
        </w:r>
      </w:smartTag>
      <w:r>
        <w:t xml:space="preserve"> </w:t>
      </w:r>
      <w:r>
        <w:tab/>
      </w:r>
      <w:smartTag w:uri="urn:schemas-microsoft-com:office:smarttags" w:element="place">
        <w:smartTag w:uri="urn:schemas-microsoft-com:office:smarttags" w:element="PlaceName">
          <w:r>
            <w:t>Serving</w:t>
          </w:r>
        </w:smartTag>
        <w:r>
          <w:t xml:space="preserve"> </w:t>
        </w:r>
        <w:smartTag w:uri="urn:schemas-microsoft-com:office:smarttags" w:element="PlaceName">
          <w:r>
            <w:t>Wire</w:t>
          </w:r>
        </w:smartTag>
        <w:r>
          <w:t xml:space="preserve"> </w:t>
        </w:r>
        <w:smartTag w:uri="urn:schemas-microsoft-com:office:smarttags" w:element="PlaceType">
          <w:r>
            <w:t>Center</w:t>
          </w:r>
        </w:smartTag>
      </w:smartTag>
    </w:p>
    <w:p w14:paraId="7E9B1AA6" w14:textId="77777777" w:rsidR="00825341" w:rsidRDefault="00825341" w:rsidP="00825341">
      <w:pPr>
        <w:pStyle w:val="AcroText"/>
      </w:pPr>
      <w:smartTag w:uri="urn:schemas-microsoft-com:office:smarttags" w:element="stockticker">
        <w:r>
          <w:t>TCP</w:t>
        </w:r>
      </w:smartTag>
      <w:r>
        <w:t xml:space="preserve"> </w:t>
      </w:r>
      <w:r>
        <w:tab/>
        <w:t>Transmission Control Protocol</w:t>
      </w:r>
    </w:p>
    <w:p w14:paraId="1F5A3BF5" w14:textId="77777777" w:rsidR="00825341" w:rsidRDefault="00825341" w:rsidP="00825341">
      <w:pPr>
        <w:pStyle w:val="AcroText"/>
        <w:rPr>
          <w:snapToGrid w:val="0"/>
        </w:rPr>
      </w:pPr>
      <w:r>
        <w:rPr>
          <w:rFonts w:eastAsia="Times-Roman"/>
        </w:rPr>
        <w:t>TIA/</w:t>
      </w:r>
      <w:r>
        <w:rPr>
          <w:snapToGrid w:val="0"/>
        </w:rPr>
        <w:t>EIA</w:t>
      </w:r>
      <w:r>
        <w:rPr>
          <w:rFonts w:eastAsia="Times-Roman"/>
        </w:rPr>
        <w:t xml:space="preserve"> </w:t>
      </w:r>
      <w:r>
        <w:rPr>
          <w:rFonts w:eastAsia="Times-Roman"/>
        </w:rPr>
        <w:tab/>
        <w:t>Telecommunications Industry Association/</w:t>
      </w:r>
      <w:r>
        <w:rPr>
          <w:snapToGrid w:val="0"/>
        </w:rPr>
        <w:t xml:space="preserve">Electronic Industries </w:t>
      </w:r>
      <w:smartTag w:uri="urn:schemas-microsoft-com:office:smarttags" w:element="City">
        <w:smartTag w:uri="urn:schemas-microsoft-com:office:smarttags" w:element="place">
          <w:r>
            <w:rPr>
              <w:snapToGrid w:val="0"/>
            </w:rPr>
            <w:t>Alliance</w:t>
          </w:r>
        </w:smartTag>
      </w:smartTag>
    </w:p>
    <w:p w14:paraId="63BADDF9" w14:textId="77777777" w:rsidR="00825341" w:rsidRDefault="00825341" w:rsidP="00825341">
      <w:pPr>
        <w:pStyle w:val="AcroText"/>
        <w:rPr>
          <w:snapToGrid w:val="0"/>
        </w:rPr>
      </w:pPr>
      <w:smartTag w:uri="urn:schemas-microsoft-com:office:smarttags" w:element="stockticker">
        <w:r>
          <w:rPr>
            <w:snapToGrid w:val="0"/>
          </w:rPr>
          <w:t>TLS</w:t>
        </w:r>
      </w:smartTag>
      <w:r>
        <w:rPr>
          <w:snapToGrid w:val="0"/>
        </w:rPr>
        <w:t xml:space="preserve"> </w:t>
      </w:r>
      <w:r>
        <w:rPr>
          <w:snapToGrid w:val="0"/>
        </w:rPr>
        <w:tab/>
        <w:t xml:space="preserve">Transparent </w:t>
      </w:r>
      <w:smartTag w:uri="urn:schemas-microsoft-com:office:smarttags" w:element="stockticker">
        <w:r>
          <w:rPr>
            <w:snapToGrid w:val="0"/>
          </w:rPr>
          <w:t>LAN</w:t>
        </w:r>
      </w:smartTag>
      <w:r>
        <w:rPr>
          <w:snapToGrid w:val="0"/>
        </w:rPr>
        <w:t xml:space="preserve"> Service</w:t>
      </w:r>
    </w:p>
    <w:p w14:paraId="12E28D99" w14:textId="77777777" w:rsidR="00825341" w:rsidRDefault="00825341" w:rsidP="00825341">
      <w:pPr>
        <w:pStyle w:val="AcroText"/>
      </w:pPr>
      <w:r>
        <w:t>ToS</w:t>
      </w:r>
      <w:r>
        <w:tab/>
        <w:t>Type of Service</w:t>
      </w:r>
    </w:p>
    <w:p w14:paraId="185EEEE4" w14:textId="77777777" w:rsidR="00886A45" w:rsidRDefault="00886A45" w:rsidP="00825341">
      <w:pPr>
        <w:pStyle w:val="AcroText"/>
      </w:pPr>
      <w:r>
        <w:t>U-PE</w:t>
      </w:r>
      <w:r>
        <w:tab/>
        <w:t>User</w:t>
      </w:r>
      <w:r w:rsidR="00F5354B">
        <w:t>-</w:t>
      </w:r>
      <w:r w:rsidR="005F49E0">
        <w:t>f</w:t>
      </w:r>
      <w:r>
        <w:t>acing P</w:t>
      </w:r>
      <w:r w:rsidR="00D13EBB">
        <w:t xml:space="preserve">rovider </w:t>
      </w:r>
      <w:r>
        <w:t>E</w:t>
      </w:r>
      <w:r w:rsidR="00D13EBB">
        <w:t>dge</w:t>
      </w:r>
    </w:p>
    <w:p w14:paraId="0CFF5F2C" w14:textId="77777777" w:rsidR="00825341" w:rsidRPr="00B12C01" w:rsidRDefault="00825341" w:rsidP="00825341">
      <w:pPr>
        <w:pStyle w:val="AcroText"/>
        <w:rPr>
          <w:szCs w:val="24"/>
        </w:rPr>
      </w:pPr>
      <w:r w:rsidRPr="008F78A4">
        <w:rPr>
          <w:rFonts w:ascii="Avant Garde" w:hAnsi="Avant Garde"/>
          <w:sz w:val="20"/>
        </w:rPr>
        <w:t>μ</w:t>
      </w:r>
      <w:r w:rsidRPr="004F0754">
        <w:rPr>
          <w:szCs w:val="24"/>
        </w:rPr>
        <w:t>m</w:t>
      </w:r>
      <w:r w:rsidRPr="00B12C01">
        <w:rPr>
          <w:szCs w:val="24"/>
        </w:rPr>
        <w:tab/>
        <w:t>Micron</w:t>
      </w:r>
    </w:p>
    <w:p w14:paraId="3BF2D342" w14:textId="77777777" w:rsidR="00825341" w:rsidRDefault="00825341" w:rsidP="00825341">
      <w:pPr>
        <w:pStyle w:val="AcroText"/>
      </w:pPr>
      <w:r>
        <w:t xml:space="preserve">UNI </w:t>
      </w:r>
      <w:r>
        <w:tab/>
        <w:t>User-Network Interface</w:t>
      </w:r>
    </w:p>
    <w:p w14:paraId="6D9F4E42" w14:textId="77777777" w:rsidR="00825341" w:rsidRDefault="00825341" w:rsidP="00825341">
      <w:pPr>
        <w:pStyle w:val="AcroText"/>
        <w:rPr>
          <w:szCs w:val="24"/>
        </w:rPr>
      </w:pPr>
      <w:r>
        <w:rPr>
          <w:szCs w:val="24"/>
        </w:rPr>
        <w:t>UPC</w:t>
      </w:r>
      <w:r>
        <w:rPr>
          <w:szCs w:val="24"/>
        </w:rPr>
        <w:tab/>
        <w:t>Ultra Physical Contact</w:t>
      </w:r>
    </w:p>
    <w:p w14:paraId="138A3E87" w14:textId="77777777" w:rsidR="00825341" w:rsidRDefault="00825341" w:rsidP="00825341">
      <w:pPr>
        <w:pStyle w:val="AcroText"/>
      </w:pPr>
      <w:r>
        <w:t xml:space="preserve">UTP </w:t>
      </w:r>
      <w:r>
        <w:tab/>
        <w:t>Unshielded Twisted-Pair</w:t>
      </w:r>
    </w:p>
    <w:p w14:paraId="398D80F5" w14:textId="77777777" w:rsidR="00681EEE" w:rsidRDefault="00681EEE" w:rsidP="00825341">
      <w:pPr>
        <w:pStyle w:val="AcroText"/>
      </w:pPr>
      <w:r w:rsidRPr="002374B1">
        <w:t>VC</w:t>
      </w:r>
      <w:r w:rsidRPr="002374B1">
        <w:tab/>
        <w:t>Virtual Circuit</w:t>
      </w:r>
    </w:p>
    <w:p w14:paraId="04990E86" w14:textId="77777777" w:rsidR="00681EEE" w:rsidRDefault="00681EEE" w:rsidP="00825341">
      <w:pPr>
        <w:pStyle w:val="AcroText"/>
      </w:pPr>
      <w:r>
        <w:t>VFI</w:t>
      </w:r>
      <w:r>
        <w:tab/>
      </w:r>
      <w:r w:rsidRPr="00397192">
        <w:t>Virtual Forwarding Instance</w:t>
      </w:r>
    </w:p>
    <w:p w14:paraId="7ECEE425" w14:textId="77777777" w:rsidR="00825341" w:rsidRDefault="00825341" w:rsidP="00825341">
      <w:pPr>
        <w:pStyle w:val="AcroText"/>
        <w:rPr>
          <w:rFonts w:eastAsia="Times-Roman"/>
        </w:rPr>
      </w:pPr>
      <w:r>
        <w:t xml:space="preserve">VLAN </w:t>
      </w:r>
      <w:r>
        <w:tab/>
        <w:t xml:space="preserve">Virtual </w:t>
      </w:r>
      <w:r>
        <w:rPr>
          <w:rFonts w:eastAsia="Times-Roman"/>
        </w:rPr>
        <w:t>LAN</w:t>
      </w:r>
    </w:p>
    <w:p w14:paraId="62136BDB" w14:textId="77777777" w:rsidR="00886A45" w:rsidRDefault="00886A45" w:rsidP="00825341">
      <w:pPr>
        <w:pStyle w:val="AcroText"/>
        <w:rPr>
          <w:rFonts w:eastAsia="Times-Roman"/>
        </w:rPr>
      </w:pPr>
      <w:r>
        <w:t>VPLS</w:t>
      </w:r>
      <w:r>
        <w:tab/>
        <w:t>Virtual Private LAN Service</w:t>
      </w:r>
    </w:p>
    <w:p w14:paraId="1E1D99AF" w14:textId="77777777" w:rsidR="00825341" w:rsidRDefault="00825341" w:rsidP="00825341">
      <w:pPr>
        <w:pStyle w:val="AcroText"/>
      </w:pPr>
      <w:r>
        <w:t xml:space="preserve">VPN </w:t>
      </w:r>
      <w:r>
        <w:tab/>
        <w:t>Virtual Private Network</w:t>
      </w:r>
    </w:p>
    <w:p w14:paraId="709DA257" w14:textId="77777777" w:rsidR="00681EEE" w:rsidRDefault="00681EEE" w:rsidP="00825341">
      <w:pPr>
        <w:pStyle w:val="AcroText"/>
      </w:pPr>
      <w:r>
        <w:t>VSI</w:t>
      </w:r>
      <w:r>
        <w:tab/>
      </w:r>
      <w:r w:rsidRPr="00397192">
        <w:t xml:space="preserve">Virtual </w:t>
      </w:r>
      <w:r>
        <w:t>Switch</w:t>
      </w:r>
      <w:r w:rsidRPr="00397192">
        <w:t>ing Instance</w:t>
      </w:r>
    </w:p>
    <w:p w14:paraId="6A69E6A7" w14:textId="77777777" w:rsidR="00825341" w:rsidRDefault="00825341" w:rsidP="00825341">
      <w:pPr>
        <w:pStyle w:val="AcroText"/>
      </w:pPr>
      <w:r>
        <w:t xml:space="preserve">WAN </w:t>
      </w:r>
      <w:r>
        <w:tab/>
        <w:t>Wide Area Network</w:t>
      </w:r>
    </w:p>
    <w:p w14:paraId="7BC28907" w14:textId="77777777" w:rsidR="00825341" w:rsidRDefault="00825341" w:rsidP="00825341">
      <w:pPr>
        <w:pStyle w:val="AcroText"/>
        <w:spacing w:after="120"/>
      </w:pPr>
      <w:r>
        <w:t xml:space="preserve">WDM </w:t>
      </w:r>
      <w:r>
        <w:tab/>
        <w:t>Wavelength Division Multiplexing</w:t>
      </w:r>
    </w:p>
    <w:p w14:paraId="710FD51D" w14:textId="31096C1C" w:rsidR="00825341" w:rsidRPr="004F0754" w:rsidRDefault="00825341" w:rsidP="008A378E">
      <w:pPr>
        <w:pStyle w:val="Heading2"/>
      </w:pPr>
      <w:bookmarkStart w:id="723" w:name="_Toc353209159"/>
      <w:bookmarkStart w:id="724" w:name="_Toc498000948"/>
      <w:bookmarkStart w:id="725" w:name="_Toc7530795"/>
      <w:r w:rsidRPr="004F0754">
        <w:t>Glossary</w:t>
      </w:r>
      <w:bookmarkEnd w:id="722"/>
      <w:bookmarkEnd w:id="723"/>
      <w:bookmarkEnd w:id="724"/>
      <w:bookmarkEnd w:id="725"/>
    </w:p>
    <w:p w14:paraId="076FB83E" w14:textId="77777777" w:rsidR="00825341" w:rsidRDefault="00825341" w:rsidP="00825341">
      <w:pPr>
        <w:pStyle w:val="Glossary"/>
        <w:rPr>
          <w:snapToGrid w:val="0"/>
        </w:rPr>
      </w:pPr>
      <w:r>
        <w:rPr>
          <w:snapToGrid w:val="0"/>
        </w:rPr>
        <w:t>Access Customers</w:t>
      </w:r>
    </w:p>
    <w:p w14:paraId="63FBDBFE" w14:textId="77777777" w:rsidR="00825341" w:rsidRDefault="00825341" w:rsidP="00825341">
      <w:pPr>
        <w:pStyle w:val="GlossaryText"/>
        <w:rPr>
          <w:snapToGrid w:val="0"/>
        </w:rPr>
      </w:pPr>
      <w:r>
        <w:rPr>
          <w:snapToGrid w:val="0"/>
        </w:rPr>
        <w:t>Any of the companies that provide telecommunications service between LATAs and/or order from the Access Tariffs, includes Interexchange Carriers.</w:t>
      </w:r>
    </w:p>
    <w:p w14:paraId="50338553" w14:textId="77777777" w:rsidR="00825341" w:rsidRDefault="00825341" w:rsidP="00825341">
      <w:pPr>
        <w:pStyle w:val="Glossary"/>
      </w:pPr>
      <w:r w:rsidRPr="00483191">
        <w:t>All to One Bundling</w:t>
      </w:r>
    </w:p>
    <w:p w14:paraId="638EAA20" w14:textId="77777777" w:rsidR="00825341" w:rsidRDefault="00825341" w:rsidP="00825341">
      <w:pPr>
        <w:pStyle w:val="GlossaryText"/>
        <w:rPr>
          <w:snapToGrid w:val="0"/>
        </w:rPr>
      </w:pPr>
      <w:r w:rsidRPr="00483191">
        <w:t xml:space="preserve">A </w:t>
      </w:r>
      <w:smartTag w:uri="urn:schemas-microsoft-com:office:smarttags" w:element="stockticker">
        <w:r w:rsidRPr="00483191">
          <w:t>UNI</w:t>
        </w:r>
      </w:smartTag>
      <w:r w:rsidRPr="00483191">
        <w:t xml:space="preserve"> attribute in which all CE-VLAN IDs a</w:t>
      </w:r>
      <w:r>
        <w:t xml:space="preserve">re associated with a single </w:t>
      </w:r>
      <w:smartTag w:uri="urn:schemas-microsoft-com:office:smarttags" w:element="stockticker">
        <w:r>
          <w:t>EVC</w:t>
        </w:r>
      </w:smartTag>
    </w:p>
    <w:p w14:paraId="732179D2" w14:textId="77777777" w:rsidR="00825341" w:rsidRDefault="00825341" w:rsidP="00825341">
      <w:pPr>
        <w:pStyle w:val="Glossary"/>
        <w:rPr>
          <w:snapToGrid w:val="0"/>
        </w:rPr>
      </w:pPr>
      <w:r>
        <w:rPr>
          <w:snapToGrid w:val="0"/>
        </w:rPr>
        <w:t>Alternate Route</w:t>
      </w:r>
    </w:p>
    <w:p w14:paraId="664B5237" w14:textId="77777777" w:rsidR="00825341" w:rsidRPr="007444C5" w:rsidRDefault="00825341" w:rsidP="00825341">
      <w:pPr>
        <w:pStyle w:val="GlossaryText"/>
      </w:pPr>
      <w:r w:rsidRPr="007444C5">
        <w:t>Places part of a customer's services over one route and the remainder of the services over a second route.</w:t>
      </w:r>
    </w:p>
    <w:p w14:paraId="729DFB98" w14:textId="77777777" w:rsidR="00787E75" w:rsidRDefault="00787E75" w:rsidP="00825341">
      <w:pPr>
        <w:pStyle w:val="Glossary"/>
      </w:pPr>
      <w:r>
        <w:t>Attachment Circuit (AC)</w:t>
      </w:r>
    </w:p>
    <w:p w14:paraId="31C9DA79" w14:textId="77777777" w:rsidR="00787E75" w:rsidRPr="00787E75" w:rsidRDefault="00D368AA" w:rsidP="00D368AA">
      <w:pPr>
        <w:pStyle w:val="GlossaryText"/>
      </w:pPr>
      <w:r>
        <w:t>The physical or virtual circuit attaching a CE to a PE</w:t>
      </w:r>
    </w:p>
    <w:p w14:paraId="27CF2F4C" w14:textId="77777777" w:rsidR="00825341" w:rsidRDefault="00825341" w:rsidP="00825341">
      <w:pPr>
        <w:pStyle w:val="Glossary"/>
        <w:rPr>
          <w:snapToGrid w:val="0"/>
        </w:rPr>
      </w:pPr>
      <w:r>
        <w:rPr>
          <w:snapToGrid w:val="0"/>
        </w:rPr>
        <w:t>Auto-Negotiation</w:t>
      </w:r>
    </w:p>
    <w:p w14:paraId="52563A32" w14:textId="77777777" w:rsidR="00825341" w:rsidRDefault="00825341" w:rsidP="00825341">
      <w:pPr>
        <w:pStyle w:val="GlossaryText"/>
        <w:rPr>
          <w:rFonts w:eastAsia="Times-Roman"/>
          <w:snapToGrid w:val="0"/>
        </w:rPr>
      </w:pPr>
      <w:r>
        <w:rPr>
          <w:rFonts w:eastAsia="Times-Roman"/>
          <w:snapToGrid w:val="0"/>
        </w:rPr>
        <w:t>The algorithm that allows two devices at either end of a link segment to negotiate common data service functions</w:t>
      </w:r>
    </w:p>
    <w:p w14:paraId="510363DC" w14:textId="77777777" w:rsidR="00825341" w:rsidRDefault="00825341" w:rsidP="00825341">
      <w:pPr>
        <w:pStyle w:val="Glossary"/>
        <w:rPr>
          <w:snapToGrid w:val="0"/>
        </w:rPr>
      </w:pPr>
      <w:r>
        <w:rPr>
          <w:snapToGrid w:val="0"/>
        </w:rPr>
        <w:t>Automatic Protection Switch</w:t>
      </w:r>
    </w:p>
    <w:p w14:paraId="0A1AC4A5" w14:textId="77777777" w:rsidR="00825341" w:rsidRDefault="00825341" w:rsidP="00825341">
      <w:pPr>
        <w:pStyle w:val="GlossaryText"/>
        <w:rPr>
          <w:snapToGrid w:val="0"/>
        </w:rPr>
      </w:pPr>
      <w:r>
        <w:rPr>
          <w:snapToGrid w:val="0"/>
        </w:rPr>
        <w:t>A device which monitors a channel and automatically switches the channel to another facility whenever the channel fails or when specified parameters go beyond a specified threshold.</w:t>
      </w:r>
    </w:p>
    <w:p w14:paraId="3FF699A0" w14:textId="77777777" w:rsidR="00825341" w:rsidRDefault="00825341" w:rsidP="00825341">
      <w:pPr>
        <w:pStyle w:val="Glossary"/>
        <w:rPr>
          <w:snapToGrid w:val="0"/>
        </w:rPr>
      </w:pPr>
      <w:r>
        <w:rPr>
          <w:snapToGrid w:val="0"/>
        </w:rPr>
        <w:t>Availability</w:t>
      </w:r>
    </w:p>
    <w:p w14:paraId="727064FD" w14:textId="77777777" w:rsidR="00825341" w:rsidRDefault="00825341" w:rsidP="00825341">
      <w:pPr>
        <w:pStyle w:val="GlossaryText"/>
        <w:rPr>
          <w:snapToGrid w:val="0"/>
        </w:rPr>
      </w:pPr>
      <w:r>
        <w:rPr>
          <w:snapToGrid w:val="0"/>
        </w:rPr>
        <w:t xml:space="preserve">The relative amount of time that a service is "usable" by a customer, represented as a percentage </w:t>
      </w:r>
      <w:r>
        <w:t>over</w:t>
      </w:r>
      <w:r>
        <w:rPr>
          <w:snapToGrid w:val="0"/>
        </w:rPr>
        <w:t xml:space="preserve"> any calendar month.</w:t>
      </w:r>
    </w:p>
    <w:p w14:paraId="5CDF4441" w14:textId="77777777" w:rsidR="00825341" w:rsidRDefault="00825341" w:rsidP="00825341">
      <w:pPr>
        <w:pStyle w:val="Glossary"/>
        <w:rPr>
          <w:snapToGrid w:val="0"/>
        </w:rPr>
      </w:pPr>
      <w:r>
        <w:rPr>
          <w:snapToGrid w:val="0"/>
        </w:rPr>
        <w:t>Balanced Cable</w:t>
      </w:r>
    </w:p>
    <w:p w14:paraId="7C4A65AD" w14:textId="77777777" w:rsidR="00825341" w:rsidRDefault="00825341" w:rsidP="00825341">
      <w:pPr>
        <w:pStyle w:val="GlossaryText"/>
        <w:rPr>
          <w:rFonts w:eastAsia="Times-Roman"/>
          <w:snapToGrid w:val="0"/>
        </w:rPr>
      </w:pPr>
      <w:r>
        <w:rPr>
          <w:rFonts w:eastAsia="Times-Roman"/>
          <w:snapToGrid w:val="0"/>
        </w:rPr>
        <w:t>A cable consisting of one or more metallic symmetrical cable elements (twisted pairs or quads).</w:t>
      </w:r>
    </w:p>
    <w:p w14:paraId="4D2B858C" w14:textId="77777777" w:rsidR="00825341" w:rsidRDefault="00825341" w:rsidP="00825341">
      <w:pPr>
        <w:pStyle w:val="Glossary"/>
        <w:rPr>
          <w:snapToGrid w:val="0"/>
        </w:rPr>
      </w:pPr>
      <w:r>
        <w:rPr>
          <w:snapToGrid w:val="0"/>
        </w:rPr>
        <w:t>Bandwidth</w:t>
      </w:r>
    </w:p>
    <w:p w14:paraId="19AF34B0" w14:textId="77777777" w:rsidR="00825341" w:rsidRDefault="00825341" w:rsidP="00825341">
      <w:pPr>
        <w:pStyle w:val="GlossaryText"/>
        <w:rPr>
          <w:snapToGrid w:val="0"/>
        </w:rPr>
      </w:pPr>
      <w:r>
        <w:rPr>
          <w:snapToGrid w:val="0"/>
        </w:rPr>
        <w:t>The range of frequencies that contain most of the energy or power of a signal; also, the range of frequencies over which a circuit of a system is designed to operate</w:t>
      </w:r>
    </w:p>
    <w:p w14:paraId="7184FBD5" w14:textId="77777777" w:rsidR="00825341" w:rsidRDefault="00825341" w:rsidP="00825341">
      <w:pPr>
        <w:pStyle w:val="Glossary"/>
      </w:pPr>
      <w:r w:rsidRPr="00483191">
        <w:t>Bandwidth Profile</w:t>
      </w:r>
    </w:p>
    <w:p w14:paraId="15BE078D" w14:textId="77777777" w:rsidR="00825341" w:rsidRDefault="00825341" w:rsidP="00825341">
      <w:pPr>
        <w:pStyle w:val="GlossaryText"/>
      </w:pPr>
      <w:r w:rsidRPr="00483191">
        <w:t xml:space="preserve">A characterization of ingress </w:t>
      </w:r>
      <w:r>
        <w:t>service frame</w:t>
      </w:r>
      <w:r w:rsidRPr="00483191">
        <w:t xml:space="preserve"> arrival times and lengths at a reference point and a specification of the disposition of each </w:t>
      </w:r>
      <w:r>
        <w:t>service frame</w:t>
      </w:r>
      <w:r w:rsidRPr="00483191">
        <w:t xml:space="preserve"> based on its level of compliance with the </w:t>
      </w:r>
      <w:r>
        <w:t>Bandwidth Profile</w:t>
      </w:r>
    </w:p>
    <w:p w14:paraId="363478BA" w14:textId="77777777" w:rsidR="00825341" w:rsidRDefault="00825341" w:rsidP="00825341">
      <w:pPr>
        <w:pStyle w:val="Glossary"/>
      </w:pPr>
      <w:r w:rsidRPr="00FD3EB8">
        <w:t xml:space="preserve">Bandwidth </w:t>
      </w:r>
      <w:r>
        <w:t>P</w:t>
      </w:r>
      <w:r w:rsidRPr="00FD3EB8">
        <w:t xml:space="preserve">rofile per </w:t>
      </w:r>
      <w:smartTag w:uri="urn:schemas-microsoft-com:office:smarttags" w:element="stockticker">
        <w:r w:rsidRPr="00FD3EB8">
          <w:t>EVC</w:t>
        </w:r>
      </w:smartTag>
    </w:p>
    <w:p w14:paraId="16083C82" w14:textId="77777777" w:rsidR="00825341" w:rsidRDefault="00825341" w:rsidP="00825341">
      <w:pPr>
        <w:pStyle w:val="GlossaryText"/>
        <w:rPr>
          <w:bCs/>
          <w:szCs w:val="24"/>
        </w:rPr>
      </w:pPr>
      <w:r w:rsidRPr="00FD3EB8">
        <w:rPr>
          <w:bCs/>
          <w:szCs w:val="24"/>
        </w:rPr>
        <w:t>A bandwidth profile applied on a per-</w:t>
      </w:r>
      <w:smartTag w:uri="urn:schemas-microsoft-com:office:smarttags" w:element="stockticker">
        <w:r w:rsidRPr="00FD3EB8">
          <w:rPr>
            <w:bCs/>
            <w:szCs w:val="24"/>
          </w:rPr>
          <w:t>EVC</w:t>
        </w:r>
      </w:smartTag>
      <w:r w:rsidRPr="00FD3EB8">
        <w:rPr>
          <w:bCs/>
          <w:szCs w:val="24"/>
        </w:rPr>
        <w:t xml:space="preserve"> basis.</w:t>
      </w:r>
    </w:p>
    <w:p w14:paraId="5505FEE6" w14:textId="77777777" w:rsidR="00825341" w:rsidRDefault="00825341" w:rsidP="00825341">
      <w:pPr>
        <w:pStyle w:val="Glossary"/>
      </w:pPr>
      <w:r w:rsidRPr="00FD3EB8">
        <w:t xml:space="preserve">Bandwidth </w:t>
      </w:r>
      <w:r>
        <w:t>P</w:t>
      </w:r>
      <w:r w:rsidRPr="00FD3EB8">
        <w:t xml:space="preserve">rofile per </w:t>
      </w:r>
      <w:smartTag w:uri="urn:schemas-microsoft-com:office:smarttags" w:element="stockticker">
        <w:r w:rsidRPr="00FD3EB8">
          <w:t>UNI</w:t>
        </w:r>
      </w:smartTag>
    </w:p>
    <w:p w14:paraId="621095D2" w14:textId="77777777" w:rsidR="00825341" w:rsidRDefault="00825341" w:rsidP="00825341">
      <w:pPr>
        <w:pStyle w:val="GlossaryText"/>
        <w:rPr>
          <w:snapToGrid w:val="0"/>
        </w:rPr>
      </w:pPr>
      <w:r w:rsidRPr="00FD3EB8">
        <w:rPr>
          <w:bCs/>
          <w:szCs w:val="24"/>
        </w:rPr>
        <w:t>A bandwidth profile applied on a per-UNI basis.</w:t>
      </w:r>
    </w:p>
    <w:p w14:paraId="31507215" w14:textId="77777777" w:rsidR="00825341" w:rsidRDefault="00825341" w:rsidP="00825341">
      <w:pPr>
        <w:pStyle w:val="Glossary"/>
        <w:rPr>
          <w:snapToGrid w:val="0"/>
        </w:rPr>
      </w:pPr>
      <w:r>
        <w:rPr>
          <w:snapToGrid w:val="0"/>
        </w:rPr>
        <w:t>Bit</w:t>
      </w:r>
    </w:p>
    <w:p w14:paraId="76354C78" w14:textId="4CE01414" w:rsidR="00825341" w:rsidRDefault="00825341" w:rsidP="00825341">
      <w:pPr>
        <w:pStyle w:val="GlossaryText"/>
        <w:rPr>
          <w:snapToGrid w:val="0"/>
        </w:rPr>
      </w:pPr>
      <w:r>
        <w:rPr>
          <w:snapToGrid w:val="0"/>
        </w:rPr>
        <w:t xml:space="preserve">A binary unit of information represented by one of two possible conditions, such as the value 0 or 1, on or off, high potential or low potential, conducting or not conducting, magnetized or demagnetized.  A bit is the smallest unit of </w:t>
      </w:r>
      <w:r w:rsidR="0050735D">
        <w:rPr>
          <w:snapToGrid w:val="0"/>
        </w:rPr>
        <w:t>information</w:t>
      </w:r>
      <w:r>
        <w:rPr>
          <w:snapToGrid w:val="0"/>
        </w:rPr>
        <w:t>.</w:t>
      </w:r>
    </w:p>
    <w:p w14:paraId="75C38450" w14:textId="77777777" w:rsidR="00825341" w:rsidRDefault="00825341" w:rsidP="00825341">
      <w:pPr>
        <w:pStyle w:val="Glossary"/>
        <w:rPr>
          <w:snapToGrid w:val="0"/>
        </w:rPr>
      </w:pPr>
      <w:r>
        <w:rPr>
          <w:snapToGrid w:val="0"/>
        </w:rPr>
        <w:t>Bit Error Ratio (</w:t>
      </w:r>
      <w:smartTag w:uri="urn:schemas-microsoft-com:office:smarttags" w:element="stockticker">
        <w:r>
          <w:rPr>
            <w:snapToGrid w:val="0"/>
          </w:rPr>
          <w:t>BER</w:t>
        </w:r>
      </w:smartTag>
      <w:r>
        <w:rPr>
          <w:snapToGrid w:val="0"/>
        </w:rPr>
        <w:t>)</w:t>
      </w:r>
    </w:p>
    <w:p w14:paraId="68B7E07B" w14:textId="77777777" w:rsidR="00825341" w:rsidRDefault="00825341" w:rsidP="00825341">
      <w:pPr>
        <w:pStyle w:val="GlossaryText"/>
        <w:rPr>
          <w:snapToGrid w:val="0"/>
        </w:rPr>
      </w:pPr>
      <w:r>
        <w:rPr>
          <w:snapToGrid w:val="0"/>
        </w:rPr>
        <w:t>The ratio of the number of bit errors to the total number of bits transmitted in a given time interval.</w:t>
      </w:r>
    </w:p>
    <w:p w14:paraId="712BAC6B" w14:textId="77777777" w:rsidR="00825341" w:rsidRDefault="00825341" w:rsidP="00825341">
      <w:pPr>
        <w:pStyle w:val="Glossary"/>
        <w:rPr>
          <w:snapToGrid w:val="0"/>
        </w:rPr>
      </w:pPr>
      <w:r>
        <w:rPr>
          <w:snapToGrid w:val="0"/>
        </w:rPr>
        <w:t>Bit Rate</w:t>
      </w:r>
    </w:p>
    <w:p w14:paraId="338267A1" w14:textId="77777777" w:rsidR="00825341" w:rsidRDefault="00825341" w:rsidP="00825341">
      <w:pPr>
        <w:pStyle w:val="GlossaryText"/>
        <w:rPr>
          <w:rFonts w:eastAsia="Times-Roman"/>
          <w:snapToGrid w:val="0"/>
        </w:rPr>
      </w:pPr>
      <w:r>
        <w:rPr>
          <w:rFonts w:eastAsia="Times-Roman"/>
          <w:snapToGrid w:val="0"/>
        </w:rPr>
        <w:t>The total number of bits per second transferred to or from the Media Access Control (</w:t>
      </w:r>
      <w:smartTag w:uri="urn:schemas-microsoft-com:office:smarttags" w:element="stockticker">
        <w:r>
          <w:rPr>
            <w:rFonts w:eastAsia="Times-Roman"/>
            <w:snapToGrid w:val="0"/>
          </w:rPr>
          <w:t>MAC</w:t>
        </w:r>
      </w:smartTag>
      <w:r>
        <w:rPr>
          <w:rFonts w:eastAsia="Times-Roman"/>
          <w:snapToGrid w:val="0"/>
        </w:rPr>
        <w:t>).</w:t>
      </w:r>
    </w:p>
    <w:p w14:paraId="2CCE4E8D" w14:textId="77777777" w:rsidR="00825341" w:rsidRDefault="00825341" w:rsidP="00825341">
      <w:pPr>
        <w:pStyle w:val="Glossary"/>
        <w:rPr>
          <w:snapToGrid w:val="0"/>
        </w:rPr>
      </w:pPr>
      <w:r>
        <w:rPr>
          <w:snapToGrid w:val="0"/>
        </w:rPr>
        <w:t>Bridged Local Area Network</w:t>
      </w:r>
    </w:p>
    <w:p w14:paraId="01A84082" w14:textId="77777777" w:rsidR="00825341" w:rsidRDefault="00825341" w:rsidP="00825341">
      <w:pPr>
        <w:pStyle w:val="GlossaryText"/>
        <w:rPr>
          <w:snapToGrid w:val="0"/>
        </w:rPr>
      </w:pPr>
      <w:r>
        <w:rPr>
          <w:snapToGrid w:val="0"/>
        </w:rPr>
        <w:t xml:space="preserve">A concatenation of individual IEEE 802 LANs interconnected by </w:t>
      </w:r>
      <w:smartTag w:uri="urn:schemas-microsoft-com:office:smarttags" w:element="stockticker">
        <w:r>
          <w:rPr>
            <w:snapToGrid w:val="0"/>
          </w:rPr>
          <w:t>MAC</w:t>
        </w:r>
      </w:smartTag>
      <w:r>
        <w:rPr>
          <w:snapToGrid w:val="0"/>
        </w:rPr>
        <w:t xml:space="preserve"> Bridges</w:t>
      </w:r>
    </w:p>
    <w:p w14:paraId="2EBF6111" w14:textId="77777777" w:rsidR="00825341" w:rsidRDefault="00825341" w:rsidP="00825341">
      <w:pPr>
        <w:pStyle w:val="Glossary"/>
        <w:rPr>
          <w:snapToGrid w:val="0"/>
        </w:rPr>
      </w:pPr>
      <w:r>
        <w:rPr>
          <w:snapToGrid w:val="0"/>
        </w:rPr>
        <w:t>Bridging</w:t>
      </w:r>
    </w:p>
    <w:p w14:paraId="7EFB9899" w14:textId="77777777" w:rsidR="00825341" w:rsidRDefault="00825341" w:rsidP="00825341">
      <w:pPr>
        <w:pStyle w:val="GlossaryText"/>
        <w:rPr>
          <w:snapToGrid w:val="0"/>
        </w:rPr>
      </w:pPr>
      <w:r>
        <w:rPr>
          <w:snapToGrid w:val="0"/>
        </w:rPr>
        <w:t>Denotes the process of connecting three or more customer locations</w:t>
      </w:r>
    </w:p>
    <w:p w14:paraId="151A1F9B" w14:textId="77777777" w:rsidR="00825341" w:rsidRDefault="00825341" w:rsidP="00825341">
      <w:pPr>
        <w:pStyle w:val="Glossary"/>
      </w:pPr>
      <w:r>
        <w:t>Broad</w:t>
      </w:r>
      <w:r w:rsidRPr="00483191">
        <w:t>cast Service Frame</w:t>
      </w:r>
    </w:p>
    <w:p w14:paraId="263B3C7A" w14:textId="77777777" w:rsidR="00825341" w:rsidRDefault="00825341" w:rsidP="00825341">
      <w:pPr>
        <w:pStyle w:val="GlossaryText"/>
        <w:rPr>
          <w:snapToGrid w:val="0"/>
        </w:rPr>
      </w:pPr>
      <w:r w:rsidRPr="00483191">
        <w:t xml:space="preserve">A </w:t>
      </w:r>
      <w:r>
        <w:t>service frame</w:t>
      </w:r>
      <w:r w:rsidRPr="00483191">
        <w:t xml:space="preserve"> that has a </w:t>
      </w:r>
      <w:r>
        <w:t>broad</w:t>
      </w:r>
      <w:r w:rsidRPr="00483191">
        <w:t xml:space="preserve">cast destination </w:t>
      </w:r>
      <w:smartTag w:uri="urn:schemas-microsoft-com:office:smarttags" w:element="stockticker">
        <w:r w:rsidRPr="00483191">
          <w:t>MAC</w:t>
        </w:r>
      </w:smartTag>
      <w:r w:rsidRPr="00483191">
        <w:t xml:space="preserve"> address</w:t>
      </w:r>
    </w:p>
    <w:p w14:paraId="498BCC84" w14:textId="77777777" w:rsidR="00825341" w:rsidRDefault="00825341" w:rsidP="00825341">
      <w:pPr>
        <w:pStyle w:val="Glossary"/>
      </w:pPr>
      <w:r w:rsidRPr="00483191">
        <w:t>Bundling</w:t>
      </w:r>
    </w:p>
    <w:p w14:paraId="1331C6A3" w14:textId="77777777" w:rsidR="00825341" w:rsidRDefault="00825341" w:rsidP="00825341">
      <w:pPr>
        <w:pStyle w:val="GlossaryText"/>
        <w:rPr>
          <w:snapToGrid w:val="0"/>
        </w:rPr>
      </w:pPr>
      <w:r w:rsidRPr="00483191">
        <w:t xml:space="preserve">A </w:t>
      </w:r>
      <w:smartTag w:uri="urn:schemas-microsoft-com:office:smarttags" w:element="stockticker">
        <w:r w:rsidRPr="00483191">
          <w:t>UNI</w:t>
        </w:r>
      </w:smartTag>
      <w:r w:rsidRPr="00483191">
        <w:t xml:space="preserve"> attribute in which more than one CE-VLAN ID can be as</w:t>
      </w:r>
      <w:r>
        <w:t xml:space="preserve">sociated with an </w:t>
      </w:r>
      <w:smartTag w:uri="urn:schemas-microsoft-com:office:smarttags" w:element="stockticker">
        <w:r>
          <w:t>EVC</w:t>
        </w:r>
      </w:smartTag>
    </w:p>
    <w:p w14:paraId="779E1728" w14:textId="77777777" w:rsidR="00825341" w:rsidRDefault="00825341" w:rsidP="00825341">
      <w:pPr>
        <w:pStyle w:val="Glossary"/>
        <w:rPr>
          <w:snapToGrid w:val="0"/>
        </w:rPr>
      </w:pPr>
      <w:r>
        <w:rPr>
          <w:snapToGrid w:val="0"/>
        </w:rPr>
        <w:t>Byte</w:t>
      </w:r>
    </w:p>
    <w:p w14:paraId="06EB3F5D" w14:textId="77777777" w:rsidR="00825341" w:rsidRDefault="00825341" w:rsidP="00825341">
      <w:pPr>
        <w:pStyle w:val="GlossaryText"/>
        <w:rPr>
          <w:snapToGrid w:val="0"/>
        </w:rPr>
      </w:pPr>
      <w:r>
        <w:rPr>
          <w:snapToGrid w:val="0"/>
        </w:rPr>
        <w:t>A consecutive number of bits usually constituting a complete character or symbol.  If the length of the byte is not specified, it is conventionally assumed to have a length of 8-bits.  In the Digital Data System, a byte refers to an arbitrary group of 8 consecutive bits; it does not correspond to a byte of customer data.</w:t>
      </w:r>
    </w:p>
    <w:p w14:paraId="09EA8092" w14:textId="77777777" w:rsidR="00825341" w:rsidRDefault="00825341" w:rsidP="00825341">
      <w:pPr>
        <w:pStyle w:val="Glossary"/>
        <w:rPr>
          <w:snapToGrid w:val="0"/>
        </w:rPr>
      </w:pPr>
      <w:r>
        <w:rPr>
          <w:snapToGrid w:val="0"/>
        </w:rPr>
        <w:t>Carrier</w:t>
      </w:r>
    </w:p>
    <w:p w14:paraId="045313D8" w14:textId="77777777" w:rsidR="00825341" w:rsidRDefault="00825341" w:rsidP="00825341">
      <w:pPr>
        <w:pStyle w:val="GlossaryText"/>
        <w:rPr>
          <w:snapToGrid w:val="0"/>
        </w:rPr>
      </w:pPr>
      <w:r>
        <w:rPr>
          <w:snapToGrid w:val="0"/>
        </w:rPr>
        <w:t>An organization whose function is to provide telecommunications services.  Examples are: Local Exchange Carriers, Interexchange Carriers, Cellular Carriers, etc.</w:t>
      </w:r>
    </w:p>
    <w:p w14:paraId="022CFECB" w14:textId="77777777" w:rsidR="00825341" w:rsidRDefault="00825341" w:rsidP="00825341">
      <w:pPr>
        <w:pStyle w:val="Glossary"/>
        <w:rPr>
          <w:snapToGrid w:val="0"/>
        </w:rPr>
      </w:pPr>
      <w:r>
        <w:rPr>
          <w:snapToGrid w:val="0"/>
        </w:rPr>
        <w:t>Carrier Sense Multiple Access with Collision Detection (CSMA/CD)</w:t>
      </w:r>
    </w:p>
    <w:p w14:paraId="13376380" w14:textId="77777777" w:rsidR="00825341" w:rsidRDefault="00825341" w:rsidP="00825341">
      <w:pPr>
        <w:pStyle w:val="GlossaryText"/>
        <w:rPr>
          <w:snapToGrid w:val="0"/>
        </w:rPr>
      </w:pPr>
      <w:r>
        <w:rPr>
          <w:snapToGrid w:val="0"/>
        </w:rPr>
        <w:t>Carrier Sense Multiple Access with Collision Detection is a method of controlling access to a shared transmission path, particularly in Local Area Networks (LANs).</w:t>
      </w:r>
    </w:p>
    <w:p w14:paraId="4EF0F05B" w14:textId="77777777" w:rsidR="00825341" w:rsidRDefault="00825341" w:rsidP="00825341">
      <w:pPr>
        <w:pStyle w:val="Glossary"/>
        <w:rPr>
          <w:snapToGrid w:val="0"/>
        </w:rPr>
      </w:pPr>
      <w:r>
        <w:rPr>
          <w:snapToGrid w:val="0"/>
        </w:rPr>
        <w:t>Category 5 Balanced Cabling</w:t>
      </w:r>
    </w:p>
    <w:p w14:paraId="0C41AF26" w14:textId="77777777" w:rsidR="00825341" w:rsidRDefault="00825341" w:rsidP="00825341">
      <w:pPr>
        <w:pStyle w:val="GlossaryText"/>
        <w:rPr>
          <w:rFonts w:eastAsia="Times-Roman"/>
          <w:snapToGrid w:val="0"/>
        </w:rPr>
      </w:pPr>
      <w:r>
        <w:rPr>
          <w:rFonts w:eastAsia="Times-Roman"/>
          <w:snapToGrid w:val="0"/>
        </w:rPr>
        <w:t xml:space="preserve">Balanced 100 </w:t>
      </w:r>
      <w:r>
        <w:rPr>
          <w:snapToGrid w:val="0"/>
        </w:rPr>
        <w:t>(</w:t>
      </w:r>
      <w:r>
        <w:rPr>
          <w:rFonts w:eastAsia="Times-Roman"/>
          <w:snapToGrid w:val="0"/>
        </w:rPr>
        <w:t>and 120</w:t>
      </w:r>
      <w:r>
        <w:rPr>
          <w:snapToGrid w:val="0"/>
        </w:rPr>
        <w:t xml:space="preserve">) ohm </w:t>
      </w:r>
      <w:r>
        <w:rPr>
          <w:rFonts w:eastAsia="Times-Roman"/>
          <w:snapToGrid w:val="0"/>
        </w:rPr>
        <w:t>cables and associated connecting hardware whose transmission characteristics are specified up to 100 MHz.</w:t>
      </w:r>
    </w:p>
    <w:p w14:paraId="4EE90159" w14:textId="77777777" w:rsidR="00825341" w:rsidRDefault="00825341" w:rsidP="00825341">
      <w:pPr>
        <w:pStyle w:val="Glossary"/>
      </w:pPr>
      <w:r w:rsidRPr="00483191">
        <w:t xml:space="preserve">CE-VLAN </w:t>
      </w:r>
      <w:r>
        <w:t>CoS</w:t>
      </w:r>
      <w:r w:rsidRPr="00483191">
        <w:t xml:space="preserve"> Preservation</w:t>
      </w:r>
    </w:p>
    <w:p w14:paraId="5BE5842E" w14:textId="77777777" w:rsidR="00825341" w:rsidRPr="00002170" w:rsidRDefault="00825341" w:rsidP="00825341">
      <w:pPr>
        <w:pStyle w:val="GlossaryText"/>
      </w:pPr>
      <w:r w:rsidRPr="00002170">
        <w:t xml:space="preserve">An </w:t>
      </w:r>
      <w:smartTag w:uri="urn:schemas-microsoft-com:office:smarttags" w:element="stockticker">
        <w:r w:rsidRPr="00002170">
          <w:t>EVC</w:t>
        </w:r>
      </w:smartTag>
      <w:r w:rsidRPr="00002170">
        <w:t xml:space="preserve"> attribute in which the CE-VLAN CoS of an egress Service Frame is identical in value to the CE-VLAN CoS of the corresponding ingress Service Fr</w:t>
      </w:r>
      <w:r>
        <w:t>ame</w:t>
      </w:r>
    </w:p>
    <w:p w14:paraId="0F0CB22E" w14:textId="77777777" w:rsidR="00825341" w:rsidRDefault="00825341" w:rsidP="00825341">
      <w:pPr>
        <w:pStyle w:val="Glossary"/>
      </w:pPr>
      <w:r w:rsidRPr="00483191">
        <w:t>CE-VLAN ID Preservation</w:t>
      </w:r>
    </w:p>
    <w:p w14:paraId="751C3D8A" w14:textId="77777777" w:rsidR="00825341" w:rsidRDefault="00825341" w:rsidP="00825341">
      <w:pPr>
        <w:pStyle w:val="GlossaryText"/>
      </w:pPr>
      <w:r w:rsidRPr="00483191">
        <w:t xml:space="preserve">An </w:t>
      </w:r>
      <w:smartTag w:uri="urn:schemas-microsoft-com:office:smarttags" w:element="stockticker">
        <w:r w:rsidRPr="00483191">
          <w:t>EVC</w:t>
        </w:r>
      </w:smartTag>
      <w:r w:rsidRPr="00483191">
        <w:t xml:space="preserve"> attribute in which the CE-VLAN ID of an egress </w:t>
      </w:r>
      <w:r>
        <w:t>service frame</w:t>
      </w:r>
      <w:r w:rsidRPr="00483191">
        <w:t xml:space="preserve"> is identical in value to the CE-VLAN ID of the corr</w:t>
      </w:r>
      <w:r>
        <w:t>esponding ingress service frame</w:t>
      </w:r>
    </w:p>
    <w:p w14:paraId="5771C520" w14:textId="77777777" w:rsidR="00825341" w:rsidRDefault="00825341" w:rsidP="00825341">
      <w:pPr>
        <w:pStyle w:val="Glossary"/>
      </w:pPr>
      <w:r w:rsidRPr="00483191">
        <w:t>CE-VLAN ID/</w:t>
      </w:r>
      <w:smartTag w:uri="urn:schemas-microsoft-com:office:smarttags" w:element="stockticker">
        <w:r w:rsidRPr="00483191">
          <w:t>EVC</w:t>
        </w:r>
      </w:smartTag>
      <w:r w:rsidRPr="00483191">
        <w:t xml:space="preserve"> Map</w:t>
      </w:r>
    </w:p>
    <w:p w14:paraId="42A44F57" w14:textId="77777777" w:rsidR="00825341" w:rsidRDefault="00825341" w:rsidP="00825341">
      <w:pPr>
        <w:pStyle w:val="GlossaryText"/>
        <w:rPr>
          <w:rFonts w:eastAsia="Times-Roman"/>
          <w:snapToGrid w:val="0"/>
        </w:rPr>
      </w:pPr>
      <w:r w:rsidRPr="00483191">
        <w:t xml:space="preserve">An association of CE-VLAN IDs with EVCs at a </w:t>
      </w:r>
      <w:smartTag w:uri="urn:schemas-microsoft-com:office:smarttags" w:element="stockticker">
        <w:r w:rsidRPr="00483191">
          <w:t>UNI</w:t>
        </w:r>
      </w:smartTag>
    </w:p>
    <w:p w14:paraId="348499F8" w14:textId="77777777" w:rsidR="00825341" w:rsidRDefault="00825341" w:rsidP="00825341">
      <w:pPr>
        <w:pStyle w:val="Glossary"/>
        <w:rPr>
          <w:snapToGrid w:val="0"/>
        </w:rPr>
      </w:pPr>
      <w:r>
        <w:rPr>
          <w:snapToGrid w:val="0"/>
        </w:rPr>
        <w:t>Central Office (CO)</w:t>
      </w:r>
    </w:p>
    <w:p w14:paraId="5E137F02" w14:textId="77777777" w:rsidR="00825341" w:rsidRDefault="00825341" w:rsidP="00825341">
      <w:pPr>
        <w:pStyle w:val="GlossaryText"/>
        <w:rPr>
          <w:snapToGrid w:val="0"/>
        </w:rPr>
      </w:pPr>
      <w:r>
        <w:rPr>
          <w:snapToGrid w:val="0"/>
        </w:rPr>
        <w:t xml:space="preserve">A local switching system (or a portion thereof) and its associated equipment located at a </w:t>
      </w:r>
      <w:smartTag w:uri="urn:schemas-microsoft-com:office:smarttags" w:element="place">
        <w:smartTag w:uri="urn:schemas-microsoft-com:office:smarttags" w:element="PlaceName">
          <w:r>
            <w:rPr>
              <w:snapToGrid w:val="0"/>
            </w:rPr>
            <w:t>Wire</w:t>
          </w:r>
        </w:smartTag>
        <w:r>
          <w:rPr>
            <w:snapToGrid w:val="0"/>
          </w:rPr>
          <w:t xml:space="preserve"> </w:t>
        </w:r>
        <w:smartTag w:uri="urn:schemas-microsoft-com:office:smarttags" w:element="PlaceType">
          <w:r>
            <w:rPr>
              <w:snapToGrid w:val="0"/>
            </w:rPr>
            <w:t>Center</w:t>
          </w:r>
        </w:smartTag>
      </w:smartTag>
      <w:r>
        <w:rPr>
          <w:snapToGrid w:val="0"/>
        </w:rPr>
        <w:t>.</w:t>
      </w:r>
    </w:p>
    <w:p w14:paraId="2CFC473F" w14:textId="77777777" w:rsidR="00825341" w:rsidRDefault="00825341" w:rsidP="00825341">
      <w:pPr>
        <w:pStyle w:val="Glossary"/>
        <w:rPr>
          <w:snapToGrid w:val="0"/>
        </w:rPr>
      </w:pPr>
      <w:r>
        <w:rPr>
          <w:snapToGrid w:val="0"/>
        </w:rPr>
        <w:t>Central Wavelength</w:t>
      </w:r>
    </w:p>
    <w:p w14:paraId="6545F55B" w14:textId="77777777" w:rsidR="00825341" w:rsidRDefault="00825341" w:rsidP="00825341">
      <w:pPr>
        <w:pStyle w:val="GlossaryText"/>
        <w:rPr>
          <w:rFonts w:eastAsia="Times-Roman"/>
          <w:snapToGrid w:val="0"/>
        </w:rPr>
      </w:pPr>
      <w:r>
        <w:rPr>
          <w:rFonts w:eastAsia="Times-Roman"/>
          <w:snapToGrid w:val="0"/>
        </w:rPr>
        <w:t>The average of two optical wavelengths at which the spectral radiant intensity is 50% of the maximum value</w:t>
      </w:r>
    </w:p>
    <w:p w14:paraId="47E28A1C" w14:textId="77777777" w:rsidR="00825341" w:rsidRDefault="00825341" w:rsidP="00825341">
      <w:pPr>
        <w:pStyle w:val="Glossary"/>
        <w:rPr>
          <w:snapToGrid w:val="0"/>
        </w:rPr>
      </w:pPr>
      <w:r>
        <w:rPr>
          <w:snapToGrid w:val="0"/>
        </w:rPr>
        <w:t>Channel</w:t>
      </w:r>
    </w:p>
    <w:p w14:paraId="58D93D25" w14:textId="77777777" w:rsidR="00825341" w:rsidRDefault="00825341" w:rsidP="00825341">
      <w:pPr>
        <w:pStyle w:val="GlossaryText"/>
        <w:rPr>
          <w:snapToGrid w:val="0"/>
        </w:rPr>
      </w:pPr>
      <w:r>
        <w:rPr>
          <w:snapToGrid w:val="0"/>
        </w:rPr>
        <w:t>An electrical or photonic, in the case of fiber optic based transmission systems, communications path between two or more points of termination.</w:t>
      </w:r>
    </w:p>
    <w:p w14:paraId="210BA0A4" w14:textId="77777777" w:rsidR="00825341" w:rsidRDefault="00825341" w:rsidP="00825341">
      <w:pPr>
        <w:pStyle w:val="Glossary"/>
      </w:pPr>
      <w:r w:rsidRPr="00483191">
        <w:t>Class of Service</w:t>
      </w:r>
      <w:r>
        <w:t xml:space="preserve"> (CoS)</w:t>
      </w:r>
    </w:p>
    <w:p w14:paraId="561E7224" w14:textId="1ED20E37" w:rsidR="00825341" w:rsidRDefault="00825341" w:rsidP="00825341">
      <w:pPr>
        <w:pStyle w:val="GlossaryText"/>
        <w:rPr>
          <w:snapToGrid w:val="0"/>
        </w:rPr>
      </w:pPr>
      <w:r w:rsidRPr="00483191">
        <w:t xml:space="preserve">A set of </w:t>
      </w:r>
      <w:r>
        <w:t>service frame</w:t>
      </w:r>
      <w:r w:rsidRPr="00483191">
        <w:t xml:space="preserve">s that have a commitment from the Service Provider to receive a </w:t>
      </w:r>
      <w:r w:rsidR="0050735D" w:rsidRPr="00483191">
        <w:t>level</w:t>
      </w:r>
      <w:r w:rsidRPr="00483191">
        <w:t xml:space="preserve"> of performance</w:t>
      </w:r>
    </w:p>
    <w:p w14:paraId="690DC29E" w14:textId="77777777" w:rsidR="00825341" w:rsidRPr="00472D2D" w:rsidRDefault="00825341" w:rsidP="00825341">
      <w:pPr>
        <w:pStyle w:val="Glossary"/>
      </w:pPr>
      <w:r w:rsidRPr="00472D2D">
        <w:t>Class of Service Identifier</w:t>
      </w:r>
    </w:p>
    <w:p w14:paraId="4FF004AF" w14:textId="77777777" w:rsidR="00825341" w:rsidRPr="00472D2D" w:rsidRDefault="00825341" w:rsidP="00825341">
      <w:pPr>
        <w:pStyle w:val="GlossaryText"/>
      </w:pPr>
      <w:r w:rsidRPr="00483191">
        <w:t>Information derivable from a) the EVC to which the Service Frame is mapped</w:t>
      </w:r>
      <w:r>
        <w:t>,</w:t>
      </w:r>
      <w:r w:rsidRPr="00483191">
        <w:t xml:space="preserve"> b) the combination of the EVC to which the Service Frame is mapped and a set of one or more CE-VLAN CoS values</w:t>
      </w:r>
      <w:r>
        <w:t>, c) the combination of the EVC to which the Service Frame is mapped and a set of one or more DSCP values, or d) the combination of the EVC to which the Service Frame is mapped and a set of one or more tunneled Layer 2 Control Protocols</w:t>
      </w:r>
      <w:r w:rsidRPr="00483191">
        <w:t>.</w:t>
      </w:r>
    </w:p>
    <w:p w14:paraId="45F08CE2" w14:textId="77777777" w:rsidR="00825341" w:rsidRPr="009C6923" w:rsidRDefault="00825341" w:rsidP="00825341">
      <w:pPr>
        <w:pStyle w:val="Glossary"/>
        <w:rPr>
          <w:rFonts w:eastAsia="Times-Roman"/>
        </w:rPr>
      </w:pPr>
      <w:r w:rsidRPr="009C6923">
        <w:rPr>
          <w:rFonts w:eastAsia="Times-Roman"/>
        </w:rPr>
        <w:t>Color Forwarding</w:t>
      </w:r>
    </w:p>
    <w:p w14:paraId="385995BD" w14:textId="77777777" w:rsidR="00825341" w:rsidRPr="00F81A04" w:rsidRDefault="00825341" w:rsidP="00825341">
      <w:pPr>
        <w:pStyle w:val="GlossaryText"/>
      </w:pPr>
      <w:r>
        <w:rPr>
          <w:rFonts w:eastAsia="Times-Roman"/>
        </w:rPr>
        <w:t>An OVC attribute defining the relationship between the Color of an egress ENNI Frame and the Color of the corresponding ingress ENNI Frame or Service Frame</w:t>
      </w:r>
    </w:p>
    <w:p w14:paraId="5FD2531E" w14:textId="77777777" w:rsidR="00825341" w:rsidRDefault="00825341" w:rsidP="00825341">
      <w:pPr>
        <w:pStyle w:val="Glossary"/>
        <w:rPr>
          <w:snapToGrid w:val="0"/>
        </w:rPr>
      </w:pPr>
      <w:r>
        <w:rPr>
          <w:snapToGrid w:val="0"/>
        </w:rPr>
        <w:t>Committed Information Rate (</w:t>
      </w:r>
      <w:smartTag w:uri="urn:schemas-microsoft-com:office:smarttags" w:element="stockticker">
        <w:r>
          <w:rPr>
            <w:snapToGrid w:val="0"/>
          </w:rPr>
          <w:t>CIR</w:t>
        </w:r>
      </w:smartTag>
      <w:r>
        <w:rPr>
          <w:snapToGrid w:val="0"/>
        </w:rPr>
        <w:t>)</w:t>
      </w:r>
    </w:p>
    <w:p w14:paraId="22CB8F79" w14:textId="77777777" w:rsidR="00825341" w:rsidRDefault="00825341" w:rsidP="00825341">
      <w:pPr>
        <w:pStyle w:val="GlossaryText"/>
      </w:pPr>
      <w:smartTag w:uri="urn:schemas-microsoft-com:office:smarttags" w:element="stockticker">
        <w:r w:rsidRPr="00483191">
          <w:t>CIR</w:t>
        </w:r>
      </w:smartTag>
      <w:r w:rsidRPr="00483191">
        <w:t xml:space="preserve"> is a </w:t>
      </w:r>
      <w:r>
        <w:t>Bandwidth Profile</w:t>
      </w:r>
      <w:r w:rsidRPr="00483191">
        <w:t xml:space="preserve"> parameter. </w:t>
      </w:r>
      <w:r>
        <w:t xml:space="preserve"> </w:t>
      </w:r>
      <w:r w:rsidRPr="00483191">
        <w:t>It defines the average rate in bits</w:t>
      </w:r>
      <w:r>
        <w:t xml:space="preserve"> per second</w:t>
      </w:r>
      <w:r w:rsidRPr="00483191">
        <w:t xml:space="preserve"> of ingress </w:t>
      </w:r>
      <w:r>
        <w:t>service frame</w:t>
      </w:r>
      <w:r w:rsidRPr="00483191">
        <w:t xml:space="preserve">s up to which the network delivers </w:t>
      </w:r>
      <w:r>
        <w:t>service frame</w:t>
      </w:r>
      <w:r w:rsidRPr="00483191">
        <w:t xml:space="preserve">s and meets the performance objectives defined by the CoS </w:t>
      </w:r>
      <w:r>
        <w:t>s</w:t>
      </w:r>
      <w:r w:rsidRPr="00483191">
        <w:t xml:space="preserve">ervice </w:t>
      </w:r>
      <w:r>
        <w:t>a</w:t>
      </w:r>
      <w:r w:rsidRPr="00483191">
        <w:t>ttribute.</w:t>
      </w:r>
    </w:p>
    <w:p w14:paraId="764BEC2C" w14:textId="77777777" w:rsidR="00825341" w:rsidRPr="00E77019" w:rsidRDefault="00825341" w:rsidP="00825341">
      <w:pPr>
        <w:pStyle w:val="Glossary"/>
      </w:pPr>
      <w:r w:rsidRPr="00E77019">
        <w:t>Competitive Local Exchange Carrier (</w:t>
      </w:r>
      <w:smartTag w:uri="urn:schemas-microsoft-com:office:smarttags" w:element="stockticker">
        <w:r w:rsidRPr="00E77019">
          <w:t>CLEC</w:t>
        </w:r>
      </w:smartTag>
      <w:r w:rsidRPr="00E77019">
        <w:t>)</w:t>
      </w:r>
    </w:p>
    <w:p w14:paraId="59B03E4E" w14:textId="77777777" w:rsidR="00825341" w:rsidRPr="00E77019" w:rsidRDefault="00825341" w:rsidP="00825341">
      <w:pPr>
        <w:pStyle w:val="GlossaryText"/>
      </w:pPr>
      <w:r w:rsidRPr="00E77019">
        <w:t>A Local Exchange Carrier certified to do business in a state.</w:t>
      </w:r>
    </w:p>
    <w:p w14:paraId="59532CF2" w14:textId="77777777" w:rsidR="00825341" w:rsidRDefault="00825341" w:rsidP="00825341">
      <w:pPr>
        <w:pStyle w:val="Glossary"/>
      </w:pPr>
      <w:r w:rsidRPr="00483191">
        <w:t>Customer Edge</w:t>
      </w:r>
      <w:r>
        <w:t xml:space="preserve"> (CE)</w:t>
      </w:r>
      <w:r w:rsidR="00C97593">
        <w:t xml:space="preserve"> device</w:t>
      </w:r>
    </w:p>
    <w:p w14:paraId="66F02E5B" w14:textId="77777777" w:rsidR="00825341" w:rsidRPr="00C97593" w:rsidRDefault="00825341" w:rsidP="00C97593">
      <w:pPr>
        <w:pStyle w:val="GlossaryText"/>
      </w:pPr>
      <w:r w:rsidRPr="00C97593">
        <w:t>Equipment on the subscriber side of the UNI</w:t>
      </w:r>
      <w:r w:rsidR="00C97593" w:rsidRPr="00C97593">
        <w:t>, which may be a router or a switch in the customer’s network interfacing with the Service Provider’s network</w:t>
      </w:r>
    </w:p>
    <w:p w14:paraId="272F4F39" w14:textId="77777777" w:rsidR="00825341" w:rsidRDefault="00825341" w:rsidP="00825341">
      <w:pPr>
        <w:pStyle w:val="Glossary"/>
      </w:pPr>
      <w:r w:rsidRPr="00483191">
        <w:t xml:space="preserve">Customer Edge </w:t>
      </w:r>
      <w:r>
        <w:t xml:space="preserve">(CE) </w:t>
      </w:r>
      <w:r w:rsidRPr="00483191">
        <w:t>VLAN CoS</w:t>
      </w:r>
    </w:p>
    <w:p w14:paraId="5CFF0257" w14:textId="77777777" w:rsidR="00825341" w:rsidRDefault="00825341" w:rsidP="00825341">
      <w:pPr>
        <w:pStyle w:val="GlossaryText"/>
        <w:rPr>
          <w:b/>
        </w:rPr>
      </w:pPr>
      <w:r w:rsidRPr="00483191">
        <w:t xml:space="preserve">The </w:t>
      </w:r>
      <w:r>
        <w:t>Priority Code Point</w:t>
      </w:r>
      <w:r w:rsidRPr="00483191">
        <w:t xml:space="preserve"> bits in the IEEE 802.1Q </w:t>
      </w:r>
      <w:r>
        <w:t xml:space="preserve">Customer VLAN </w:t>
      </w:r>
      <w:r w:rsidRPr="00483191">
        <w:t>Tag in a Service Frame that is either tagged or priority tagged.</w:t>
      </w:r>
    </w:p>
    <w:p w14:paraId="3E09AC22" w14:textId="77777777" w:rsidR="00825341" w:rsidRDefault="00825341" w:rsidP="00825341">
      <w:pPr>
        <w:pStyle w:val="Glossary"/>
      </w:pPr>
      <w:r w:rsidRPr="00483191">
        <w:t xml:space="preserve">Customer Edge </w:t>
      </w:r>
      <w:r>
        <w:t xml:space="preserve">(CE) </w:t>
      </w:r>
      <w:r w:rsidRPr="00483191">
        <w:t>VLAN ID</w:t>
      </w:r>
    </w:p>
    <w:p w14:paraId="141D56BE" w14:textId="77777777" w:rsidR="00825341" w:rsidRDefault="00825341" w:rsidP="00825341">
      <w:pPr>
        <w:pStyle w:val="GlossaryText"/>
      </w:pPr>
      <w:r w:rsidRPr="00483191">
        <w:t xml:space="preserve">The identifier derivable from the content of a </w:t>
      </w:r>
      <w:r>
        <w:t>service frame</w:t>
      </w:r>
      <w:r w:rsidRPr="00483191">
        <w:t xml:space="preserve"> that allows the </w:t>
      </w:r>
      <w:r>
        <w:t>service frame</w:t>
      </w:r>
      <w:r w:rsidRPr="00483191">
        <w:t xml:space="preserve"> to be associated with an </w:t>
      </w:r>
      <w:smartTag w:uri="urn:schemas-microsoft-com:office:smarttags" w:element="stockticker">
        <w:r w:rsidRPr="00483191">
          <w:t>EVC</w:t>
        </w:r>
      </w:smartTag>
      <w:r w:rsidRPr="00483191">
        <w:t xml:space="preserve"> at the </w:t>
      </w:r>
      <w:smartTag w:uri="urn:schemas-microsoft-com:office:smarttags" w:element="stockticker">
        <w:r w:rsidRPr="00483191">
          <w:t>UNI</w:t>
        </w:r>
      </w:smartTag>
    </w:p>
    <w:p w14:paraId="449567F4" w14:textId="77777777" w:rsidR="00825341" w:rsidRDefault="00825341" w:rsidP="00825341">
      <w:pPr>
        <w:pStyle w:val="Glossary"/>
      </w:pPr>
      <w:r w:rsidRPr="00483191">
        <w:t xml:space="preserve">Customer Edge </w:t>
      </w:r>
      <w:r>
        <w:t xml:space="preserve">(CE) </w:t>
      </w:r>
      <w:r w:rsidRPr="00483191">
        <w:t>VLAN Tag</w:t>
      </w:r>
    </w:p>
    <w:p w14:paraId="32C1C692" w14:textId="77777777" w:rsidR="00825341" w:rsidRDefault="00825341" w:rsidP="00825341">
      <w:pPr>
        <w:pStyle w:val="GlossaryText"/>
        <w:rPr>
          <w:snapToGrid w:val="0"/>
        </w:rPr>
      </w:pPr>
      <w:r w:rsidRPr="00483191">
        <w:t xml:space="preserve">The IEEE 802.1Q </w:t>
      </w:r>
      <w:r>
        <w:t>tag</w:t>
      </w:r>
      <w:r w:rsidRPr="00483191">
        <w:t xml:space="preserve"> in a tagged </w:t>
      </w:r>
      <w:r>
        <w:t>service frame</w:t>
      </w:r>
    </w:p>
    <w:p w14:paraId="4EEB9B17" w14:textId="77777777" w:rsidR="00825341" w:rsidRDefault="00825341" w:rsidP="00825341">
      <w:pPr>
        <w:pStyle w:val="Glossary"/>
        <w:rPr>
          <w:snapToGrid w:val="0"/>
        </w:rPr>
      </w:pPr>
      <w:r>
        <w:rPr>
          <w:snapToGrid w:val="0"/>
        </w:rPr>
        <w:t>Customer Premises</w:t>
      </w:r>
    </w:p>
    <w:p w14:paraId="3FA9A935" w14:textId="77777777" w:rsidR="00825341" w:rsidRDefault="00825341" w:rsidP="00825341">
      <w:pPr>
        <w:pStyle w:val="GlossaryText"/>
        <w:rPr>
          <w:snapToGrid w:val="0"/>
        </w:rPr>
      </w:pPr>
      <w:r>
        <w:rPr>
          <w:snapToGrid w:val="0"/>
        </w:rPr>
        <w:t>Denotes a building or portion(s) of a building occupied by a single customer or End-User either as a place of business or residence, adjacent buildings and the buildings on the same continuous property occupied by the customer and not separated by a public thoroughfare, are also considered the customer’s premises.</w:t>
      </w:r>
    </w:p>
    <w:p w14:paraId="6ACD26A6" w14:textId="77777777" w:rsidR="00825341" w:rsidRDefault="00825341" w:rsidP="00825341">
      <w:pPr>
        <w:pStyle w:val="Glossary"/>
        <w:rPr>
          <w:snapToGrid w:val="0"/>
        </w:rPr>
      </w:pPr>
      <w:r>
        <w:rPr>
          <w:snapToGrid w:val="0"/>
        </w:rPr>
        <w:t xml:space="preserve">Customer </w:t>
      </w:r>
      <w:r>
        <w:rPr>
          <w:snapToGrid w:val="0"/>
          <w:color w:val="000000"/>
        </w:rPr>
        <w:t xml:space="preserve">Provided </w:t>
      </w:r>
      <w:r>
        <w:rPr>
          <w:snapToGrid w:val="0"/>
        </w:rPr>
        <w:t>Equipment (</w:t>
      </w:r>
      <w:smartTag w:uri="urn:schemas-microsoft-com:office:smarttags" w:element="stockticker">
        <w:r>
          <w:rPr>
            <w:snapToGrid w:val="0"/>
          </w:rPr>
          <w:t>CPE</w:t>
        </w:r>
      </w:smartTag>
      <w:r>
        <w:rPr>
          <w:snapToGrid w:val="0"/>
        </w:rPr>
        <w:t>)</w:t>
      </w:r>
    </w:p>
    <w:p w14:paraId="5B50AAAF" w14:textId="77777777" w:rsidR="00825341" w:rsidRDefault="00825341" w:rsidP="00825341">
      <w:pPr>
        <w:pStyle w:val="GlossaryText"/>
        <w:rPr>
          <w:snapToGrid w:val="0"/>
        </w:rPr>
      </w:pPr>
      <w:r>
        <w:rPr>
          <w:snapToGrid w:val="0"/>
        </w:rPr>
        <w:t>Equipment owned and maintained by the customer and located on their side of the End-User Point of Termination (EU-</w:t>
      </w:r>
      <w:smartTag w:uri="urn:schemas-microsoft-com:office:smarttags" w:element="stockticker">
        <w:r>
          <w:rPr>
            <w:snapToGrid w:val="0"/>
          </w:rPr>
          <w:t>POT</w:t>
        </w:r>
      </w:smartTag>
      <w:r>
        <w:rPr>
          <w:snapToGrid w:val="0"/>
        </w:rPr>
        <w:t>) Network Interface.</w:t>
      </w:r>
    </w:p>
    <w:p w14:paraId="40B0E97F" w14:textId="77777777" w:rsidR="00825341" w:rsidRDefault="00825341" w:rsidP="00825341">
      <w:pPr>
        <w:pStyle w:val="Glossary"/>
        <w:rPr>
          <w:snapToGrid w:val="0"/>
        </w:rPr>
      </w:pPr>
      <w:r>
        <w:rPr>
          <w:snapToGrid w:val="0"/>
        </w:rPr>
        <w:t>Customers</w:t>
      </w:r>
    </w:p>
    <w:p w14:paraId="5DFA7285" w14:textId="77777777" w:rsidR="00825341" w:rsidRDefault="00825341" w:rsidP="00825341">
      <w:pPr>
        <w:pStyle w:val="GlossaryText"/>
        <w:rPr>
          <w:snapToGrid w:val="0"/>
        </w:rPr>
      </w:pPr>
      <w:r>
        <w:rPr>
          <w:snapToGrid w:val="0"/>
        </w:rPr>
        <w:t>Denotes any individual, partnership or corporation who subscribes to the services provided by CenturyLink customers are divided into two distinct and separate categories: (1) Carriers, who provide interexchange services for hire for others, and (2) End-Users, who request services only for their own use.</w:t>
      </w:r>
    </w:p>
    <w:p w14:paraId="6C0839CC" w14:textId="77777777" w:rsidR="00825341" w:rsidRPr="002923EB" w:rsidRDefault="00825341" w:rsidP="00825341">
      <w:pPr>
        <w:pStyle w:val="Glossary"/>
      </w:pPr>
      <w:r w:rsidRPr="002923EB">
        <w:t>Data Service Frame</w:t>
      </w:r>
    </w:p>
    <w:p w14:paraId="129E2D04" w14:textId="77777777" w:rsidR="00825341" w:rsidRPr="002923EB" w:rsidRDefault="00825341" w:rsidP="00825341">
      <w:pPr>
        <w:pStyle w:val="GlossaryText"/>
      </w:pPr>
      <w:r>
        <w:t>A Service Frame that is Unicast, Multicast, or Broadcast.</w:t>
      </w:r>
    </w:p>
    <w:p w14:paraId="5931A720" w14:textId="77777777" w:rsidR="00825341" w:rsidRDefault="00825341" w:rsidP="00825341">
      <w:pPr>
        <w:pStyle w:val="Glossary"/>
        <w:rPr>
          <w:snapToGrid w:val="0"/>
        </w:rPr>
      </w:pPr>
      <w:r>
        <w:rPr>
          <w:snapToGrid w:val="0"/>
        </w:rPr>
        <w:t>Data Terminal Equipment (</w:t>
      </w:r>
      <w:smartTag w:uri="urn:schemas-microsoft-com:office:smarttags" w:element="stockticker">
        <w:r>
          <w:rPr>
            <w:snapToGrid w:val="0"/>
          </w:rPr>
          <w:t>DTE</w:t>
        </w:r>
      </w:smartTag>
      <w:r>
        <w:rPr>
          <w:snapToGrid w:val="0"/>
        </w:rPr>
        <w:t>)</w:t>
      </w:r>
    </w:p>
    <w:p w14:paraId="60E56B10" w14:textId="77777777" w:rsidR="00825341" w:rsidRDefault="00825341" w:rsidP="00825341">
      <w:pPr>
        <w:pStyle w:val="GlossaryText"/>
        <w:rPr>
          <w:snapToGrid w:val="0"/>
        </w:rPr>
      </w:pPr>
      <w:r>
        <w:rPr>
          <w:snapToGrid w:val="0"/>
          <w:color w:val="000000"/>
        </w:rPr>
        <w:t xml:space="preserve">A generic </w:t>
      </w:r>
      <w:r>
        <w:rPr>
          <w:snapToGrid w:val="0"/>
        </w:rPr>
        <w:t>term for customer terminal equipment that connects to the network through a modem or through digital Network Channel Terminating Equipment (NCTE), e.g., a computer or a Private Branch Exchange (PBX)</w:t>
      </w:r>
    </w:p>
    <w:p w14:paraId="5C4928FD" w14:textId="77777777" w:rsidR="00164F93" w:rsidRDefault="00164F93" w:rsidP="00164F93">
      <w:pPr>
        <w:pStyle w:val="Glossary"/>
        <w:rPr>
          <w:snapToGrid w:val="0"/>
        </w:rPr>
      </w:pPr>
      <w:r>
        <w:rPr>
          <w:snapToGrid w:val="0"/>
        </w:rPr>
        <w:t>Distributed VPLS</w:t>
      </w:r>
    </w:p>
    <w:p w14:paraId="7DB66C7D" w14:textId="77777777" w:rsidR="00164F93" w:rsidRDefault="00164F93" w:rsidP="00825341">
      <w:pPr>
        <w:pStyle w:val="GlossaryText"/>
        <w:rPr>
          <w:snapToGrid w:val="0"/>
        </w:rPr>
      </w:pPr>
      <w:r>
        <w:t>For scaling reasons, it is desired to distribute the functions in the PE across more than one device.  For example, is it feasible to allocate MAC address learning on a comparatively small and inexpensive device close to the customer site, while participation in the PSN signaling and setup of PE to PE tunnels are done by routers closer to the network core.</w:t>
      </w:r>
      <w:r w:rsidR="008801B5">
        <w:t xml:space="preserve">  Also see </w:t>
      </w:r>
      <w:r w:rsidR="008801B5" w:rsidRPr="008801B5">
        <w:t>Hierarchical VPLS</w:t>
      </w:r>
      <w:r w:rsidR="008801B5">
        <w:t xml:space="preserve"> (H-VPLS).</w:t>
      </w:r>
    </w:p>
    <w:p w14:paraId="5A6CFDE8" w14:textId="77777777" w:rsidR="00825341" w:rsidRDefault="00825341" w:rsidP="00825341">
      <w:pPr>
        <w:pStyle w:val="Glossary"/>
        <w:rPr>
          <w:snapToGrid w:val="0"/>
        </w:rPr>
      </w:pPr>
      <w:r>
        <w:rPr>
          <w:snapToGrid w:val="0"/>
        </w:rPr>
        <w:t>Diversity</w:t>
      </w:r>
    </w:p>
    <w:p w14:paraId="225588EC" w14:textId="77777777" w:rsidR="00825341" w:rsidRDefault="00825341" w:rsidP="00825341">
      <w:pPr>
        <w:pStyle w:val="GlossaryText"/>
        <w:rPr>
          <w:snapToGrid w:val="0"/>
        </w:rPr>
      </w:pPr>
      <w:r>
        <w:rPr>
          <w:snapToGrid w:val="0"/>
        </w:rPr>
        <w:t>Routing of customer circuits or access lines over physically separated facilities</w:t>
      </w:r>
    </w:p>
    <w:p w14:paraId="46727ED4" w14:textId="77777777" w:rsidR="00825341" w:rsidRDefault="00825341" w:rsidP="00825341">
      <w:pPr>
        <w:pStyle w:val="Glossary"/>
      </w:pPr>
      <w:r>
        <w:t>Egress</w:t>
      </w:r>
    </w:p>
    <w:p w14:paraId="31787497" w14:textId="77777777" w:rsidR="00825341" w:rsidRDefault="00825341" w:rsidP="00825341">
      <w:pPr>
        <w:pStyle w:val="GlossaryText"/>
      </w:pPr>
      <w:r>
        <w:t>The direction from the Service Provider network to the Customer Edge (CE)</w:t>
      </w:r>
    </w:p>
    <w:p w14:paraId="751D9C12" w14:textId="77777777" w:rsidR="00825341" w:rsidRDefault="00825341" w:rsidP="00825341">
      <w:pPr>
        <w:pStyle w:val="Glossary"/>
      </w:pPr>
      <w:r w:rsidRPr="00483191">
        <w:t>Egress</w:t>
      </w:r>
      <w:r>
        <w:t xml:space="preserve"> Bandwidth Profile</w:t>
      </w:r>
    </w:p>
    <w:p w14:paraId="0BF948DE" w14:textId="77777777" w:rsidR="00825341" w:rsidRPr="00DB2887" w:rsidRDefault="00825341" w:rsidP="00825341">
      <w:pPr>
        <w:pStyle w:val="GlossaryText"/>
      </w:pPr>
      <w:r>
        <w:t>A service attribute that specifies the length and arrival time characteristics of egress Service Frames at the egress UNI</w:t>
      </w:r>
    </w:p>
    <w:p w14:paraId="756D1688" w14:textId="77777777" w:rsidR="00825341" w:rsidRDefault="00825341" w:rsidP="00825341">
      <w:pPr>
        <w:pStyle w:val="Glossary"/>
      </w:pPr>
      <w:r w:rsidRPr="00483191">
        <w:t>Egress Service Frame</w:t>
      </w:r>
    </w:p>
    <w:p w14:paraId="75064DD9" w14:textId="77777777" w:rsidR="00825341" w:rsidRDefault="00825341" w:rsidP="00825341">
      <w:pPr>
        <w:pStyle w:val="GlossaryText"/>
        <w:rPr>
          <w:snapToGrid w:val="0"/>
        </w:rPr>
      </w:pPr>
      <w:r w:rsidRPr="00483191">
        <w:t xml:space="preserve">A </w:t>
      </w:r>
      <w:r>
        <w:t>service frame</w:t>
      </w:r>
      <w:r w:rsidRPr="00483191">
        <w:t xml:space="preserve"> sent from the Service Provider network to the </w:t>
      </w:r>
      <w:r>
        <w:t>Customer Edge (</w:t>
      </w:r>
      <w:r w:rsidRPr="00483191">
        <w:t>CE</w:t>
      </w:r>
      <w:r>
        <w:t>).</w:t>
      </w:r>
    </w:p>
    <w:p w14:paraId="0DE57426" w14:textId="77777777" w:rsidR="00825341" w:rsidRDefault="00825341" w:rsidP="00825341">
      <w:pPr>
        <w:pStyle w:val="Glossary"/>
        <w:rPr>
          <w:rFonts w:eastAsia="Times-Roman"/>
        </w:rPr>
      </w:pPr>
      <w:r>
        <w:rPr>
          <w:rFonts w:eastAsia="Times-Roman"/>
        </w:rPr>
        <w:t>End Point Map</w:t>
      </w:r>
    </w:p>
    <w:p w14:paraId="36A58217" w14:textId="77777777" w:rsidR="00825341" w:rsidRPr="00F81A04" w:rsidRDefault="00825341" w:rsidP="00825341">
      <w:pPr>
        <w:pStyle w:val="GlossaryText"/>
      </w:pPr>
      <w:r>
        <w:rPr>
          <w:rFonts w:eastAsia="Times-Roman"/>
        </w:rPr>
        <w:t>A mapping of specified S-Tag VLAN ID values to specified OVC End Point Identifiers</w:t>
      </w:r>
    </w:p>
    <w:p w14:paraId="067C6D3F" w14:textId="77777777" w:rsidR="00825341" w:rsidRDefault="00825341" w:rsidP="00825341">
      <w:pPr>
        <w:pStyle w:val="Glossary"/>
        <w:rPr>
          <w:snapToGrid w:val="0"/>
        </w:rPr>
      </w:pPr>
      <w:r>
        <w:rPr>
          <w:snapToGrid w:val="0"/>
        </w:rPr>
        <w:t>End Station</w:t>
      </w:r>
    </w:p>
    <w:p w14:paraId="6E77C8E6" w14:textId="77777777" w:rsidR="00825341" w:rsidRDefault="00825341" w:rsidP="00825341">
      <w:pPr>
        <w:pStyle w:val="GlossaryText"/>
        <w:rPr>
          <w:rFonts w:eastAsia="Times-Roman"/>
          <w:snapToGrid w:val="0"/>
        </w:rPr>
      </w:pPr>
      <w:r>
        <w:rPr>
          <w:rFonts w:eastAsia="Times-Roman"/>
          <w:snapToGrid w:val="0"/>
        </w:rPr>
        <w:t xml:space="preserve">A system attached to a </w:t>
      </w:r>
      <w:smartTag w:uri="urn:schemas-microsoft-com:office:smarttags" w:element="stockticker">
        <w:r>
          <w:rPr>
            <w:rFonts w:eastAsia="Times-Roman"/>
            <w:snapToGrid w:val="0"/>
          </w:rPr>
          <w:t>LAN</w:t>
        </w:r>
      </w:smartTag>
      <w:r>
        <w:rPr>
          <w:rFonts w:eastAsia="Times-Roman"/>
          <w:snapToGrid w:val="0"/>
        </w:rPr>
        <w:t xml:space="preserve"> that is an initial source or a final destination of </w:t>
      </w:r>
      <w:smartTag w:uri="urn:schemas-microsoft-com:office:smarttags" w:element="stockticker">
        <w:r>
          <w:rPr>
            <w:rFonts w:eastAsia="Times-Roman"/>
            <w:snapToGrid w:val="0"/>
          </w:rPr>
          <w:t>MAC</w:t>
        </w:r>
      </w:smartTag>
      <w:r>
        <w:rPr>
          <w:rFonts w:eastAsia="Times-Roman"/>
          <w:snapToGrid w:val="0"/>
        </w:rPr>
        <w:t xml:space="preserve"> frames transmitted across that </w:t>
      </w:r>
      <w:smartTag w:uri="urn:schemas-microsoft-com:office:smarttags" w:element="stockticker">
        <w:r>
          <w:rPr>
            <w:rFonts w:eastAsia="Times-Roman"/>
            <w:snapToGrid w:val="0"/>
          </w:rPr>
          <w:t>LAN</w:t>
        </w:r>
      </w:smartTag>
      <w:r>
        <w:rPr>
          <w:rFonts w:eastAsia="Times-Roman"/>
          <w:snapToGrid w:val="0"/>
        </w:rPr>
        <w:t xml:space="preserve">.  A Network Layer router is, from the perspective of the </w:t>
      </w:r>
      <w:smartTag w:uri="urn:schemas-microsoft-com:office:smarttags" w:element="stockticker">
        <w:r>
          <w:rPr>
            <w:rFonts w:eastAsia="Times-Roman"/>
            <w:snapToGrid w:val="0"/>
          </w:rPr>
          <w:t>LAN</w:t>
        </w:r>
      </w:smartTag>
      <w:r>
        <w:rPr>
          <w:rFonts w:eastAsia="Times-Roman"/>
          <w:snapToGrid w:val="0"/>
        </w:rPr>
        <w:t xml:space="preserve">, an end station; a </w:t>
      </w:r>
      <w:smartTag w:uri="urn:schemas-microsoft-com:office:smarttags" w:element="place">
        <w:smartTag w:uri="urn:schemas-microsoft-com:office:smarttags" w:element="PlaceName">
          <w:smartTag w:uri="urn:schemas-microsoft-com:office:smarttags" w:element="stockticker">
            <w:r>
              <w:rPr>
                <w:rFonts w:eastAsia="Times-Roman"/>
                <w:snapToGrid w:val="0"/>
              </w:rPr>
              <w:t>MAC</w:t>
            </w:r>
          </w:smartTag>
        </w:smartTag>
        <w:r>
          <w:rPr>
            <w:rFonts w:eastAsia="Times-Roman"/>
            <w:snapToGrid w:val="0"/>
          </w:rPr>
          <w:t xml:space="preserve"> </w:t>
        </w:r>
        <w:smartTag w:uri="urn:schemas-microsoft-com:office:smarttags" w:element="PlaceType">
          <w:r>
            <w:rPr>
              <w:rFonts w:eastAsia="Times-Roman"/>
              <w:snapToGrid w:val="0"/>
            </w:rPr>
            <w:t>Bridge</w:t>
          </w:r>
        </w:smartTag>
      </w:smartTag>
      <w:r>
        <w:rPr>
          <w:rFonts w:eastAsia="Times-Roman"/>
          <w:snapToGrid w:val="0"/>
        </w:rPr>
        <w:t xml:space="preserve">, in its role of forwarding </w:t>
      </w:r>
      <w:smartTag w:uri="urn:schemas-microsoft-com:office:smarttags" w:element="stockticker">
        <w:r>
          <w:rPr>
            <w:rFonts w:eastAsia="Times-Roman"/>
            <w:snapToGrid w:val="0"/>
          </w:rPr>
          <w:t>MAC</w:t>
        </w:r>
      </w:smartTag>
      <w:r>
        <w:rPr>
          <w:rFonts w:eastAsia="Times-Roman"/>
          <w:snapToGrid w:val="0"/>
        </w:rPr>
        <w:t xml:space="preserve"> frames from one </w:t>
      </w:r>
      <w:smartTag w:uri="urn:schemas-microsoft-com:office:smarttags" w:element="stockticker">
        <w:r>
          <w:rPr>
            <w:rFonts w:eastAsia="Times-Roman"/>
            <w:snapToGrid w:val="0"/>
          </w:rPr>
          <w:t>LAN</w:t>
        </w:r>
      </w:smartTag>
      <w:r>
        <w:rPr>
          <w:rFonts w:eastAsia="Times-Roman"/>
          <w:snapToGrid w:val="0"/>
        </w:rPr>
        <w:t xml:space="preserve"> to another, is not an end station.</w:t>
      </w:r>
    </w:p>
    <w:p w14:paraId="0463168B" w14:textId="77777777" w:rsidR="00825341" w:rsidRDefault="00825341" w:rsidP="00825341">
      <w:pPr>
        <w:pStyle w:val="Glossary"/>
        <w:rPr>
          <w:snapToGrid w:val="0"/>
        </w:rPr>
      </w:pPr>
      <w:r>
        <w:rPr>
          <w:snapToGrid w:val="0"/>
        </w:rPr>
        <w:t>End-User</w:t>
      </w:r>
    </w:p>
    <w:p w14:paraId="6864970E" w14:textId="77777777" w:rsidR="00825341" w:rsidRDefault="00825341" w:rsidP="00825341">
      <w:pPr>
        <w:pStyle w:val="GlossaryText"/>
        <w:rPr>
          <w:snapToGrid w:val="0"/>
        </w:rPr>
      </w:pPr>
      <w:r>
        <w:rPr>
          <w:snapToGrid w:val="0"/>
        </w:rPr>
        <w:t>The term "End-User" denotes any customer of telecommunications service that is not a Carrier, except that a Carrier shall be deemed to be an "End-User" to the extent that such Carrier uses a telecommunications service for administrative purposes without making such service available to others, directly or indirectly.  The term is frequently used to denote the difference between a Carrier interface and an interface subject to unique regulatory requirements at non-Carrier customer premises (FCC Part 68, etc.).</w:t>
      </w:r>
    </w:p>
    <w:p w14:paraId="7603D5A4" w14:textId="77777777" w:rsidR="00825341" w:rsidRDefault="00825341" w:rsidP="00825341">
      <w:pPr>
        <w:pStyle w:val="Glossary"/>
        <w:rPr>
          <w:snapToGrid w:val="0"/>
        </w:rPr>
      </w:pPr>
      <w:r>
        <w:rPr>
          <w:snapToGrid w:val="0"/>
        </w:rPr>
        <w:t>Ethernet</w:t>
      </w:r>
    </w:p>
    <w:p w14:paraId="0C27E174" w14:textId="77777777" w:rsidR="00825341" w:rsidRDefault="00825341" w:rsidP="00825341">
      <w:pPr>
        <w:pStyle w:val="GlossaryText"/>
        <w:rPr>
          <w:snapToGrid w:val="0"/>
        </w:rPr>
      </w:pPr>
      <w:r>
        <w:rPr>
          <w:snapToGrid w:val="0"/>
        </w:rPr>
        <w:t>A packet</w:t>
      </w:r>
      <w:r w:rsidR="00E1715C">
        <w:rPr>
          <w:snapToGrid w:val="0"/>
        </w:rPr>
        <w:t xml:space="preserve"> </w:t>
      </w:r>
      <w:r>
        <w:rPr>
          <w:snapToGrid w:val="0"/>
        </w:rPr>
        <w:t>switched local network design (by Xerox Corp.) employing Carrier Sense Multiple Access with Collision Detection (CSMA/CD) as access control mechanism.  Throughout this document, the term "Ethernet" is used interchangeably with the IEEE 802.3-2008 standard.</w:t>
      </w:r>
    </w:p>
    <w:p w14:paraId="7100CFC4" w14:textId="77777777" w:rsidR="00825341" w:rsidRDefault="00825341" w:rsidP="00825341">
      <w:pPr>
        <w:pStyle w:val="Glossary"/>
      </w:pPr>
      <w:r w:rsidRPr="00483191">
        <w:t xml:space="preserve">Ethernet </w:t>
      </w:r>
      <w:smartTag w:uri="urn:schemas-microsoft-com:office:smarttags" w:element="stockticker">
        <w:r w:rsidRPr="00483191">
          <w:t>LAN</w:t>
        </w:r>
      </w:smartTag>
      <w:r w:rsidRPr="00483191">
        <w:t xml:space="preserve"> </w:t>
      </w:r>
      <w:r>
        <w:t>(E-</w:t>
      </w:r>
      <w:smartTag w:uri="urn:schemas-microsoft-com:office:smarttags" w:element="stockticker">
        <w:r>
          <w:t>LAN</w:t>
        </w:r>
      </w:smartTag>
      <w:r>
        <w:t xml:space="preserve">) </w:t>
      </w:r>
      <w:r w:rsidRPr="00483191">
        <w:t>Service</w:t>
      </w:r>
    </w:p>
    <w:p w14:paraId="472F8DFC" w14:textId="77777777" w:rsidR="00825341" w:rsidRDefault="00825341" w:rsidP="00825341">
      <w:pPr>
        <w:pStyle w:val="GlossaryText"/>
      </w:pPr>
      <w:r w:rsidRPr="00483191">
        <w:t xml:space="preserve">An Ethernet </w:t>
      </w:r>
      <w:r>
        <w:t>service type</w:t>
      </w:r>
      <w:r w:rsidRPr="00483191">
        <w:t xml:space="preserve"> distinguished by its use of a </w:t>
      </w:r>
      <w:r>
        <w:t>multipoint</w:t>
      </w:r>
      <w:r w:rsidRPr="00483191">
        <w:t>-to-</w:t>
      </w:r>
      <w:r>
        <w:t>multipoint</w:t>
      </w:r>
      <w:r w:rsidRPr="00483191">
        <w:t xml:space="preserve"> </w:t>
      </w:r>
      <w:smartTag w:uri="urn:schemas-microsoft-com:office:smarttags" w:element="stockticker">
        <w:r w:rsidRPr="00483191">
          <w:t>EVC</w:t>
        </w:r>
      </w:smartTag>
    </w:p>
    <w:p w14:paraId="0666D916" w14:textId="77777777" w:rsidR="00825341" w:rsidRDefault="00825341" w:rsidP="00825341">
      <w:pPr>
        <w:pStyle w:val="Glossary"/>
      </w:pPr>
      <w:r w:rsidRPr="00483191">
        <w:t xml:space="preserve">Ethernet Line </w:t>
      </w:r>
      <w:r>
        <w:t xml:space="preserve">(E-Line) </w:t>
      </w:r>
      <w:r w:rsidRPr="00483191">
        <w:t>Service</w:t>
      </w:r>
    </w:p>
    <w:p w14:paraId="32A2E0FB" w14:textId="77777777" w:rsidR="00825341" w:rsidRDefault="00825341" w:rsidP="00825341">
      <w:pPr>
        <w:pStyle w:val="GlossaryText"/>
        <w:rPr>
          <w:snapToGrid w:val="0"/>
        </w:rPr>
      </w:pPr>
      <w:r w:rsidRPr="00483191">
        <w:t xml:space="preserve">An Ethernet </w:t>
      </w:r>
      <w:r>
        <w:t>service type</w:t>
      </w:r>
      <w:r w:rsidRPr="00483191">
        <w:t xml:space="preserve"> distinguished by its use of a </w:t>
      </w:r>
      <w:r>
        <w:t>point-to-point</w:t>
      </w:r>
      <w:r w:rsidRPr="00483191">
        <w:t xml:space="preserve"> </w:t>
      </w:r>
      <w:smartTag w:uri="urn:schemas-microsoft-com:office:smarttags" w:element="stockticker">
        <w:r w:rsidRPr="00483191">
          <w:t>EVC</w:t>
        </w:r>
      </w:smartTag>
    </w:p>
    <w:p w14:paraId="2D9DDBAB" w14:textId="77777777" w:rsidR="00825341" w:rsidRDefault="00825341" w:rsidP="00825341">
      <w:pPr>
        <w:pStyle w:val="Glossary"/>
        <w:rPr>
          <w:snapToGrid w:val="0"/>
        </w:rPr>
      </w:pPr>
      <w:r>
        <w:rPr>
          <w:snapToGrid w:val="0"/>
        </w:rPr>
        <w:t>Ethernet Virtual Connection (</w:t>
      </w:r>
      <w:smartTag w:uri="urn:schemas-microsoft-com:office:smarttags" w:element="stockticker">
        <w:r>
          <w:rPr>
            <w:snapToGrid w:val="0"/>
          </w:rPr>
          <w:t>EVC</w:t>
        </w:r>
      </w:smartTag>
      <w:r>
        <w:rPr>
          <w:snapToGrid w:val="0"/>
        </w:rPr>
        <w:t>)</w:t>
      </w:r>
    </w:p>
    <w:p w14:paraId="1C010AD6" w14:textId="77777777" w:rsidR="00825341" w:rsidRDefault="00825341" w:rsidP="00825341">
      <w:pPr>
        <w:pStyle w:val="GlossaryText"/>
        <w:rPr>
          <w:snapToGrid w:val="0"/>
        </w:rPr>
      </w:pPr>
      <w:r w:rsidRPr="00483191">
        <w:t xml:space="preserve">An association of two or more UNIs that limits the exchange of </w:t>
      </w:r>
      <w:r>
        <w:t>service frame</w:t>
      </w:r>
      <w:r w:rsidRPr="00483191">
        <w:t>s to UNIs in the Ethernet Virtual Connection</w:t>
      </w:r>
      <w:r>
        <w:t>.</w:t>
      </w:r>
    </w:p>
    <w:p w14:paraId="6F0973CE" w14:textId="366BAD36" w:rsidR="00825341" w:rsidRPr="00C444FF" w:rsidRDefault="00825341" w:rsidP="00825341">
      <w:pPr>
        <w:pStyle w:val="Glossary"/>
      </w:pPr>
      <w:smartTag w:uri="urn:schemas-microsoft-com:office:smarttags" w:element="stockticker">
        <w:r w:rsidRPr="00C444FF">
          <w:t>EVC</w:t>
        </w:r>
      </w:smartTag>
      <w:r w:rsidRPr="00C444FF">
        <w:t xml:space="preserve"> Maximum </w:t>
      </w:r>
      <w:r w:rsidR="00C1656A">
        <w:t>Frame</w:t>
      </w:r>
      <w:r w:rsidRPr="00C444FF">
        <w:t xml:space="preserve"> </w:t>
      </w:r>
      <w:r w:rsidR="00894F3C">
        <w:t>Size (</w:t>
      </w:r>
      <w:r w:rsidR="00C1656A">
        <w:t>MFS</w:t>
      </w:r>
      <w:r>
        <w:t>)</w:t>
      </w:r>
    </w:p>
    <w:p w14:paraId="58AC8B4A" w14:textId="27266462" w:rsidR="00825341" w:rsidRPr="00C444FF" w:rsidRDefault="00825341" w:rsidP="00825341">
      <w:pPr>
        <w:pStyle w:val="GlossaryText"/>
      </w:pPr>
      <w:r>
        <w:t>The maximum</w:t>
      </w:r>
      <w:r w:rsidR="00894F3C">
        <w:t xml:space="preserve"> </w:t>
      </w:r>
      <w:r>
        <w:t xml:space="preserve">Service Frame allowed for an </w:t>
      </w:r>
      <w:smartTag w:uri="urn:schemas-microsoft-com:office:smarttags" w:element="stockticker">
        <w:r>
          <w:t>EVC</w:t>
        </w:r>
      </w:smartTag>
      <w:r>
        <w:t>.</w:t>
      </w:r>
    </w:p>
    <w:p w14:paraId="6E686D9F" w14:textId="77777777" w:rsidR="00825341" w:rsidRPr="005D61DE" w:rsidRDefault="00825341" w:rsidP="00825341">
      <w:pPr>
        <w:pStyle w:val="Glossary"/>
      </w:pPr>
      <w:r w:rsidRPr="005D61DE">
        <w:t>Excess Information Rate</w:t>
      </w:r>
      <w:r>
        <w:t xml:space="preserve"> (EIR)</w:t>
      </w:r>
    </w:p>
    <w:p w14:paraId="37426180" w14:textId="77777777" w:rsidR="00825341" w:rsidRDefault="00825341" w:rsidP="00825341">
      <w:pPr>
        <w:pStyle w:val="GlossaryText"/>
      </w:pPr>
      <w:r w:rsidRPr="00483191">
        <w:t xml:space="preserve">EIR is a Bandwidth Profile parameter.  It defines the average rate in bits/s of Service Frames up to which the network may deliver Service Frames </w:t>
      </w:r>
      <w:r>
        <w:t xml:space="preserve">but </w:t>
      </w:r>
      <w:r w:rsidRPr="00483191">
        <w:t>without any performance objectives.</w:t>
      </w:r>
    </w:p>
    <w:p w14:paraId="08A34558" w14:textId="77777777" w:rsidR="00825341" w:rsidRDefault="00825341" w:rsidP="00825341">
      <w:pPr>
        <w:pStyle w:val="Glossary"/>
      </w:pPr>
      <w:r>
        <w:t>External Network-to-Network Interface (ENNI)</w:t>
      </w:r>
    </w:p>
    <w:p w14:paraId="7AA7EC46" w14:textId="77777777" w:rsidR="00825341" w:rsidRPr="006A39C2" w:rsidRDefault="00825341" w:rsidP="00825341">
      <w:pPr>
        <w:pStyle w:val="GlossaryText"/>
      </w:pPr>
      <w:r>
        <w:rPr>
          <w:rFonts w:eastAsia="Times-Roman"/>
        </w:rPr>
        <w:t>A reference point representing the boundary between two Operator MENs that are operated as separate administrative domains</w:t>
      </w:r>
    </w:p>
    <w:p w14:paraId="1720392F" w14:textId="77777777" w:rsidR="00825341" w:rsidRDefault="00825341" w:rsidP="00825341">
      <w:pPr>
        <w:pStyle w:val="Glossary"/>
        <w:rPr>
          <w:snapToGrid w:val="0"/>
        </w:rPr>
      </w:pPr>
      <w:r>
        <w:rPr>
          <w:snapToGrid w:val="0"/>
        </w:rPr>
        <w:t>Facilities</w:t>
      </w:r>
    </w:p>
    <w:p w14:paraId="4A3E8E60" w14:textId="77777777" w:rsidR="00825341" w:rsidRDefault="00825341" w:rsidP="00825341">
      <w:pPr>
        <w:pStyle w:val="GlossaryText"/>
        <w:rPr>
          <w:snapToGrid w:val="0"/>
        </w:rPr>
      </w:pPr>
      <w:r>
        <w:rPr>
          <w:snapToGrid w:val="0"/>
        </w:rPr>
        <w:t>Facilities are the transmission paths between the demarcation points serving customer locations, a demarcation point serving a customer location and a CenturyLink Central Office, or two CenturyLink offices.</w:t>
      </w:r>
    </w:p>
    <w:p w14:paraId="5CE8CB98" w14:textId="77777777" w:rsidR="00825341" w:rsidRDefault="00825341" w:rsidP="00825341">
      <w:pPr>
        <w:pStyle w:val="Glossary"/>
        <w:rPr>
          <w:snapToGrid w:val="0"/>
        </w:rPr>
      </w:pPr>
      <w:r>
        <w:rPr>
          <w:snapToGrid w:val="0"/>
        </w:rPr>
        <w:t>First Mile</w:t>
      </w:r>
    </w:p>
    <w:p w14:paraId="69D77470" w14:textId="77777777" w:rsidR="00825341" w:rsidRPr="000531C4" w:rsidRDefault="00825341" w:rsidP="00825341">
      <w:pPr>
        <w:pStyle w:val="GlossaryText"/>
      </w:pPr>
      <w:r w:rsidRPr="000531C4">
        <w:t>Also called the last mile, the subscriber</w:t>
      </w:r>
      <w:r>
        <w:t xml:space="preserve"> </w:t>
      </w:r>
      <w:r w:rsidRPr="000531C4">
        <w:t>access network or the local loop, the first</w:t>
      </w:r>
      <w:r>
        <w:t xml:space="preserve"> </w:t>
      </w:r>
      <w:r w:rsidRPr="000531C4">
        <w:t>mile is the communications infrastructure of</w:t>
      </w:r>
      <w:r>
        <w:t xml:space="preserve"> </w:t>
      </w:r>
      <w:r w:rsidRPr="000531C4">
        <w:t>the business park or the neighborhood.</w:t>
      </w:r>
    </w:p>
    <w:p w14:paraId="099ACDF3" w14:textId="77777777" w:rsidR="00787E75" w:rsidRDefault="00787E75" w:rsidP="00825341">
      <w:pPr>
        <w:pStyle w:val="Glossary"/>
      </w:pPr>
      <w:r>
        <w:t>Flooding</w:t>
      </w:r>
    </w:p>
    <w:p w14:paraId="12DB8DEA" w14:textId="77777777" w:rsidR="00787E75" w:rsidRPr="00787E75" w:rsidRDefault="00787E75" w:rsidP="00787E75">
      <w:pPr>
        <w:pStyle w:val="GlossaryText"/>
      </w:pPr>
      <w:r>
        <w:t>Flooding is a function related to L</w:t>
      </w:r>
      <w:r w:rsidR="00660D90">
        <w:t xml:space="preserve">ayer </w:t>
      </w:r>
      <w:r>
        <w:t>2 services; when a PE receives a frame with an unknown destination MAC address, that frame is send out over (flooded) every other interface.</w:t>
      </w:r>
    </w:p>
    <w:p w14:paraId="0BE00B0D" w14:textId="77777777" w:rsidR="00987C1A" w:rsidRPr="00987C1A" w:rsidRDefault="00987C1A" w:rsidP="00987C1A">
      <w:pPr>
        <w:pStyle w:val="Glossary"/>
      </w:pPr>
      <w:r>
        <w:t>F</w:t>
      </w:r>
      <w:r w:rsidRPr="00987C1A">
        <w:t xml:space="preserve">orwarding </w:t>
      </w:r>
      <w:r>
        <w:t>E</w:t>
      </w:r>
      <w:r w:rsidRPr="00987C1A">
        <w:t xml:space="preserve">quivalence </w:t>
      </w:r>
      <w:r>
        <w:t>C</w:t>
      </w:r>
      <w:r w:rsidRPr="00987C1A">
        <w:t>lass</w:t>
      </w:r>
      <w:r>
        <w:t xml:space="preserve"> (FEC)</w:t>
      </w:r>
    </w:p>
    <w:p w14:paraId="2D149850" w14:textId="77777777" w:rsidR="00987C1A" w:rsidRPr="00987C1A" w:rsidRDefault="00987C1A" w:rsidP="00987C1A">
      <w:pPr>
        <w:pStyle w:val="GlossaryText"/>
      </w:pPr>
      <w:r>
        <w:t>A group of packets which are forwarded in the same manner (e.g., over the same path, with the same forwarding treatment)</w:t>
      </w:r>
    </w:p>
    <w:p w14:paraId="0A23FD72" w14:textId="77777777" w:rsidR="00D13EBB" w:rsidRDefault="00D13EBB" w:rsidP="00825341">
      <w:pPr>
        <w:pStyle w:val="Glossary"/>
      </w:pPr>
      <w:r w:rsidRPr="00441E2B">
        <w:t>Forwarding Information Base</w:t>
      </w:r>
      <w:r w:rsidR="00E949C8">
        <w:t xml:space="preserve"> (FIB)</w:t>
      </w:r>
    </w:p>
    <w:p w14:paraId="21BEC3BA" w14:textId="77777777" w:rsidR="00D13EBB" w:rsidRPr="00D13EBB" w:rsidRDefault="00441E2B" w:rsidP="00441E2B">
      <w:pPr>
        <w:pStyle w:val="GlossaryText"/>
      </w:pPr>
      <w:r>
        <w:t>A data</w:t>
      </w:r>
      <w:r w:rsidR="00E949C8">
        <w:t xml:space="preserve"> structure </w:t>
      </w:r>
      <w:r>
        <w:t xml:space="preserve">that </w:t>
      </w:r>
      <w:r w:rsidR="00D13EBB">
        <w:t>keeps track of the mapping of customer Ethernet frame addressing and the appropriate PW to use</w:t>
      </w:r>
    </w:p>
    <w:p w14:paraId="2E676AB9" w14:textId="77777777" w:rsidR="00825341" w:rsidRDefault="00825341" w:rsidP="00825341">
      <w:pPr>
        <w:pStyle w:val="Glossary"/>
        <w:rPr>
          <w:snapToGrid w:val="0"/>
        </w:rPr>
      </w:pPr>
      <w:r>
        <w:rPr>
          <w:snapToGrid w:val="0"/>
        </w:rPr>
        <w:t>Frame</w:t>
      </w:r>
    </w:p>
    <w:p w14:paraId="5075FEDE" w14:textId="77777777" w:rsidR="00825341" w:rsidRDefault="00825341" w:rsidP="00825341">
      <w:pPr>
        <w:pStyle w:val="GlossaryText"/>
        <w:rPr>
          <w:snapToGrid w:val="0"/>
        </w:rPr>
      </w:pPr>
      <w:r>
        <w:rPr>
          <w:snapToGrid w:val="0"/>
        </w:rPr>
        <w:t xml:space="preserve">A Layer 2 unit of data transmission on an IEEE 802 </w:t>
      </w:r>
      <w:smartTag w:uri="urn:schemas-microsoft-com:office:smarttags" w:element="stockticker">
        <w:r>
          <w:rPr>
            <w:snapToGrid w:val="0"/>
          </w:rPr>
          <w:t>LAN</w:t>
        </w:r>
      </w:smartTag>
      <w:r>
        <w:rPr>
          <w:snapToGrid w:val="0"/>
        </w:rPr>
        <w:t xml:space="preserve"> </w:t>
      </w:r>
      <w:smartTag w:uri="urn:schemas-microsoft-com:office:smarttags" w:element="stockticker">
        <w:r>
          <w:rPr>
            <w:snapToGrid w:val="0"/>
          </w:rPr>
          <w:t>MAC</w:t>
        </w:r>
      </w:smartTag>
      <w:r>
        <w:rPr>
          <w:snapToGrid w:val="0"/>
        </w:rPr>
        <w:t xml:space="preserve"> that conveys a Protocol Data Unit (PDU) between </w:t>
      </w:r>
      <w:smartTag w:uri="urn:schemas-microsoft-com:office:smarttags" w:element="stockticker">
        <w:r>
          <w:rPr>
            <w:snapToGrid w:val="0"/>
          </w:rPr>
          <w:t>MAC</w:t>
        </w:r>
      </w:smartTag>
      <w:r>
        <w:rPr>
          <w:snapToGrid w:val="0"/>
        </w:rPr>
        <w:t xml:space="preserve"> Service users</w:t>
      </w:r>
    </w:p>
    <w:p w14:paraId="59BF654F" w14:textId="77777777" w:rsidR="00825341" w:rsidRDefault="00825341" w:rsidP="00825341">
      <w:pPr>
        <w:pStyle w:val="Glossary"/>
      </w:pPr>
      <w:r w:rsidRPr="00483191">
        <w:t>Frame Delay</w:t>
      </w:r>
    </w:p>
    <w:p w14:paraId="1E9E7FA9" w14:textId="77777777" w:rsidR="00825341" w:rsidRDefault="00825341" w:rsidP="00825341">
      <w:pPr>
        <w:pStyle w:val="GlossaryText"/>
      </w:pPr>
      <w:r w:rsidRPr="00483191">
        <w:t xml:space="preserve">The time required to transmit a </w:t>
      </w:r>
      <w:r>
        <w:t>service frame</w:t>
      </w:r>
      <w:r w:rsidRPr="00483191">
        <w:t xml:space="preserve"> from </w:t>
      </w:r>
      <w:r w:rsidRPr="00FD3EB8">
        <w:rPr>
          <w:bCs/>
          <w:szCs w:val="24"/>
        </w:rPr>
        <w:t xml:space="preserve">ingress </w:t>
      </w:r>
      <w:smartTag w:uri="urn:schemas-microsoft-com:office:smarttags" w:element="stockticker">
        <w:r w:rsidRPr="00FD3EB8">
          <w:rPr>
            <w:bCs/>
            <w:szCs w:val="24"/>
          </w:rPr>
          <w:t>UNI</w:t>
        </w:r>
      </w:smartTag>
      <w:r w:rsidRPr="00FD3EB8">
        <w:rPr>
          <w:bCs/>
          <w:szCs w:val="24"/>
        </w:rPr>
        <w:t xml:space="preserve"> to egress </w:t>
      </w:r>
      <w:smartTag w:uri="urn:schemas-microsoft-com:office:smarttags" w:element="stockticker">
        <w:r w:rsidRPr="00FD3EB8">
          <w:rPr>
            <w:bCs/>
            <w:szCs w:val="24"/>
          </w:rPr>
          <w:t>UNI</w:t>
        </w:r>
      </w:smartTag>
      <w:r>
        <w:t>.</w:t>
      </w:r>
    </w:p>
    <w:p w14:paraId="419448D1" w14:textId="77777777" w:rsidR="00825341" w:rsidRDefault="00825341" w:rsidP="00825341">
      <w:pPr>
        <w:pStyle w:val="Glossary"/>
      </w:pPr>
      <w:r w:rsidRPr="00483191">
        <w:t>Frame Loss Ratio Performance</w:t>
      </w:r>
    </w:p>
    <w:p w14:paraId="70BA4C45" w14:textId="77777777" w:rsidR="00825341" w:rsidRDefault="00825341" w:rsidP="00825341">
      <w:pPr>
        <w:pStyle w:val="GlossaryText"/>
        <w:rPr>
          <w:snapToGrid w:val="0"/>
        </w:rPr>
      </w:pPr>
      <w:r w:rsidRPr="00483191">
        <w:t xml:space="preserve">Frame </w:t>
      </w:r>
      <w:r>
        <w:t>L</w:t>
      </w:r>
      <w:r w:rsidRPr="00483191">
        <w:t xml:space="preserve">oss </w:t>
      </w:r>
      <w:r>
        <w:t>R</w:t>
      </w:r>
      <w:r w:rsidRPr="00483191">
        <w:t xml:space="preserve">atio is a measure of the number of lost frames </w:t>
      </w:r>
      <w:r>
        <w:t>between the ingress UNI and the egress UNI</w:t>
      </w:r>
      <w:r w:rsidRPr="00483191">
        <w:t>.</w:t>
      </w:r>
      <w:r>
        <w:t xml:space="preserve"> </w:t>
      </w:r>
      <w:r w:rsidRPr="00483191">
        <w:t xml:space="preserve"> Frame </w:t>
      </w:r>
      <w:r>
        <w:t>L</w:t>
      </w:r>
      <w:r w:rsidRPr="00483191">
        <w:t xml:space="preserve">oss </w:t>
      </w:r>
      <w:r>
        <w:t>R</w:t>
      </w:r>
      <w:r w:rsidRPr="00483191">
        <w:t>atio is expressed as a percentage</w:t>
      </w:r>
      <w:r>
        <w:t>.</w:t>
      </w:r>
    </w:p>
    <w:p w14:paraId="360CE4CF" w14:textId="77777777" w:rsidR="00825341" w:rsidRDefault="00825341" w:rsidP="00825341">
      <w:pPr>
        <w:pStyle w:val="Glossary"/>
        <w:rPr>
          <w:snapToGrid w:val="0"/>
        </w:rPr>
      </w:pPr>
      <w:r>
        <w:rPr>
          <w:snapToGrid w:val="0"/>
        </w:rPr>
        <w:t>Full Duplex</w:t>
      </w:r>
    </w:p>
    <w:p w14:paraId="27B2A8DA" w14:textId="77777777" w:rsidR="00825341" w:rsidRDefault="00825341" w:rsidP="00825341">
      <w:pPr>
        <w:pStyle w:val="GlossaryText"/>
        <w:rPr>
          <w:snapToGrid w:val="0"/>
        </w:rPr>
      </w:pPr>
      <w:r>
        <w:rPr>
          <w:snapToGrid w:val="0"/>
        </w:rPr>
        <w:t>Simultaneous transmission in both directions between two points</w:t>
      </w:r>
    </w:p>
    <w:p w14:paraId="0C0469E5" w14:textId="77777777" w:rsidR="00825341" w:rsidRDefault="00825341" w:rsidP="00825341">
      <w:pPr>
        <w:pStyle w:val="Glossary"/>
        <w:rPr>
          <w:rFonts w:eastAsia="Times-Roman"/>
          <w:snapToGrid w:val="0"/>
        </w:rPr>
      </w:pPr>
      <w:r>
        <w:rPr>
          <w:snapToGrid w:val="0"/>
        </w:rPr>
        <w:t>Gigabit Interface Converter</w:t>
      </w:r>
      <w:r>
        <w:t xml:space="preserve"> (</w:t>
      </w:r>
      <w:r>
        <w:rPr>
          <w:rFonts w:eastAsia="Times-Roman" w:hint="eastAsia"/>
          <w:snapToGrid w:val="0"/>
        </w:rPr>
        <w:t>GBIC</w:t>
      </w:r>
      <w:r>
        <w:rPr>
          <w:rFonts w:eastAsia="Times-Roman"/>
          <w:snapToGrid w:val="0"/>
        </w:rPr>
        <w:t>)</w:t>
      </w:r>
    </w:p>
    <w:p w14:paraId="205F4099" w14:textId="77777777" w:rsidR="00825341" w:rsidRDefault="00825341" w:rsidP="00825341">
      <w:pPr>
        <w:pStyle w:val="GlossaryText"/>
        <w:rPr>
          <w:rFonts w:eastAsia="Times-Roman"/>
          <w:snapToGrid w:val="0"/>
        </w:rPr>
      </w:pPr>
      <w:r>
        <w:rPr>
          <w:rFonts w:eastAsia="Times-Roman"/>
          <w:snapToGrid w:val="0"/>
        </w:rPr>
        <w:t>H</w:t>
      </w:r>
      <w:r>
        <w:rPr>
          <w:rFonts w:eastAsia="Times-Roman" w:hint="eastAsia"/>
          <w:snapToGrid w:val="0"/>
        </w:rPr>
        <w:t>ot-swappable input/output devices that plug into a Gigabit Ethernet port to link</w:t>
      </w:r>
      <w:r>
        <w:rPr>
          <w:rFonts w:eastAsia="Times-Roman"/>
          <w:snapToGrid w:val="0"/>
        </w:rPr>
        <w:t xml:space="preserve"> </w:t>
      </w:r>
      <w:r>
        <w:rPr>
          <w:rFonts w:eastAsia="Times-Roman" w:hint="eastAsia"/>
          <w:snapToGrid w:val="0"/>
        </w:rPr>
        <w:t>the port to the fiber-optic network.</w:t>
      </w:r>
    </w:p>
    <w:p w14:paraId="013DEF39" w14:textId="77777777" w:rsidR="00825341" w:rsidRDefault="00825341" w:rsidP="00825341">
      <w:pPr>
        <w:pStyle w:val="Glossary"/>
        <w:rPr>
          <w:snapToGrid w:val="0"/>
        </w:rPr>
      </w:pPr>
      <w:r>
        <w:rPr>
          <w:snapToGrid w:val="0"/>
        </w:rPr>
        <w:t>Gigabits per Second (Gbps)</w:t>
      </w:r>
    </w:p>
    <w:p w14:paraId="400F15AE" w14:textId="77777777" w:rsidR="00825341" w:rsidRDefault="00825341" w:rsidP="00825341">
      <w:pPr>
        <w:pStyle w:val="GlossaryText"/>
        <w:rPr>
          <w:snapToGrid w:val="0"/>
        </w:rPr>
      </w:pPr>
      <w:r>
        <w:rPr>
          <w:snapToGrid w:val="0"/>
        </w:rPr>
        <w:t>One billion (1,000,000,000) bits per second</w:t>
      </w:r>
    </w:p>
    <w:p w14:paraId="1DBF81FD" w14:textId="77777777" w:rsidR="00825341" w:rsidRDefault="00825341" w:rsidP="00825341">
      <w:pPr>
        <w:pStyle w:val="Glossary"/>
        <w:rPr>
          <w:snapToGrid w:val="0"/>
        </w:rPr>
      </w:pPr>
      <w:r>
        <w:rPr>
          <w:snapToGrid w:val="0"/>
        </w:rPr>
        <w:t>Half Duplex</w:t>
      </w:r>
    </w:p>
    <w:p w14:paraId="56EA9AAE" w14:textId="77777777" w:rsidR="00825341" w:rsidRDefault="00825341" w:rsidP="00825341">
      <w:pPr>
        <w:pStyle w:val="GlossaryText"/>
        <w:rPr>
          <w:snapToGrid w:val="0"/>
        </w:rPr>
      </w:pPr>
      <w:r>
        <w:rPr>
          <w:snapToGrid w:val="0"/>
        </w:rPr>
        <w:t>Transmission in either direction between two points, but not simultaneously.</w:t>
      </w:r>
    </w:p>
    <w:p w14:paraId="013CE1E7" w14:textId="77777777" w:rsidR="008801B5" w:rsidRDefault="008801B5" w:rsidP="00825341">
      <w:pPr>
        <w:pStyle w:val="Glossary"/>
      </w:pPr>
      <w:r w:rsidRPr="008801B5">
        <w:t>Hierarchical VPLS</w:t>
      </w:r>
      <w:r>
        <w:t xml:space="preserve"> (H-VPLS)</w:t>
      </w:r>
    </w:p>
    <w:p w14:paraId="17B3027C" w14:textId="12F6E6C3" w:rsidR="008801B5" w:rsidRPr="00E97FA2" w:rsidRDefault="008801B5" w:rsidP="00E97FA2">
      <w:pPr>
        <w:pStyle w:val="GlossaryText"/>
      </w:pPr>
      <w:r w:rsidRPr="00E97FA2">
        <w:t xml:space="preserve">A Layer 2 VPN architecture in which core PWs </w:t>
      </w:r>
      <w:r w:rsidR="00E0457F" w:rsidRPr="00E97FA2">
        <w:t>between core</w:t>
      </w:r>
      <w:r w:rsidRPr="00E97FA2">
        <w:t xml:space="preserve"> </w:t>
      </w:r>
      <w:r w:rsidR="00E97FA2">
        <w:t xml:space="preserve">(hub) </w:t>
      </w:r>
      <w:r w:rsidR="00E0457F" w:rsidRPr="00E97FA2">
        <w:t xml:space="preserve">N-PE routers </w:t>
      </w:r>
      <w:r w:rsidRPr="00E97FA2">
        <w:t>are augmented with access PWs or Q-in-Q tunnels (spoke</w:t>
      </w:r>
      <w:r w:rsidR="00E0457F" w:rsidRPr="00E97FA2">
        <w:t xml:space="preserve">s </w:t>
      </w:r>
      <w:r w:rsidR="00E97FA2">
        <w:t xml:space="preserve">to </w:t>
      </w:r>
      <w:r w:rsidR="00E0457F" w:rsidRPr="00E97FA2">
        <w:t xml:space="preserve">U-PE </w:t>
      </w:r>
      <w:r w:rsidR="00E97FA2">
        <w:t>devices</w:t>
      </w:r>
      <w:r w:rsidRPr="00E97FA2">
        <w:t xml:space="preserve">) to form a </w:t>
      </w:r>
      <w:r w:rsidR="0050735D" w:rsidRPr="00E97FA2">
        <w:t>two-tier</w:t>
      </w:r>
      <w:r w:rsidRPr="00E97FA2">
        <w:t xml:space="preserve"> hierarchy</w:t>
      </w:r>
      <w:r w:rsidR="00E97FA2" w:rsidRPr="00E97FA2">
        <w:t xml:space="preserve"> that provides the benefits of less signaling in the MPLS core network and less packet replication on the N-PE routers.  The U-PE routers have an aggregation role, do some packet replication and MAC address learning.  </w:t>
      </w:r>
      <w:r w:rsidRPr="00E97FA2">
        <w:t>Also see Distributed VPLS.</w:t>
      </w:r>
    </w:p>
    <w:p w14:paraId="4972FEED" w14:textId="77777777" w:rsidR="00825341" w:rsidRDefault="00825341" w:rsidP="00825341">
      <w:pPr>
        <w:pStyle w:val="Glossary"/>
        <w:rPr>
          <w:snapToGrid w:val="0"/>
        </w:rPr>
      </w:pPr>
      <w:r>
        <w:rPr>
          <w:snapToGrid w:val="0"/>
        </w:rPr>
        <w:t>Impedance</w:t>
      </w:r>
    </w:p>
    <w:p w14:paraId="5BAAB20F" w14:textId="77777777" w:rsidR="00825341" w:rsidRDefault="00825341" w:rsidP="00825341">
      <w:pPr>
        <w:pStyle w:val="GlossaryText"/>
        <w:rPr>
          <w:snapToGrid w:val="0"/>
        </w:rPr>
      </w:pPr>
      <w:r>
        <w:rPr>
          <w:snapToGrid w:val="0"/>
        </w:rPr>
        <w:t>The total opposition offered by an electric circuit to the flow of an alternating current of a single frequency.  It is a combination of resistance and reactance and is measured in ohms.</w:t>
      </w:r>
    </w:p>
    <w:p w14:paraId="3E7DD772" w14:textId="77777777" w:rsidR="00825341" w:rsidRDefault="00825341" w:rsidP="00825341">
      <w:pPr>
        <w:pStyle w:val="Glossary"/>
        <w:rPr>
          <w:snapToGrid w:val="0"/>
        </w:rPr>
      </w:pPr>
      <w:r>
        <w:rPr>
          <w:snapToGrid w:val="0"/>
        </w:rPr>
        <w:t>Individual Case Basis (ICB)</w:t>
      </w:r>
    </w:p>
    <w:p w14:paraId="7CBEFCC3" w14:textId="77777777" w:rsidR="00825341" w:rsidRDefault="00825341" w:rsidP="00825341">
      <w:pPr>
        <w:pStyle w:val="GlossaryText"/>
        <w:rPr>
          <w:snapToGrid w:val="0"/>
        </w:rPr>
      </w:pPr>
      <w:r>
        <w:rPr>
          <w:snapToGrid w:val="0"/>
        </w:rPr>
        <w:t>Denotes a condition in which rates and charges for an offering are developed based on the circumstances in each case.</w:t>
      </w:r>
    </w:p>
    <w:p w14:paraId="45F3C890" w14:textId="77777777" w:rsidR="00825341" w:rsidRDefault="00825341" w:rsidP="00825341">
      <w:pPr>
        <w:pStyle w:val="Glossary"/>
      </w:pPr>
      <w:r>
        <w:t>Ingress</w:t>
      </w:r>
    </w:p>
    <w:p w14:paraId="346222BE" w14:textId="77777777" w:rsidR="00825341" w:rsidRDefault="00825341" w:rsidP="00825341">
      <w:pPr>
        <w:pStyle w:val="GlossaryText"/>
      </w:pPr>
      <w:r>
        <w:t>The direction from the Customer Edge (CE) into the Service Provider network</w:t>
      </w:r>
    </w:p>
    <w:p w14:paraId="33DB921D" w14:textId="77777777" w:rsidR="00825341" w:rsidRPr="00DA772F" w:rsidRDefault="00825341" w:rsidP="00825341">
      <w:pPr>
        <w:pStyle w:val="Glossary"/>
      </w:pPr>
      <w:r w:rsidRPr="00DA772F">
        <w:t>Ingress Bandwidth Profile</w:t>
      </w:r>
    </w:p>
    <w:p w14:paraId="09813A21" w14:textId="77777777" w:rsidR="00825341" w:rsidRPr="00DA772F" w:rsidRDefault="00825341" w:rsidP="00825341">
      <w:pPr>
        <w:pStyle w:val="GlossaryText"/>
      </w:pPr>
      <w:r>
        <w:t xml:space="preserve">A characterization of ingress Service Frame arrival times and lengths at the ingress </w:t>
      </w:r>
      <w:smartTag w:uri="urn:schemas-microsoft-com:office:smarttags" w:element="stockticker">
        <w:r>
          <w:t>UNI</w:t>
        </w:r>
      </w:smartTag>
      <w:r>
        <w:t xml:space="preserve"> and a specification of disposition of each Service Frame based on its level of compliance with the characterization.</w:t>
      </w:r>
    </w:p>
    <w:p w14:paraId="3D9FC46D" w14:textId="77777777" w:rsidR="00825341" w:rsidRDefault="00825341" w:rsidP="00825341">
      <w:pPr>
        <w:pStyle w:val="Glossary"/>
      </w:pPr>
      <w:r w:rsidRPr="00483191">
        <w:t>Ingress Service Frame</w:t>
      </w:r>
    </w:p>
    <w:p w14:paraId="353F6B88" w14:textId="77777777" w:rsidR="00825341" w:rsidRDefault="00825341" w:rsidP="00825341">
      <w:pPr>
        <w:pStyle w:val="GlossaryText"/>
        <w:rPr>
          <w:snapToGrid w:val="0"/>
        </w:rPr>
      </w:pPr>
      <w:r w:rsidRPr="00483191">
        <w:t xml:space="preserve">A </w:t>
      </w:r>
      <w:r>
        <w:t>service frame</w:t>
      </w:r>
      <w:r w:rsidRPr="00483191">
        <w:t xml:space="preserve"> sent from the </w:t>
      </w:r>
      <w:r>
        <w:t>Customer Edge (</w:t>
      </w:r>
      <w:r w:rsidRPr="00483191">
        <w:t>CE</w:t>
      </w:r>
      <w:r>
        <w:t>)</w:t>
      </w:r>
      <w:r w:rsidRPr="00483191">
        <w:t xml:space="preserve"> into the Service Provider network</w:t>
      </w:r>
      <w:r>
        <w:t>.</w:t>
      </w:r>
    </w:p>
    <w:p w14:paraId="5D0D0364" w14:textId="77777777" w:rsidR="00825341" w:rsidRDefault="00825341" w:rsidP="00825341">
      <w:pPr>
        <w:pStyle w:val="Glossary"/>
        <w:rPr>
          <w:snapToGrid w:val="0"/>
        </w:rPr>
      </w:pPr>
      <w:r>
        <w:rPr>
          <w:snapToGrid w:val="0"/>
        </w:rPr>
        <w:t>Interexchange Carrier (IC)</w:t>
      </w:r>
    </w:p>
    <w:p w14:paraId="5747FC00" w14:textId="77777777" w:rsidR="00825341" w:rsidRDefault="00825341" w:rsidP="00825341">
      <w:pPr>
        <w:pStyle w:val="GlossaryText"/>
        <w:rPr>
          <w:snapToGrid w:val="0"/>
        </w:rPr>
      </w:pPr>
      <w:r>
        <w:rPr>
          <w:snapToGrid w:val="0"/>
        </w:rPr>
        <w:t>Any individual, partnership, association, joint-stock company, trust, governmental entity or corporation engaged for hire in interstate or foreign communication by wire or radio, between two LATAs.</w:t>
      </w:r>
    </w:p>
    <w:p w14:paraId="7F9B82AF" w14:textId="77777777" w:rsidR="00825341" w:rsidRDefault="00825341" w:rsidP="00825341">
      <w:pPr>
        <w:pStyle w:val="Glossary"/>
        <w:rPr>
          <w:snapToGrid w:val="0"/>
        </w:rPr>
      </w:pPr>
      <w:r>
        <w:rPr>
          <w:snapToGrid w:val="0"/>
        </w:rPr>
        <w:t>Internetwork Packet Exchange (</w:t>
      </w:r>
      <w:smartTag w:uri="urn:schemas-microsoft-com:office:smarttags" w:element="stockticker">
        <w:r>
          <w:rPr>
            <w:snapToGrid w:val="0"/>
          </w:rPr>
          <w:t>IPX</w:t>
        </w:r>
      </w:smartTag>
      <w:r>
        <w:rPr>
          <w:snapToGrid w:val="0"/>
        </w:rPr>
        <w:t>)</w:t>
      </w:r>
    </w:p>
    <w:p w14:paraId="0BF168FE" w14:textId="77777777" w:rsidR="00825341" w:rsidRDefault="00825341" w:rsidP="00825341">
      <w:pPr>
        <w:pStyle w:val="GlossaryText"/>
        <w:rPr>
          <w:snapToGrid w:val="0"/>
        </w:rPr>
      </w:pPr>
      <w:r>
        <w:rPr>
          <w:snapToGrid w:val="0"/>
        </w:rPr>
        <w:t>Novell’s Layer 3 protocol that is similar to IP, and is used in NetWare networks</w:t>
      </w:r>
    </w:p>
    <w:p w14:paraId="47557DAA" w14:textId="77777777" w:rsidR="00590C94" w:rsidRPr="00987C1A" w:rsidRDefault="00590C94" w:rsidP="00825341">
      <w:pPr>
        <w:pStyle w:val="Glossary"/>
      </w:pPr>
      <w:r w:rsidRPr="00987C1A">
        <w:t>Label Distribution Protocol (LDP)</w:t>
      </w:r>
    </w:p>
    <w:p w14:paraId="35C2AEBC" w14:textId="77777777" w:rsidR="00590C94" w:rsidRPr="00987C1A" w:rsidRDefault="00590C94" w:rsidP="00590C94">
      <w:pPr>
        <w:pStyle w:val="GlossaryText"/>
      </w:pPr>
      <w:r w:rsidRPr="00987C1A">
        <w:t>A set of procedures by which one LSR informs another of the label/FEC bindings it has made.</w:t>
      </w:r>
    </w:p>
    <w:p w14:paraId="08B6432F" w14:textId="77777777" w:rsidR="00590C94" w:rsidRPr="00987C1A" w:rsidRDefault="00590C94" w:rsidP="00825341">
      <w:pPr>
        <w:pStyle w:val="Glossary"/>
      </w:pPr>
      <w:r w:rsidRPr="00987C1A">
        <w:t>Label Stack</w:t>
      </w:r>
    </w:p>
    <w:p w14:paraId="533C103B" w14:textId="77777777" w:rsidR="00590C94" w:rsidRPr="00987C1A" w:rsidRDefault="00590C94" w:rsidP="00590C94">
      <w:pPr>
        <w:pStyle w:val="GlossaryText"/>
      </w:pPr>
      <w:r w:rsidRPr="00987C1A">
        <w:t>An ordered set of labels</w:t>
      </w:r>
      <w:r w:rsidR="005D072B">
        <w:t xml:space="preserve"> (LSP label, VC label) such as for MPLS</w:t>
      </w:r>
    </w:p>
    <w:p w14:paraId="42477D14" w14:textId="77777777" w:rsidR="00B81E27" w:rsidRPr="00987C1A" w:rsidRDefault="00B81E27" w:rsidP="00825341">
      <w:pPr>
        <w:pStyle w:val="Glossary"/>
        <w:rPr>
          <w:snapToGrid w:val="0"/>
        </w:rPr>
      </w:pPr>
      <w:r w:rsidRPr="00987C1A">
        <w:t>Label Switched Path</w:t>
      </w:r>
      <w:r w:rsidRPr="00987C1A">
        <w:rPr>
          <w:snapToGrid w:val="0"/>
        </w:rPr>
        <w:t xml:space="preserve"> (LSP)</w:t>
      </w:r>
    </w:p>
    <w:p w14:paraId="4B963358" w14:textId="6C808055" w:rsidR="00B81E27" w:rsidRPr="00987C1A" w:rsidRDefault="00590C94" w:rsidP="00590C94">
      <w:pPr>
        <w:pStyle w:val="GlossaryText"/>
      </w:pPr>
      <w:r w:rsidRPr="00987C1A">
        <w:t xml:space="preserve">The path through one or more LSRs at one level of the hierarchy followed by a </w:t>
      </w:r>
      <w:r w:rsidR="0050735D" w:rsidRPr="00987C1A">
        <w:t>packet</w:t>
      </w:r>
      <w:r w:rsidRPr="00987C1A">
        <w:t xml:space="preserve"> in a particular FEC</w:t>
      </w:r>
    </w:p>
    <w:p w14:paraId="5C3C90F5" w14:textId="77777777" w:rsidR="00D13EBB" w:rsidRPr="00987C1A" w:rsidRDefault="00D13EBB" w:rsidP="00825341">
      <w:pPr>
        <w:pStyle w:val="Glossary"/>
      </w:pPr>
      <w:r w:rsidRPr="00987C1A">
        <w:t>Label Switching Router (LSR)</w:t>
      </w:r>
    </w:p>
    <w:p w14:paraId="1A91E69D" w14:textId="77777777" w:rsidR="00D13EBB" w:rsidRPr="00D13EBB" w:rsidRDefault="00D13EBB" w:rsidP="00D13EBB">
      <w:pPr>
        <w:pStyle w:val="GlossaryText"/>
      </w:pPr>
      <w:r w:rsidRPr="00987C1A">
        <w:t>A router which supports MPLS</w:t>
      </w:r>
    </w:p>
    <w:p w14:paraId="6A48E62E" w14:textId="77777777" w:rsidR="00825341" w:rsidRDefault="00825341" w:rsidP="00825341">
      <w:pPr>
        <w:pStyle w:val="Glossary"/>
        <w:rPr>
          <w:snapToGrid w:val="0"/>
        </w:rPr>
      </w:pPr>
      <w:r>
        <w:rPr>
          <w:snapToGrid w:val="0"/>
        </w:rPr>
        <w:t>Layer 1</w:t>
      </w:r>
    </w:p>
    <w:p w14:paraId="09B3680D" w14:textId="77777777" w:rsidR="00825341" w:rsidRDefault="00825341" w:rsidP="00825341">
      <w:pPr>
        <w:pStyle w:val="GlossaryText"/>
        <w:rPr>
          <w:snapToGrid w:val="0"/>
        </w:rPr>
      </w:pPr>
      <w:r>
        <w:rPr>
          <w:snapToGrid w:val="0"/>
        </w:rPr>
        <w:t xml:space="preserve">Physical Layer of the </w:t>
      </w:r>
      <w:smartTag w:uri="urn:schemas-microsoft-com:office:smarttags" w:element="stockticker">
        <w:r>
          <w:rPr>
            <w:snapToGrid w:val="0"/>
          </w:rPr>
          <w:t>OSI</w:t>
        </w:r>
      </w:smartTag>
      <w:r>
        <w:rPr>
          <w:snapToGrid w:val="0"/>
        </w:rPr>
        <w:t xml:space="preserve"> model which allows the protocol to provide the transmission of information on the transmission facility.  It is concerned with the physical and electrical characteristics of the interface.</w:t>
      </w:r>
    </w:p>
    <w:p w14:paraId="42AB7F6F" w14:textId="77777777" w:rsidR="00825341" w:rsidRDefault="00825341" w:rsidP="00825341">
      <w:pPr>
        <w:pStyle w:val="Glossary"/>
        <w:rPr>
          <w:snapToGrid w:val="0"/>
        </w:rPr>
      </w:pPr>
      <w:r>
        <w:rPr>
          <w:snapToGrid w:val="0"/>
        </w:rPr>
        <w:t>Layer 2</w:t>
      </w:r>
    </w:p>
    <w:p w14:paraId="48448E74" w14:textId="77777777" w:rsidR="00825341" w:rsidRDefault="00825341" w:rsidP="00825341">
      <w:pPr>
        <w:pStyle w:val="GlossaryText"/>
        <w:rPr>
          <w:snapToGrid w:val="0"/>
        </w:rPr>
      </w:pPr>
      <w:r>
        <w:rPr>
          <w:snapToGrid w:val="0"/>
        </w:rPr>
        <w:t>Data Link Layer.  Provides the transfer of software between directly connected systems and detects any errors in the transfer.  Establishes, maintains and releases software data links; handles error and flow control.</w:t>
      </w:r>
    </w:p>
    <w:p w14:paraId="0919DCC6" w14:textId="77777777" w:rsidR="00825341" w:rsidRDefault="00825341" w:rsidP="00825341">
      <w:pPr>
        <w:pStyle w:val="Glossary"/>
      </w:pPr>
      <w:r w:rsidRPr="00483191">
        <w:t>Layer 2 Control Protocol Service Frame</w:t>
      </w:r>
    </w:p>
    <w:p w14:paraId="4037493C" w14:textId="77777777" w:rsidR="00825341" w:rsidRDefault="00825341" w:rsidP="00825341">
      <w:pPr>
        <w:pStyle w:val="GlossaryText"/>
      </w:pPr>
      <w:r w:rsidRPr="00483191">
        <w:t xml:space="preserve">A </w:t>
      </w:r>
      <w:r>
        <w:t>service frame</w:t>
      </w:r>
      <w:r w:rsidRPr="00483191">
        <w:t xml:space="preserve"> that is used for Layer 2 control, e.g., Spanning Tree Protocol</w:t>
      </w:r>
    </w:p>
    <w:p w14:paraId="24014A35" w14:textId="77777777" w:rsidR="00825341" w:rsidRDefault="00825341" w:rsidP="00825341">
      <w:pPr>
        <w:pStyle w:val="Glossary"/>
      </w:pPr>
      <w:r w:rsidRPr="00483191">
        <w:t>Layer 2 Control Protocol Tunneling</w:t>
      </w:r>
    </w:p>
    <w:p w14:paraId="60888AB3" w14:textId="77777777" w:rsidR="00825341" w:rsidRDefault="00825341" w:rsidP="00825341">
      <w:pPr>
        <w:pStyle w:val="GlossaryText"/>
        <w:rPr>
          <w:snapToGrid w:val="0"/>
        </w:rPr>
      </w:pPr>
      <w:r w:rsidRPr="00483191">
        <w:t xml:space="preserve">The process by which a Layer 2 Control Protocol </w:t>
      </w:r>
      <w:r>
        <w:t>service frame</w:t>
      </w:r>
      <w:r w:rsidRPr="00483191">
        <w:t xml:space="preserve"> is passed through the Service Provider network without being processed and is delivered un</w:t>
      </w:r>
      <w:r>
        <w:t xml:space="preserve">changed to the proper </w:t>
      </w:r>
      <w:smartTag w:uri="urn:schemas-microsoft-com:office:smarttags" w:element="stockticker">
        <w:r>
          <w:t>UNI</w:t>
        </w:r>
      </w:smartTag>
      <w:r>
        <w:t>(s)</w:t>
      </w:r>
    </w:p>
    <w:p w14:paraId="713DDEC0" w14:textId="77777777" w:rsidR="00825341" w:rsidRDefault="00825341" w:rsidP="00825341">
      <w:pPr>
        <w:pStyle w:val="Glossary"/>
        <w:rPr>
          <w:snapToGrid w:val="0"/>
        </w:rPr>
      </w:pPr>
      <w:r>
        <w:rPr>
          <w:snapToGrid w:val="0"/>
        </w:rPr>
        <w:t>Layer 3</w:t>
      </w:r>
    </w:p>
    <w:p w14:paraId="6D9750E7" w14:textId="77777777" w:rsidR="00825341" w:rsidRDefault="00825341" w:rsidP="00825341">
      <w:pPr>
        <w:pStyle w:val="GlossaryText"/>
        <w:rPr>
          <w:snapToGrid w:val="0"/>
        </w:rPr>
      </w:pPr>
      <w:r>
        <w:rPr>
          <w:snapToGrid w:val="0"/>
        </w:rPr>
        <w:t>Network Layer.  Provides routing and relaying through intermediate systems.  Also handles segmenting, blocking, error recovery, and flow control.</w:t>
      </w:r>
    </w:p>
    <w:p w14:paraId="61079026" w14:textId="77777777" w:rsidR="00825341" w:rsidRDefault="00825341" w:rsidP="00825341">
      <w:pPr>
        <w:pStyle w:val="Glossary"/>
        <w:rPr>
          <w:snapToGrid w:val="0"/>
        </w:rPr>
      </w:pPr>
      <w:r>
        <w:rPr>
          <w:snapToGrid w:val="0"/>
        </w:rPr>
        <w:t>Link</w:t>
      </w:r>
    </w:p>
    <w:p w14:paraId="7A31E0BC" w14:textId="77777777" w:rsidR="00825341" w:rsidRDefault="00825341" w:rsidP="00825341">
      <w:pPr>
        <w:pStyle w:val="GlossaryText"/>
        <w:rPr>
          <w:rFonts w:eastAsia="Times-Roman"/>
          <w:snapToGrid w:val="0"/>
        </w:rPr>
      </w:pPr>
      <w:r>
        <w:rPr>
          <w:rFonts w:eastAsia="Times-Roman"/>
          <w:snapToGrid w:val="0"/>
        </w:rPr>
        <w:t>The transmission path between any two interfaces of generic cabling</w:t>
      </w:r>
    </w:p>
    <w:p w14:paraId="668791D1" w14:textId="77777777" w:rsidR="00825341" w:rsidRDefault="00825341" w:rsidP="00825341">
      <w:pPr>
        <w:pStyle w:val="Glossary"/>
        <w:rPr>
          <w:snapToGrid w:val="0"/>
        </w:rPr>
      </w:pPr>
      <w:r>
        <w:rPr>
          <w:snapToGrid w:val="0"/>
        </w:rPr>
        <w:t>Link Aggregation Group</w:t>
      </w:r>
    </w:p>
    <w:p w14:paraId="79F1F323" w14:textId="77777777" w:rsidR="00825341" w:rsidRDefault="00825341" w:rsidP="00825341">
      <w:pPr>
        <w:pStyle w:val="GlossaryText"/>
        <w:rPr>
          <w:rFonts w:eastAsia="Times-Roman"/>
          <w:snapToGrid w:val="0"/>
        </w:rPr>
      </w:pPr>
      <w:r>
        <w:rPr>
          <w:rFonts w:eastAsia="Times-Roman"/>
          <w:snapToGrid w:val="0"/>
        </w:rPr>
        <w:t xml:space="preserve">A group of links that appear to a </w:t>
      </w:r>
      <w:smartTag w:uri="urn:schemas-microsoft-com:office:smarttags" w:element="stockticker">
        <w:r>
          <w:rPr>
            <w:rFonts w:eastAsia="Times-Roman"/>
            <w:snapToGrid w:val="0"/>
          </w:rPr>
          <w:t>MAC</w:t>
        </w:r>
      </w:smartTag>
      <w:r>
        <w:rPr>
          <w:rFonts w:eastAsia="Times-Roman"/>
          <w:snapToGrid w:val="0"/>
        </w:rPr>
        <w:t xml:space="preserve"> Client as if they were a single link.  All links in a Link Aggregation Group connect between the same pair of Aggregation Systems.  One or more conversations may be associated with each link that is part of a Link Aggregation Group</w:t>
      </w:r>
    </w:p>
    <w:p w14:paraId="52097B5A" w14:textId="77777777" w:rsidR="00825341" w:rsidRDefault="00825341" w:rsidP="00825341">
      <w:pPr>
        <w:pStyle w:val="Glossary"/>
        <w:rPr>
          <w:snapToGrid w:val="0"/>
        </w:rPr>
      </w:pPr>
      <w:r>
        <w:rPr>
          <w:snapToGrid w:val="0"/>
        </w:rPr>
        <w:t>Local Access and Transport Area (LATA)</w:t>
      </w:r>
    </w:p>
    <w:p w14:paraId="50CE0C6D" w14:textId="77777777" w:rsidR="00825341" w:rsidRDefault="00825341" w:rsidP="00825341">
      <w:pPr>
        <w:pStyle w:val="GlossaryText"/>
        <w:rPr>
          <w:snapToGrid w:val="0"/>
        </w:rPr>
      </w:pPr>
      <w:r>
        <w:rPr>
          <w:snapToGrid w:val="0"/>
        </w:rPr>
        <w:t>A geographic area for the provision and administration of communications service.  It encompasses designated exchanges that are grouped to serve common social, economic and other purposes.</w:t>
      </w:r>
    </w:p>
    <w:p w14:paraId="0BBF9E8C" w14:textId="77777777" w:rsidR="00825341" w:rsidRDefault="00825341" w:rsidP="00825341">
      <w:pPr>
        <w:pStyle w:val="Glossary"/>
        <w:rPr>
          <w:snapToGrid w:val="0"/>
        </w:rPr>
      </w:pPr>
      <w:r>
        <w:rPr>
          <w:snapToGrid w:val="0"/>
        </w:rPr>
        <w:t>Local Area Network (</w:t>
      </w:r>
      <w:smartTag w:uri="urn:schemas-microsoft-com:office:smarttags" w:element="stockticker">
        <w:r>
          <w:rPr>
            <w:snapToGrid w:val="0"/>
          </w:rPr>
          <w:t>LAN</w:t>
        </w:r>
      </w:smartTag>
      <w:r>
        <w:rPr>
          <w:snapToGrid w:val="0"/>
        </w:rPr>
        <w:t>)</w:t>
      </w:r>
    </w:p>
    <w:p w14:paraId="51321861" w14:textId="77777777" w:rsidR="00825341" w:rsidRDefault="00825341" w:rsidP="00825341">
      <w:pPr>
        <w:pStyle w:val="GlossaryText"/>
        <w:rPr>
          <w:snapToGrid w:val="0"/>
        </w:rPr>
      </w:pPr>
      <w:r>
        <w:rPr>
          <w:snapToGrid w:val="0"/>
        </w:rPr>
        <w:t>A network permitting the interconnection and intercommunication of a group of computers, primarily for the sharing of resources such as data storage devices and printers</w:t>
      </w:r>
    </w:p>
    <w:p w14:paraId="09DE31EF" w14:textId="77777777" w:rsidR="00825341" w:rsidRDefault="00825341" w:rsidP="00825341">
      <w:pPr>
        <w:pStyle w:val="Glossary"/>
        <w:rPr>
          <w:snapToGrid w:val="0"/>
        </w:rPr>
      </w:pPr>
      <w:r>
        <w:rPr>
          <w:snapToGrid w:val="0"/>
        </w:rPr>
        <w:t xml:space="preserve">Local </w:t>
      </w:r>
      <w:smartTag w:uri="urn:schemas-microsoft-com:office:smarttags" w:element="place">
        <w:r>
          <w:rPr>
            <w:snapToGrid w:val="0"/>
          </w:rPr>
          <w:t>Loop</w:t>
        </w:r>
      </w:smartTag>
    </w:p>
    <w:p w14:paraId="2C2E587F" w14:textId="77777777" w:rsidR="00825341" w:rsidRDefault="00825341" w:rsidP="00825341">
      <w:pPr>
        <w:pStyle w:val="GlossaryText"/>
        <w:rPr>
          <w:snapToGrid w:val="0"/>
        </w:rPr>
      </w:pPr>
      <w:r>
        <w:rPr>
          <w:snapToGrid w:val="0"/>
        </w:rPr>
        <w:t xml:space="preserve">The physical, cable (copper or fiber) facilities that connect the </w:t>
      </w:r>
      <w:smartTag w:uri="urn:schemas-microsoft-com:office:smarttags" w:element="place">
        <w:smartTag w:uri="urn:schemas-microsoft-com:office:smarttags" w:element="PlaceName">
          <w:r>
            <w:rPr>
              <w:snapToGrid w:val="0"/>
            </w:rPr>
            <w:t>Serving</w:t>
          </w:r>
        </w:smartTag>
        <w:r>
          <w:rPr>
            <w:snapToGrid w:val="0"/>
          </w:rPr>
          <w:t xml:space="preserve"> </w:t>
        </w:r>
        <w:smartTag w:uri="urn:schemas-microsoft-com:office:smarttags" w:element="PlaceName">
          <w:r>
            <w:rPr>
              <w:snapToGrid w:val="0"/>
            </w:rPr>
            <w:t>Wire</w:t>
          </w:r>
        </w:smartTag>
        <w:r>
          <w:rPr>
            <w:snapToGrid w:val="0"/>
          </w:rPr>
          <w:t xml:space="preserve"> </w:t>
        </w:r>
        <w:smartTag w:uri="urn:schemas-microsoft-com:office:smarttags" w:element="PlaceType">
          <w:r>
            <w:rPr>
              <w:snapToGrid w:val="0"/>
            </w:rPr>
            <w:t>Center</w:t>
          </w:r>
        </w:smartTag>
      </w:smartTag>
      <w:r>
        <w:rPr>
          <w:snapToGrid w:val="0"/>
        </w:rPr>
        <w:t xml:space="preserve"> to the customer’s location</w:t>
      </w:r>
    </w:p>
    <w:p w14:paraId="0905BC3C" w14:textId="77777777" w:rsidR="00787E75" w:rsidRDefault="00787E75" w:rsidP="00825341">
      <w:pPr>
        <w:pStyle w:val="Glossary"/>
      </w:pPr>
      <w:r>
        <w:t>MAC Address Learning</w:t>
      </w:r>
    </w:p>
    <w:p w14:paraId="3C12F0D6" w14:textId="77777777" w:rsidR="00787E75" w:rsidRPr="00787E75" w:rsidRDefault="00787E75" w:rsidP="00787E75">
      <w:pPr>
        <w:pStyle w:val="GlossaryText"/>
      </w:pPr>
      <w:r>
        <w:t>MAC address learning is a function related to L</w:t>
      </w:r>
      <w:r w:rsidR="00660D90">
        <w:t xml:space="preserve">ayer </w:t>
      </w:r>
      <w:r>
        <w:t>2 services; when PE receives a frame with an unknown source MAC address, the relationship between that MAC</w:t>
      </w:r>
      <w:r w:rsidR="00660D90">
        <w:t xml:space="preserve"> </w:t>
      </w:r>
      <w:r>
        <w:t>address and interface is learned for future forwarding purposes.</w:t>
      </w:r>
    </w:p>
    <w:p w14:paraId="3DAE0D92" w14:textId="77777777" w:rsidR="00825341" w:rsidRPr="00961E72" w:rsidRDefault="00825341" w:rsidP="00825341">
      <w:pPr>
        <w:pStyle w:val="Glossary"/>
      </w:pPr>
      <w:r w:rsidRPr="00961E72">
        <w:t xml:space="preserve">Maximum Number of </w:t>
      </w:r>
      <w:r>
        <w:t>EVC</w:t>
      </w:r>
      <w:r w:rsidRPr="00961E72">
        <w:t>s</w:t>
      </w:r>
      <w:r>
        <w:t xml:space="preserve"> (MNE)</w:t>
      </w:r>
    </w:p>
    <w:p w14:paraId="594B6CFC" w14:textId="77777777" w:rsidR="00825341" w:rsidRDefault="00825341" w:rsidP="00825341">
      <w:pPr>
        <w:pStyle w:val="GlossaryText"/>
      </w:pPr>
      <w:r w:rsidRPr="00FD3EB8">
        <w:rPr>
          <w:bCs/>
          <w:szCs w:val="24"/>
        </w:rPr>
        <w:t>The maximum numb</w:t>
      </w:r>
      <w:r>
        <w:rPr>
          <w:bCs/>
          <w:szCs w:val="24"/>
        </w:rPr>
        <w:t xml:space="preserve">er of EVCs that may be on a </w:t>
      </w:r>
      <w:smartTag w:uri="urn:schemas-microsoft-com:office:smarttags" w:element="stockticker">
        <w:r>
          <w:rPr>
            <w:bCs/>
            <w:szCs w:val="24"/>
          </w:rPr>
          <w:t>UNI</w:t>
        </w:r>
      </w:smartTag>
    </w:p>
    <w:p w14:paraId="3DA0DC4F" w14:textId="77777777" w:rsidR="00825341" w:rsidRPr="00961E72" w:rsidRDefault="00825341" w:rsidP="00825341">
      <w:pPr>
        <w:pStyle w:val="Glossary"/>
      </w:pPr>
      <w:r w:rsidRPr="00961E72">
        <w:t>Maximum Number of UNIs</w:t>
      </w:r>
      <w:r>
        <w:t xml:space="preserve"> (MNU)</w:t>
      </w:r>
    </w:p>
    <w:p w14:paraId="5F309797" w14:textId="77777777" w:rsidR="00825341" w:rsidRPr="00961E72" w:rsidRDefault="00825341" w:rsidP="00825341">
      <w:pPr>
        <w:pStyle w:val="GlossaryText"/>
      </w:pPr>
      <w:r>
        <w:t xml:space="preserve">The maximum number of UNIs that may be in an </w:t>
      </w:r>
      <w:smartTag w:uri="urn:schemas-microsoft-com:office:smarttags" w:element="stockticker">
        <w:r>
          <w:t>EVC</w:t>
        </w:r>
      </w:smartTag>
    </w:p>
    <w:p w14:paraId="66347457" w14:textId="6F78F605" w:rsidR="00825341" w:rsidRPr="00120212" w:rsidRDefault="00825341" w:rsidP="00825341">
      <w:pPr>
        <w:pStyle w:val="Glossary"/>
      </w:pPr>
      <w:r w:rsidRPr="00120212">
        <w:t xml:space="preserve">Maximum </w:t>
      </w:r>
      <w:r w:rsidR="00C1656A">
        <w:t>Frame</w:t>
      </w:r>
      <w:r w:rsidRPr="00120212">
        <w:t xml:space="preserve"> </w:t>
      </w:r>
      <w:r w:rsidR="00C1656A">
        <w:t>Size</w:t>
      </w:r>
      <w:r w:rsidR="00894F3C">
        <w:t xml:space="preserve"> </w:t>
      </w:r>
      <w:r>
        <w:t>(</w:t>
      </w:r>
      <w:r w:rsidR="00C1656A">
        <w:t>MFS</w:t>
      </w:r>
      <w:r>
        <w:t>)</w:t>
      </w:r>
    </w:p>
    <w:p w14:paraId="05600A72" w14:textId="48166306" w:rsidR="00825341" w:rsidRPr="00E949C8" w:rsidRDefault="00825341" w:rsidP="00E949C8">
      <w:pPr>
        <w:pStyle w:val="GlossaryText"/>
      </w:pPr>
      <w:r w:rsidRPr="00E949C8">
        <w:t xml:space="preserve">The maximum </w:t>
      </w:r>
      <w:r w:rsidR="000D5BD3" w:rsidRPr="00E949C8">
        <w:t xml:space="preserve">packet size (excluding data link </w:t>
      </w:r>
      <w:r w:rsidR="00DF6E51" w:rsidRPr="00E949C8">
        <w:t>header) allowed</w:t>
      </w:r>
      <w:r w:rsidRPr="00E949C8">
        <w:t xml:space="preserve"> for an Ethernet service.</w:t>
      </w:r>
    </w:p>
    <w:p w14:paraId="507D6CEA" w14:textId="77777777" w:rsidR="00825341" w:rsidRDefault="00825341" w:rsidP="00825341">
      <w:pPr>
        <w:pStyle w:val="Glossary"/>
        <w:rPr>
          <w:snapToGrid w:val="0"/>
        </w:rPr>
      </w:pPr>
      <w:r>
        <w:rPr>
          <w:snapToGrid w:val="0"/>
        </w:rPr>
        <w:t>Media Access Control (</w:t>
      </w:r>
      <w:smartTag w:uri="urn:schemas-microsoft-com:office:smarttags" w:element="stockticker">
        <w:r>
          <w:rPr>
            <w:snapToGrid w:val="0"/>
          </w:rPr>
          <w:t>MAC</w:t>
        </w:r>
      </w:smartTag>
      <w:r>
        <w:rPr>
          <w:snapToGrid w:val="0"/>
        </w:rPr>
        <w:t>)</w:t>
      </w:r>
    </w:p>
    <w:p w14:paraId="76C81B01" w14:textId="77777777" w:rsidR="00825341" w:rsidRDefault="00825341" w:rsidP="00825341">
      <w:pPr>
        <w:pStyle w:val="GlossaryText"/>
        <w:rPr>
          <w:rFonts w:eastAsia="Times-Roman"/>
          <w:snapToGrid w:val="0"/>
        </w:rPr>
      </w:pPr>
      <w:r>
        <w:rPr>
          <w:rFonts w:eastAsia="Times-Roman"/>
          <w:snapToGrid w:val="0"/>
        </w:rPr>
        <w:t>The data link sublayer that is responsible for transferring data to and from the Physical Layer.</w:t>
      </w:r>
    </w:p>
    <w:p w14:paraId="75C0F8EF" w14:textId="77777777" w:rsidR="00825341" w:rsidRDefault="00825341" w:rsidP="00825341">
      <w:pPr>
        <w:pStyle w:val="Glossary"/>
        <w:rPr>
          <w:snapToGrid w:val="0"/>
        </w:rPr>
      </w:pPr>
      <w:r>
        <w:rPr>
          <w:snapToGrid w:val="0"/>
        </w:rPr>
        <w:t>Megabits per Second (Mbps)</w:t>
      </w:r>
    </w:p>
    <w:p w14:paraId="071AE788" w14:textId="77777777" w:rsidR="00825341" w:rsidRDefault="00825341" w:rsidP="00825341">
      <w:pPr>
        <w:pStyle w:val="GlossaryText"/>
        <w:rPr>
          <w:snapToGrid w:val="0"/>
        </w:rPr>
      </w:pPr>
      <w:r>
        <w:rPr>
          <w:snapToGrid w:val="0"/>
        </w:rPr>
        <w:t>One million (1,000,000) bits per second</w:t>
      </w:r>
    </w:p>
    <w:p w14:paraId="2E3105E1" w14:textId="77777777" w:rsidR="00825341" w:rsidRPr="00243845" w:rsidRDefault="00825341" w:rsidP="00825341">
      <w:pPr>
        <w:pStyle w:val="Glossary"/>
        <w:rPr>
          <w:szCs w:val="24"/>
        </w:rPr>
      </w:pPr>
      <w:r w:rsidRPr="00243845">
        <w:rPr>
          <w:szCs w:val="24"/>
        </w:rPr>
        <w:t>Metro Ethernet Network</w:t>
      </w:r>
      <w:r>
        <w:rPr>
          <w:szCs w:val="24"/>
        </w:rPr>
        <w:t xml:space="preserve"> (MEN)</w:t>
      </w:r>
    </w:p>
    <w:p w14:paraId="29BB486E" w14:textId="77777777" w:rsidR="00825341" w:rsidRPr="00243845" w:rsidRDefault="00825341" w:rsidP="00825341">
      <w:pPr>
        <w:pStyle w:val="GlossaryText"/>
      </w:pPr>
      <w:r w:rsidRPr="0093165E">
        <w:rPr>
          <w:rFonts w:eastAsia="Times-Roman"/>
        </w:rPr>
        <w:t>A Metro Ethernet Network comprising a single administrative domain, e.g.</w:t>
      </w:r>
      <w:r w:rsidRPr="0093165E">
        <w:t xml:space="preserve"> CenturyLink’s</w:t>
      </w:r>
      <w:r w:rsidRPr="00FD3EB8">
        <w:rPr>
          <w:bCs/>
          <w:szCs w:val="24"/>
        </w:rPr>
        <w:t xml:space="preserve"> netw</w:t>
      </w:r>
      <w:r>
        <w:rPr>
          <w:bCs/>
          <w:szCs w:val="24"/>
        </w:rPr>
        <w:t>ork providing Ethernet services</w:t>
      </w:r>
    </w:p>
    <w:p w14:paraId="10D66693" w14:textId="77777777" w:rsidR="00825341" w:rsidRDefault="00825341" w:rsidP="00825341">
      <w:pPr>
        <w:pStyle w:val="Glossary"/>
      </w:pPr>
      <w:r>
        <w:t>Metropolitan Area Network (</w:t>
      </w:r>
      <w:smartTag w:uri="urn:schemas-microsoft-com:office:smarttags" w:element="stockticker">
        <w:r>
          <w:t>MAN</w:t>
        </w:r>
      </w:smartTag>
      <w:r>
        <w:t>)</w:t>
      </w:r>
    </w:p>
    <w:p w14:paraId="0C29DB3D" w14:textId="77777777" w:rsidR="00825341" w:rsidRDefault="00825341" w:rsidP="00825341">
      <w:pPr>
        <w:pStyle w:val="GlossaryText"/>
      </w:pPr>
      <w:r>
        <w:t>A Metropolitan Area Network (</w:t>
      </w:r>
      <w:smartTag w:uri="urn:schemas-microsoft-com:office:smarttags" w:element="stockticker">
        <w:r>
          <w:t>MAN</w:t>
        </w:r>
      </w:smartTag>
      <w:r>
        <w:t>) is a data communications system which allows a number of independent data devices to communicate with each other.</w:t>
      </w:r>
    </w:p>
    <w:p w14:paraId="3CCC71BA" w14:textId="77777777" w:rsidR="00825341" w:rsidRPr="00815F74" w:rsidRDefault="00825341" w:rsidP="00825341">
      <w:pPr>
        <w:pStyle w:val="Glossary"/>
      </w:pPr>
      <w:r w:rsidRPr="00815F74">
        <w:t>Micron (</w:t>
      </w:r>
      <w:r w:rsidRPr="00815F74">
        <w:rPr>
          <w:rFonts w:ascii="Avant Garde" w:hAnsi="Avant Garde"/>
          <w:sz w:val="20"/>
        </w:rPr>
        <w:t>μ</w:t>
      </w:r>
      <w:r w:rsidRPr="00815F74">
        <w:rPr>
          <w:szCs w:val="24"/>
        </w:rPr>
        <w:t>m)</w:t>
      </w:r>
    </w:p>
    <w:p w14:paraId="0A33B9C0" w14:textId="77777777" w:rsidR="00825341" w:rsidRDefault="00825341" w:rsidP="00825341">
      <w:pPr>
        <w:pStyle w:val="GlossaryText"/>
      </w:pPr>
      <w:r>
        <w:t xml:space="preserve">One millionth </w:t>
      </w:r>
      <w:r>
        <w:rPr>
          <w:szCs w:val="24"/>
        </w:rPr>
        <w:t>(</w:t>
      </w:r>
      <w:r w:rsidRPr="004F0754">
        <w:rPr>
          <w:szCs w:val="24"/>
        </w:rPr>
        <w:t>10</w:t>
      </w:r>
      <w:r w:rsidRPr="00ED3D49">
        <w:rPr>
          <w:position w:val="6"/>
          <w:szCs w:val="24"/>
        </w:rPr>
        <w:t>-</w:t>
      </w:r>
      <w:r>
        <w:rPr>
          <w:position w:val="6"/>
          <w:szCs w:val="24"/>
        </w:rPr>
        <w:t>6</w:t>
      </w:r>
      <w:r>
        <w:rPr>
          <w:szCs w:val="24"/>
        </w:rPr>
        <w:t xml:space="preserve">) </w:t>
      </w:r>
      <w:r>
        <w:t>of a meter and commonly used to express the geometric dimensions of optical fiber.</w:t>
      </w:r>
    </w:p>
    <w:p w14:paraId="7D69B1AB" w14:textId="77777777" w:rsidR="00B81E27" w:rsidRDefault="00B81E27" w:rsidP="00825341">
      <w:pPr>
        <w:pStyle w:val="Glossary"/>
      </w:pPr>
      <w:r w:rsidRPr="00E949C8">
        <w:t>MultiProtocol Label Switching (MPLS)</w:t>
      </w:r>
    </w:p>
    <w:p w14:paraId="5AD1F2CB" w14:textId="77777777" w:rsidR="00B81E27" w:rsidRPr="00B81E27" w:rsidRDefault="00E949C8" w:rsidP="00E949C8">
      <w:pPr>
        <w:pStyle w:val="GlossaryText"/>
      </w:pPr>
      <w:r>
        <w:t>An IETF standard that provides support for multiple protocols over Layer 3 using labels to avoid the processing overhead associated with examining the packet header and performing complex routing operations</w:t>
      </w:r>
    </w:p>
    <w:p w14:paraId="435C3162" w14:textId="77777777" w:rsidR="00787E75" w:rsidRDefault="00787E75" w:rsidP="00825341">
      <w:pPr>
        <w:pStyle w:val="Glossary"/>
      </w:pPr>
      <w:r>
        <w:t>Multi-Tenant Unit switch (MTU-s)</w:t>
      </w:r>
    </w:p>
    <w:p w14:paraId="42DF5C0F" w14:textId="77777777" w:rsidR="00FC1C00" w:rsidRPr="00FC1C00" w:rsidRDefault="003053DA" w:rsidP="00FC1C00">
      <w:pPr>
        <w:pStyle w:val="GlossaryText"/>
      </w:pPr>
      <w:r w:rsidRPr="00FC1C00">
        <w:t>A bridging capable access device</w:t>
      </w:r>
      <w:r w:rsidR="00FC1C00">
        <w:t xml:space="preserve"> that </w:t>
      </w:r>
      <w:r w:rsidR="00FC1C00" w:rsidRPr="00FC1C00">
        <w:t xml:space="preserve">supports </w:t>
      </w:r>
      <w:r w:rsidR="00A82423">
        <w:t>L</w:t>
      </w:r>
      <w:r w:rsidR="00FC1C00" w:rsidRPr="00FC1C00">
        <w:t>ayer</w:t>
      </w:r>
      <w:r w:rsidR="00A82423">
        <w:t xml:space="preserve"> </w:t>
      </w:r>
      <w:r w:rsidR="00FC1C00" w:rsidRPr="00FC1C00">
        <w:t>2 switching functionality and does all the normal bridging functions of learning and replication on all its ports, including the spoke, which is treated as a virtual port</w:t>
      </w:r>
    </w:p>
    <w:p w14:paraId="0DDB9507" w14:textId="77777777" w:rsidR="00825341" w:rsidRDefault="00825341" w:rsidP="00825341">
      <w:pPr>
        <w:pStyle w:val="Glossary"/>
        <w:rPr>
          <w:snapToGrid w:val="0"/>
        </w:rPr>
      </w:pPr>
      <w:r>
        <w:rPr>
          <w:snapToGrid w:val="0"/>
        </w:rPr>
        <w:t>Multicast</w:t>
      </w:r>
    </w:p>
    <w:p w14:paraId="3BF0DE66" w14:textId="77777777" w:rsidR="00825341" w:rsidRPr="00097B80" w:rsidRDefault="00825341" w:rsidP="00825341">
      <w:pPr>
        <w:pStyle w:val="SectionText"/>
        <w:rPr>
          <w:rStyle w:val="GlossaryTextChar"/>
        </w:rPr>
      </w:pPr>
      <w:r w:rsidRPr="00097B80">
        <w:rPr>
          <w:rStyle w:val="GlossaryTextChar"/>
        </w:rPr>
        <w:t xml:space="preserve">When applied to the </w:t>
      </w:r>
      <w:r>
        <w:rPr>
          <w:rStyle w:val="GlossaryTextChar"/>
        </w:rPr>
        <w:t>CenturyLink</w:t>
      </w:r>
      <w:r w:rsidRPr="00097B80">
        <w:rPr>
          <w:rStyle w:val="GlossaryTextChar"/>
        </w:rPr>
        <w:t xml:space="preserve"> Metro Ethernet service, the functionality which supports the transport of multiple duplicate frames from a single location to multiple</w:t>
      </w:r>
      <w:r>
        <w:rPr>
          <w:snapToGrid w:val="0"/>
        </w:rPr>
        <w:t xml:space="preserve"> </w:t>
      </w:r>
      <w:r w:rsidRPr="00097B80">
        <w:rPr>
          <w:rStyle w:val="GlossaryTextChar"/>
        </w:rPr>
        <w:t xml:space="preserve">End-User locations within the </w:t>
      </w:r>
      <w:r>
        <w:rPr>
          <w:rStyle w:val="GlossaryTextChar"/>
        </w:rPr>
        <w:t>CenturyLink</w:t>
      </w:r>
      <w:r w:rsidRPr="00097B80">
        <w:rPr>
          <w:rStyle w:val="GlossaryTextChar"/>
        </w:rPr>
        <w:t xml:space="preserve"> </w:t>
      </w:r>
      <w:r>
        <w:rPr>
          <w:rStyle w:val="GlossaryTextChar"/>
        </w:rPr>
        <w:t>Metro Ethernet</w:t>
      </w:r>
      <w:r w:rsidRPr="00097B80">
        <w:rPr>
          <w:rStyle w:val="GlossaryTextChar"/>
        </w:rPr>
        <w:t xml:space="preserve"> Serving Area.</w:t>
      </w:r>
    </w:p>
    <w:p w14:paraId="2290B304" w14:textId="77777777" w:rsidR="00825341" w:rsidRDefault="00825341" w:rsidP="00825341">
      <w:pPr>
        <w:pStyle w:val="Glossary"/>
      </w:pPr>
      <w:r w:rsidRPr="00483191">
        <w:t>Multicast Service Frame</w:t>
      </w:r>
    </w:p>
    <w:p w14:paraId="243070A1" w14:textId="77777777" w:rsidR="00825341" w:rsidRDefault="00825341" w:rsidP="00825341">
      <w:pPr>
        <w:pStyle w:val="GlossaryText"/>
        <w:rPr>
          <w:snapToGrid w:val="0"/>
        </w:rPr>
      </w:pPr>
      <w:r w:rsidRPr="00483191">
        <w:t xml:space="preserve">A </w:t>
      </w:r>
      <w:r>
        <w:t>service frame</w:t>
      </w:r>
      <w:r w:rsidRPr="00483191">
        <w:t xml:space="preserve"> that has a multicast destination </w:t>
      </w:r>
      <w:smartTag w:uri="urn:schemas-microsoft-com:office:smarttags" w:element="stockticker">
        <w:r w:rsidRPr="00483191">
          <w:t>MAC</w:t>
        </w:r>
      </w:smartTag>
      <w:r w:rsidRPr="00483191">
        <w:t xml:space="preserve"> address</w:t>
      </w:r>
    </w:p>
    <w:p w14:paraId="715D9199" w14:textId="77777777" w:rsidR="00825341" w:rsidRDefault="00825341" w:rsidP="00825341">
      <w:pPr>
        <w:pStyle w:val="Glossary"/>
        <w:rPr>
          <w:snapToGrid w:val="0"/>
        </w:rPr>
      </w:pPr>
      <w:r>
        <w:rPr>
          <w:snapToGrid w:val="0"/>
        </w:rPr>
        <w:t>Multiplexer</w:t>
      </w:r>
    </w:p>
    <w:p w14:paraId="2DA794DE" w14:textId="4BA8AD96" w:rsidR="00825341" w:rsidRDefault="00825341" w:rsidP="00825341">
      <w:pPr>
        <w:pStyle w:val="GlossaryText"/>
        <w:rPr>
          <w:snapToGrid w:val="0"/>
        </w:rPr>
      </w:pPr>
      <w:r>
        <w:rPr>
          <w:snapToGrid w:val="0"/>
        </w:rPr>
        <w:t xml:space="preserve">An equipment unit to multiplex, or do multiplexing: Multiplexing is a technique of modulating (analog) or interleaving (digital) multiple, relatively narrow bandwidth channels into a single channel having a wider bandwidth (analog) or higher bit-rate (digital).  The term Multiplexer implies the demultiplexing function is present to reverse the </w:t>
      </w:r>
      <w:r w:rsidR="0050735D">
        <w:rPr>
          <w:snapToGrid w:val="0"/>
        </w:rPr>
        <w:t>process,</w:t>
      </w:r>
      <w:r>
        <w:rPr>
          <w:snapToGrid w:val="0"/>
        </w:rPr>
        <w:t xml:space="preserve"> so it is not usually stated.</w:t>
      </w:r>
    </w:p>
    <w:p w14:paraId="1106CCE9" w14:textId="77777777" w:rsidR="00825341" w:rsidRDefault="00825341" w:rsidP="00825341">
      <w:pPr>
        <w:pStyle w:val="Glossary"/>
      </w:pPr>
      <w:r w:rsidRPr="00483191">
        <w:t xml:space="preserve">Multipoint-to-Multipoint </w:t>
      </w:r>
      <w:smartTag w:uri="urn:schemas-microsoft-com:office:smarttags" w:element="stockticker">
        <w:r w:rsidRPr="00483191">
          <w:t>EVC</w:t>
        </w:r>
      </w:smartTag>
    </w:p>
    <w:p w14:paraId="4CEFCC54" w14:textId="77777777" w:rsidR="00825341" w:rsidRDefault="00825341" w:rsidP="00825341">
      <w:pPr>
        <w:pStyle w:val="GlossaryText"/>
        <w:rPr>
          <w:snapToGrid w:val="0"/>
        </w:rPr>
      </w:pPr>
      <w:r w:rsidRPr="00483191">
        <w:t xml:space="preserve">An </w:t>
      </w:r>
      <w:smartTag w:uri="urn:schemas-microsoft-com:office:smarttags" w:element="stockticker">
        <w:r w:rsidRPr="00483191">
          <w:t>EVC</w:t>
        </w:r>
      </w:smartTag>
      <w:r w:rsidRPr="00483191">
        <w:t xml:space="preserve"> with two or more UNIs. </w:t>
      </w:r>
      <w:r>
        <w:t xml:space="preserve"> </w:t>
      </w:r>
      <w:r w:rsidRPr="00483191">
        <w:t xml:space="preserve">A </w:t>
      </w:r>
      <w:r>
        <w:t>multipoint</w:t>
      </w:r>
      <w:r w:rsidRPr="00483191">
        <w:t>-to-</w:t>
      </w:r>
      <w:r>
        <w:t>multipoint</w:t>
      </w:r>
      <w:r w:rsidRPr="00483191">
        <w:t xml:space="preserve"> </w:t>
      </w:r>
      <w:smartTag w:uri="urn:schemas-microsoft-com:office:smarttags" w:element="stockticker">
        <w:r w:rsidRPr="00483191">
          <w:t>EVC</w:t>
        </w:r>
      </w:smartTag>
      <w:r w:rsidRPr="00483191">
        <w:t xml:space="preserve"> with two UNIs is different from a </w:t>
      </w:r>
      <w:r>
        <w:t>point-to-point</w:t>
      </w:r>
      <w:r w:rsidRPr="00483191">
        <w:t xml:space="preserve"> </w:t>
      </w:r>
      <w:smartTag w:uri="urn:schemas-microsoft-com:office:smarttags" w:element="stockticker">
        <w:r w:rsidRPr="00483191">
          <w:t>EVC</w:t>
        </w:r>
      </w:smartTag>
      <w:r w:rsidRPr="00483191">
        <w:t xml:space="preserve"> because one or more additional UNIs can be added to it</w:t>
      </w:r>
      <w:r>
        <w:t>.</w:t>
      </w:r>
    </w:p>
    <w:p w14:paraId="267E8982" w14:textId="77777777" w:rsidR="00825341" w:rsidRDefault="00825341" w:rsidP="00825341">
      <w:pPr>
        <w:pStyle w:val="Glossary"/>
        <w:rPr>
          <w:snapToGrid w:val="0"/>
        </w:rPr>
      </w:pPr>
      <w:r>
        <w:rPr>
          <w:snapToGrid w:val="0"/>
        </w:rPr>
        <w:t>Nanometer (nm)</w:t>
      </w:r>
    </w:p>
    <w:p w14:paraId="5F6E15A5" w14:textId="77777777" w:rsidR="00825341" w:rsidRDefault="00825341" w:rsidP="00825341">
      <w:pPr>
        <w:pStyle w:val="GlossaryText"/>
        <w:rPr>
          <w:snapToGrid w:val="0"/>
        </w:rPr>
      </w:pPr>
      <w:r>
        <w:rPr>
          <w:snapToGrid w:val="0"/>
        </w:rPr>
        <w:t>One billionth of one meter</w:t>
      </w:r>
    </w:p>
    <w:p w14:paraId="1D41377B" w14:textId="77777777" w:rsidR="00825341" w:rsidRDefault="00825341" w:rsidP="00825341">
      <w:pPr>
        <w:pStyle w:val="Glossary"/>
        <w:rPr>
          <w:snapToGrid w:val="0"/>
        </w:rPr>
      </w:pPr>
      <w:r>
        <w:rPr>
          <w:snapToGrid w:val="0"/>
        </w:rPr>
        <w:t>Network</w:t>
      </w:r>
    </w:p>
    <w:p w14:paraId="69FA29AC" w14:textId="77777777" w:rsidR="00825341" w:rsidRDefault="00825341" w:rsidP="00825341">
      <w:pPr>
        <w:pStyle w:val="GlossaryText"/>
        <w:rPr>
          <w:snapToGrid w:val="0"/>
        </w:rPr>
      </w:pPr>
      <w:r>
        <w:rPr>
          <w:snapToGrid w:val="0"/>
        </w:rPr>
        <w:t>The interconnected telecommunications equipment and facilities.</w:t>
      </w:r>
    </w:p>
    <w:p w14:paraId="6A6B2743" w14:textId="77777777" w:rsidR="00825341" w:rsidRDefault="00825341" w:rsidP="00825341">
      <w:pPr>
        <w:pStyle w:val="Glossary"/>
        <w:rPr>
          <w:snapToGrid w:val="0"/>
        </w:rPr>
      </w:pPr>
      <w:r>
        <w:rPr>
          <w:snapToGrid w:val="0"/>
        </w:rPr>
        <w:t>Network Channel (NC) Code</w:t>
      </w:r>
    </w:p>
    <w:p w14:paraId="2BCE1ACB" w14:textId="77777777" w:rsidR="00825341" w:rsidRDefault="00825341" w:rsidP="00825341">
      <w:pPr>
        <w:pStyle w:val="GlossaryText"/>
        <w:rPr>
          <w:snapToGrid w:val="0"/>
        </w:rPr>
      </w:pPr>
      <w:r>
        <w:rPr>
          <w:snapToGrid w:val="0"/>
        </w:rPr>
        <w:t>The Network Channel (NC) Code is an encoded representation used to identify both switched and non-switched channel services.  Included in this code set are customer options associated with individual channel services, or feature groups and other switched services.</w:t>
      </w:r>
    </w:p>
    <w:p w14:paraId="1CE6B557" w14:textId="77777777" w:rsidR="00825341" w:rsidRDefault="00825341" w:rsidP="00825341">
      <w:pPr>
        <w:pStyle w:val="Glossary"/>
        <w:rPr>
          <w:snapToGrid w:val="0"/>
        </w:rPr>
      </w:pPr>
      <w:r>
        <w:rPr>
          <w:snapToGrid w:val="0"/>
        </w:rPr>
        <w:t>Network Channel Interface (</w:t>
      </w:r>
      <w:smartTag w:uri="urn:schemas-microsoft-com:office:smarttags" w:element="stockticker">
        <w:r>
          <w:rPr>
            <w:snapToGrid w:val="0"/>
          </w:rPr>
          <w:t>NCI</w:t>
        </w:r>
      </w:smartTag>
      <w:r>
        <w:rPr>
          <w:snapToGrid w:val="0"/>
        </w:rPr>
        <w:t>) Code</w:t>
      </w:r>
    </w:p>
    <w:p w14:paraId="59C78B0B" w14:textId="77777777" w:rsidR="00825341" w:rsidRDefault="00825341" w:rsidP="00825341">
      <w:pPr>
        <w:pStyle w:val="GlossaryText"/>
        <w:rPr>
          <w:snapToGrid w:val="0"/>
        </w:rPr>
      </w:pPr>
      <w:r>
        <w:rPr>
          <w:snapToGrid w:val="0"/>
        </w:rPr>
        <w:t>The Network Channel Interface (</w:t>
      </w:r>
      <w:smartTag w:uri="urn:schemas-microsoft-com:office:smarttags" w:element="stockticker">
        <w:r>
          <w:rPr>
            <w:snapToGrid w:val="0"/>
          </w:rPr>
          <w:t>NCI</w:t>
        </w:r>
      </w:smartTag>
      <w:r>
        <w:rPr>
          <w:snapToGrid w:val="0"/>
        </w:rPr>
        <w:t>) Code is an encoded representation used to identify five interface elements located at a Point of Termination (</w:t>
      </w:r>
      <w:smartTag w:uri="urn:schemas-microsoft-com:office:smarttags" w:element="stockticker">
        <w:r>
          <w:rPr>
            <w:snapToGrid w:val="0"/>
          </w:rPr>
          <w:t>POT</w:t>
        </w:r>
      </w:smartTag>
      <w:r>
        <w:rPr>
          <w:snapToGrid w:val="0"/>
        </w:rPr>
        <w:t xml:space="preserve">) at a Central Office or at the Network Interface at a customer location.  The </w:t>
      </w:r>
      <w:smartTag w:uri="urn:schemas-microsoft-com:office:smarttags" w:element="stockticker">
        <w:r>
          <w:rPr>
            <w:snapToGrid w:val="0"/>
          </w:rPr>
          <w:t>NCI</w:t>
        </w:r>
      </w:smartTag>
      <w:r>
        <w:rPr>
          <w:snapToGrid w:val="0"/>
        </w:rPr>
        <w:t xml:space="preserve"> Code elements are: Total Conductors, Protocol, Impedances, Protocol Options, and Transmission Level Points (TLP).  (At a digital interface, the TLP element of the </w:t>
      </w:r>
      <w:smartTag w:uri="urn:schemas-microsoft-com:office:smarttags" w:element="stockticker">
        <w:r>
          <w:rPr>
            <w:snapToGrid w:val="0"/>
          </w:rPr>
          <w:t>NCI</w:t>
        </w:r>
      </w:smartTag>
      <w:r>
        <w:rPr>
          <w:snapToGrid w:val="0"/>
        </w:rPr>
        <w:t xml:space="preserve"> Code is not used.)</w:t>
      </w:r>
    </w:p>
    <w:p w14:paraId="572E06ED" w14:textId="77777777" w:rsidR="00787E75" w:rsidRDefault="00787E75" w:rsidP="00825341">
      <w:pPr>
        <w:pStyle w:val="Glossary"/>
      </w:pPr>
      <w:r>
        <w:t>Network</w:t>
      </w:r>
      <w:r w:rsidR="00F5354B">
        <w:t>-</w:t>
      </w:r>
      <w:r w:rsidR="005F49E0">
        <w:t>f</w:t>
      </w:r>
      <w:r>
        <w:t>acing P</w:t>
      </w:r>
      <w:r w:rsidR="00D13EBB">
        <w:t xml:space="preserve">rovider </w:t>
      </w:r>
      <w:r>
        <w:t>E</w:t>
      </w:r>
      <w:r w:rsidR="00D13EBB">
        <w:t>dge</w:t>
      </w:r>
      <w:r>
        <w:t xml:space="preserve"> (N-PE)</w:t>
      </w:r>
    </w:p>
    <w:p w14:paraId="1BCC9B73" w14:textId="77777777" w:rsidR="00787E75" w:rsidRPr="00787E75" w:rsidRDefault="00787E75" w:rsidP="00787E75">
      <w:pPr>
        <w:pStyle w:val="GlossaryText"/>
        <w:rPr>
          <w:rFonts w:eastAsia="Times-Roman"/>
        </w:rPr>
      </w:pPr>
      <w:r>
        <w:t>The N-PE is the device to which the signaling and control functions are allocated when a VPLS PE is distributed across more than one device.</w:t>
      </w:r>
      <w:r w:rsidR="00D32A33">
        <w:t xml:space="preserve">  Also see Provider Edge router/switch (PE-rs).</w:t>
      </w:r>
    </w:p>
    <w:p w14:paraId="13744D18" w14:textId="77777777" w:rsidR="00825341" w:rsidRDefault="00825341" w:rsidP="00825341">
      <w:pPr>
        <w:pStyle w:val="Glossary"/>
        <w:rPr>
          <w:rFonts w:eastAsia="Times-Roman"/>
        </w:rPr>
      </w:pPr>
      <w:r>
        <w:rPr>
          <w:rFonts w:eastAsia="Times-Roman"/>
        </w:rPr>
        <w:t>Network Operator</w:t>
      </w:r>
    </w:p>
    <w:p w14:paraId="6FBE3BAD" w14:textId="77777777" w:rsidR="00825341" w:rsidRPr="00CC7A1B" w:rsidRDefault="00825341" w:rsidP="00825341">
      <w:pPr>
        <w:pStyle w:val="GlossaryText"/>
      </w:pPr>
      <w:r>
        <w:rPr>
          <w:rFonts w:eastAsia="Times-Roman"/>
        </w:rPr>
        <w:t>The Administrative Entity of a MEN</w:t>
      </w:r>
    </w:p>
    <w:p w14:paraId="70045142" w14:textId="77777777" w:rsidR="00825341" w:rsidRDefault="00825341" w:rsidP="00825341">
      <w:pPr>
        <w:pStyle w:val="Glossary"/>
        <w:rPr>
          <w:rFonts w:eastAsia="Times-Roman"/>
        </w:rPr>
      </w:pPr>
      <w:r>
        <w:rPr>
          <w:rFonts w:eastAsia="Times-Roman"/>
        </w:rPr>
        <w:t>Operator Virtual Connection</w:t>
      </w:r>
    </w:p>
    <w:p w14:paraId="70AE4317" w14:textId="77777777" w:rsidR="00825341" w:rsidRDefault="00825341" w:rsidP="00825341">
      <w:pPr>
        <w:pStyle w:val="GlossaryText"/>
        <w:rPr>
          <w:rFonts w:eastAsia="Times-Roman"/>
        </w:rPr>
      </w:pPr>
      <w:r>
        <w:rPr>
          <w:rFonts w:eastAsia="Times-Roman"/>
        </w:rPr>
        <w:t>An association of OVC End Points</w:t>
      </w:r>
    </w:p>
    <w:p w14:paraId="6850BBC5" w14:textId="77777777" w:rsidR="00825341" w:rsidRDefault="00825341" w:rsidP="00825341">
      <w:pPr>
        <w:pStyle w:val="Glossary"/>
        <w:rPr>
          <w:rFonts w:eastAsia="Times-Roman"/>
        </w:rPr>
      </w:pPr>
      <w:r>
        <w:rPr>
          <w:rFonts w:eastAsia="Times-Roman"/>
        </w:rPr>
        <w:t>OVC End Point</w:t>
      </w:r>
    </w:p>
    <w:p w14:paraId="7C405C7D" w14:textId="77777777" w:rsidR="00825341" w:rsidRDefault="00825341" w:rsidP="00825341">
      <w:pPr>
        <w:pStyle w:val="GlossaryText"/>
        <w:rPr>
          <w:rFonts w:eastAsia="Times-Roman"/>
        </w:rPr>
      </w:pPr>
      <w:r>
        <w:rPr>
          <w:rFonts w:eastAsia="Times-Roman"/>
        </w:rPr>
        <w:t>An association of an OVC with a specific External Interface i.e., UNI, ENNI</w:t>
      </w:r>
    </w:p>
    <w:p w14:paraId="4C292524" w14:textId="77777777" w:rsidR="00825341" w:rsidRDefault="00825341" w:rsidP="00825341">
      <w:pPr>
        <w:pStyle w:val="Glossary"/>
        <w:rPr>
          <w:rFonts w:eastAsia="Times-Roman"/>
        </w:rPr>
      </w:pPr>
      <w:r>
        <w:rPr>
          <w:rFonts w:eastAsia="Times-Roman"/>
        </w:rPr>
        <w:t>OVC End Point Role</w:t>
      </w:r>
    </w:p>
    <w:p w14:paraId="6182A81F" w14:textId="77777777" w:rsidR="00825341" w:rsidRPr="008A7C1E" w:rsidRDefault="00825341" w:rsidP="00825341">
      <w:pPr>
        <w:pStyle w:val="GlossaryText"/>
      </w:pPr>
      <w:r>
        <w:rPr>
          <w:rFonts w:eastAsia="Times-Roman"/>
        </w:rPr>
        <w:t>A property of an OVC End Point that determines the forwarding behavior between it and other OVC End Points that are associated with the OVC End Point by an OVC</w:t>
      </w:r>
    </w:p>
    <w:p w14:paraId="6C78A97E" w14:textId="77777777" w:rsidR="00825341" w:rsidRDefault="00825341" w:rsidP="00825341">
      <w:pPr>
        <w:pStyle w:val="Glossary"/>
        <w:rPr>
          <w:snapToGrid w:val="0"/>
        </w:rPr>
      </w:pPr>
      <w:r>
        <w:rPr>
          <w:snapToGrid w:val="0"/>
        </w:rPr>
        <w:t>Packet</w:t>
      </w:r>
    </w:p>
    <w:p w14:paraId="6C0B26C1" w14:textId="77777777" w:rsidR="00825341" w:rsidRDefault="00825341" w:rsidP="00825341">
      <w:pPr>
        <w:pStyle w:val="GlossaryText"/>
        <w:rPr>
          <w:snapToGrid w:val="0"/>
        </w:rPr>
      </w:pPr>
      <w:r>
        <w:rPr>
          <w:snapToGrid w:val="0"/>
        </w:rPr>
        <w:t>A Layer 3 unit of data, consisting of binary digits including data and call-control signals, that is switched and transmitted as a composite whole.</w:t>
      </w:r>
    </w:p>
    <w:p w14:paraId="02DAAE2E" w14:textId="77777777" w:rsidR="00787E75" w:rsidRDefault="00787E75" w:rsidP="00825341">
      <w:pPr>
        <w:pStyle w:val="Glossary"/>
      </w:pPr>
      <w:r>
        <w:t>Packet</w:t>
      </w:r>
      <w:r w:rsidR="00E1715C">
        <w:t xml:space="preserve"> </w:t>
      </w:r>
      <w:r>
        <w:t>Switched Network (PSN)</w:t>
      </w:r>
    </w:p>
    <w:p w14:paraId="1A58DC20" w14:textId="77777777" w:rsidR="00787E75" w:rsidRPr="00787E75" w:rsidRDefault="00F4755E" w:rsidP="00D368AA">
      <w:pPr>
        <w:pStyle w:val="GlossaryText"/>
      </w:pPr>
      <w:r>
        <w:rPr>
          <w:rFonts w:eastAsia="Times-Roman"/>
          <w:snapToGrid w:val="0"/>
        </w:rPr>
        <w:t>Within PWE3, a</w:t>
      </w:r>
      <w:r w:rsidR="00D368AA">
        <w:t xml:space="preserve"> network using IP or MPLS as the packet forwarding</w:t>
      </w:r>
      <w:r>
        <w:t xml:space="preserve"> mechanism</w:t>
      </w:r>
    </w:p>
    <w:p w14:paraId="5E01810E" w14:textId="77777777" w:rsidR="00825341" w:rsidRDefault="00825341" w:rsidP="00825341">
      <w:pPr>
        <w:pStyle w:val="Glossary"/>
        <w:rPr>
          <w:snapToGrid w:val="0"/>
        </w:rPr>
      </w:pPr>
      <w:r>
        <w:rPr>
          <w:snapToGrid w:val="0"/>
        </w:rPr>
        <w:t>Path</w:t>
      </w:r>
    </w:p>
    <w:p w14:paraId="7AC0E739" w14:textId="77777777" w:rsidR="00825341" w:rsidRDefault="00825341" w:rsidP="00825341">
      <w:pPr>
        <w:pStyle w:val="GlossaryText"/>
        <w:rPr>
          <w:rFonts w:eastAsia="Times-Roman"/>
          <w:snapToGrid w:val="0"/>
        </w:rPr>
      </w:pPr>
      <w:r>
        <w:rPr>
          <w:rFonts w:eastAsia="Times-Roman"/>
          <w:snapToGrid w:val="0"/>
        </w:rPr>
        <w:t>The sequence of segments and repeaters providing the connectivity between two DTEs in a single collision domain.  In CSMA/CD networks there is one and only one path between any two DTEs.</w:t>
      </w:r>
    </w:p>
    <w:p w14:paraId="5573808C" w14:textId="77777777" w:rsidR="00825341" w:rsidRPr="004F0754" w:rsidRDefault="00825341" w:rsidP="00825341">
      <w:pPr>
        <w:pStyle w:val="Glossary"/>
      </w:pPr>
      <w:r w:rsidRPr="004F0754">
        <w:t>Physical Layer entity (PHY)</w:t>
      </w:r>
    </w:p>
    <w:p w14:paraId="4B176B07" w14:textId="77777777" w:rsidR="00825341" w:rsidRPr="004F0754" w:rsidRDefault="00825341" w:rsidP="00825341">
      <w:pPr>
        <w:pStyle w:val="GlossaryText"/>
        <w:rPr>
          <w:szCs w:val="24"/>
        </w:rPr>
      </w:pPr>
      <w:r w:rsidRPr="004F0754">
        <w:rPr>
          <w:rFonts w:eastAsia="TimesNewRomanPSMT"/>
        </w:rPr>
        <w:t>Within IEEE 802.3, the portion of the Physical Layer that contains the functions that transmit, receive, and manage the encoded signals that are impressed on and recovered from the physical medium.</w:t>
      </w:r>
    </w:p>
    <w:p w14:paraId="5C71C229" w14:textId="77777777" w:rsidR="00825341" w:rsidRDefault="00825341" w:rsidP="00825341">
      <w:pPr>
        <w:pStyle w:val="Glossary"/>
        <w:rPr>
          <w:snapToGrid w:val="0"/>
        </w:rPr>
      </w:pPr>
      <w:r>
        <w:rPr>
          <w:snapToGrid w:val="0"/>
        </w:rPr>
        <w:t>Point of Presence (</w:t>
      </w:r>
      <w:smartTag w:uri="urn:schemas-microsoft-com:office:smarttags" w:element="stockticker">
        <w:r>
          <w:rPr>
            <w:snapToGrid w:val="0"/>
          </w:rPr>
          <w:t>POP</w:t>
        </w:r>
      </w:smartTag>
      <w:r>
        <w:rPr>
          <w:snapToGrid w:val="0"/>
        </w:rPr>
        <w:t>)</w:t>
      </w:r>
    </w:p>
    <w:p w14:paraId="133277D6" w14:textId="3AB51A84" w:rsidR="00825341" w:rsidRDefault="00825341" w:rsidP="00825341">
      <w:pPr>
        <w:pStyle w:val="GlossaryText"/>
        <w:rPr>
          <w:snapToGrid w:val="0"/>
        </w:rPr>
      </w:pPr>
      <w:r>
        <w:rPr>
          <w:snapToGrid w:val="0"/>
        </w:rPr>
        <w:t xml:space="preserve">A physical location within a LATA at which an Interexchange Carrier (IC) establishes itself </w:t>
      </w:r>
      <w:r w:rsidR="0050735D">
        <w:rPr>
          <w:snapToGrid w:val="0"/>
        </w:rPr>
        <w:t>for</w:t>
      </w:r>
      <w:r>
        <w:rPr>
          <w:snapToGrid w:val="0"/>
        </w:rPr>
        <w:t xml:space="preserve"> obtaining LATA access and to which CenturyLink provides access service</w:t>
      </w:r>
    </w:p>
    <w:p w14:paraId="122C1786" w14:textId="77777777" w:rsidR="00825341" w:rsidRDefault="00825341" w:rsidP="00825341">
      <w:pPr>
        <w:pStyle w:val="Glossary"/>
        <w:rPr>
          <w:snapToGrid w:val="0"/>
        </w:rPr>
      </w:pPr>
      <w:r>
        <w:rPr>
          <w:snapToGrid w:val="0"/>
        </w:rPr>
        <w:t>Point-to-Point</w:t>
      </w:r>
    </w:p>
    <w:p w14:paraId="408F2DCC" w14:textId="77777777" w:rsidR="00825341" w:rsidRDefault="00825341" w:rsidP="00825341">
      <w:pPr>
        <w:pStyle w:val="GlossaryText"/>
        <w:rPr>
          <w:snapToGrid w:val="0"/>
        </w:rPr>
      </w:pPr>
      <w:r>
        <w:rPr>
          <w:snapToGrid w:val="0"/>
        </w:rPr>
        <w:t>A circuit connecting two (and only two) points</w:t>
      </w:r>
    </w:p>
    <w:p w14:paraId="4FDCB4D7" w14:textId="77777777" w:rsidR="00825341" w:rsidRDefault="00825341" w:rsidP="00825341">
      <w:pPr>
        <w:pStyle w:val="Glossary"/>
      </w:pPr>
      <w:r w:rsidRPr="00483191">
        <w:t xml:space="preserve">Point-to-Point </w:t>
      </w:r>
      <w:smartTag w:uri="urn:schemas-microsoft-com:office:smarttags" w:element="stockticker">
        <w:r w:rsidRPr="00483191">
          <w:t>EVC</w:t>
        </w:r>
      </w:smartTag>
    </w:p>
    <w:p w14:paraId="61126BC1" w14:textId="77777777" w:rsidR="00825341" w:rsidRDefault="00825341" w:rsidP="00825341">
      <w:pPr>
        <w:pStyle w:val="GlossaryText"/>
        <w:rPr>
          <w:snapToGrid w:val="0"/>
        </w:rPr>
      </w:pPr>
      <w:r w:rsidRPr="00483191">
        <w:t xml:space="preserve">An </w:t>
      </w:r>
      <w:smartTag w:uri="urn:schemas-microsoft-com:office:smarttags" w:element="stockticker">
        <w:r w:rsidRPr="00483191">
          <w:t>EVC</w:t>
        </w:r>
      </w:smartTag>
      <w:r w:rsidRPr="00483191">
        <w:t xml:space="preserve"> with exactly 2 UNIs</w:t>
      </w:r>
      <w:r>
        <w:t>.</w:t>
      </w:r>
    </w:p>
    <w:p w14:paraId="1ABCA82D" w14:textId="77777777" w:rsidR="00825341" w:rsidRDefault="00825341" w:rsidP="00825341">
      <w:pPr>
        <w:pStyle w:val="Glossary"/>
        <w:rPr>
          <w:snapToGrid w:val="0"/>
        </w:rPr>
      </w:pPr>
      <w:r>
        <w:rPr>
          <w:snapToGrid w:val="0"/>
        </w:rPr>
        <w:t>Port</w:t>
      </w:r>
    </w:p>
    <w:p w14:paraId="528C90C0" w14:textId="648935D0" w:rsidR="00825341" w:rsidRDefault="00825341" w:rsidP="00825341">
      <w:pPr>
        <w:pStyle w:val="GlossaryText"/>
        <w:rPr>
          <w:snapToGrid w:val="0"/>
        </w:rPr>
      </w:pPr>
      <w:r>
        <w:rPr>
          <w:snapToGrid w:val="0"/>
        </w:rPr>
        <w:t xml:space="preserve">The physical point at which energy or signals enter or leave a device, circuit, </w:t>
      </w:r>
      <w:r w:rsidR="0050735D">
        <w:rPr>
          <w:snapToGrid w:val="0"/>
        </w:rPr>
        <w:t>etc.</w:t>
      </w:r>
    </w:p>
    <w:p w14:paraId="7599FDBF" w14:textId="77777777" w:rsidR="00825341" w:rsidRDefault="00825341" w:rsidP="00825341">
      <w:pPr>
        <w:pStyle w:val="Glossary"/>
        <w:rPr>
          <w:snapToGrid w:val="0"/>
        </w:rPr>
      </w:pPr>
      <w:r>
        <w:rPr>
          <w:snapToGrid w:val="0"/>
        </w:rPr>
        <w:t>Power Budget</w:t>
      </w:r>
    </w:p>
    <w:p w14:paraId="2FA88D16" w14:textId="7E5E2DD9" w:rsidR="00825341" w:rsidRDefault="00825341" w:rsidP="00825341">
      <w:pPr>
        <w:pStyle w:val="GlossaryText"/>
        <w:rPr>
          <w:rFonts w:eastAsia="Times-Roman"/>
          <w:snapToGrid w:val="0"/>
        </w:rPr>
      </w:pPr>
      <w:r>
        <w:rPr>
          <w:rFonts w:eastAsia="Times-Roman"/>
          <w:snapToGrid w:val="0"/>
        </w:rPr>
        <w:t xml:space="preserve">The minimum optical power </w:t>
      </w:r>
      <w:r w:rsidR="0050735D">
        <w:rPr>
          <w:rFonts w:eastAsia="Times-Roman"/>
          <w:snapToGrid w:val="0"/>
        </w:rPr>
        <w:t>an</w:t>
      </w:r>
      <w:r>
        <w:rPr>
          <w:rFonts w:eastAsia="Times-Roman"/>
          <w:snapToGrid w:val="0"/>
        </w:rPr>
        <w:t xml:space="preserve"> available to overcome the sum of attenuation plus power penalties of the optical path between the transmitter and receiver calculated as the difference between the transmitter launch power (min) and the receive power (min).</w:t>
      </w:r>
    </w:p>
    <w:p w14:paraId="703952D7" w14:textId="77777777" w:rsidR="00825341" w:rsidRDefault="00825341" w:rsidP="00825341">
      <w:pPr>
        <w:pStyle w:val="Glossary"/>
        <w:rPr>
          <w:snapToGrid w:val="0"/>
        </w:rPr>
      </w:pPr>
      <w:r>
        <w:rPr>
          <w:snapToGrid w:val="0"/>
        </w:rPr>
        <w:t>Premises</w:t>
      </w:r>
    </w:p>
    <w:p w14:paraId="622BF7BE" w14:textId="77777777" w:rsidR="00825341" w:rsidRDefault="00825341" w:rsidP="00825341">
      <w:pPr>
        <w:pStyle w:val="GlossaryText"/>
        <w:rPr>
          <w:snapToGrid w:val="0"/>
        </w:rPr>
      </w:pPr>
      <w:r>
        <w:rPr>
          <w:snapToGrid w:val="0"/>
        </w:rPr>
        <w:t>Denotes a building or portion(s) of a building occupied by a single customer or End-User either as a place of business or residence</w:t>
      </w:r>
    </w:p>
    <w:p w14:paraId="4BCC14C1" w14:textId="77777777" w:rsidR="00825341" w:rsidRDefault="00825341" w:rsidP="00825341">
      <w:pPr>
        <w:pStyle w:val="Glossary"/>
        <w:rPr>
          <w:snapToGrid w:val="0"/>
        </w:rPr>
      </w:pPr>
      <w:r>
        <w:rPr>
          <w:snapToGrid w:val="0"/>
        </w:rPr>
        <w:t>Protocol</w:t>
      </w:r>
    </w:p>
    <w:p w14:paraId="6F451D0E" w14:textId="5EC73802" w:rsidR="00825341" w:rsidRDefault="00825341" w:rsidP="00825341">
      <w:pPr>
        <w:pStyle w:val="GlossaryText"/>
        <w:rPr>
          <w:snapToGrid w:val="0"/>
        </w:rPr>
      </w:pPr>
      <w:r>
        <w:rPr>
          <w:snapToGrid w:val="0"/>
        </w:rPr>
        <w:t xml:space="preserve">The rules for communication system operation which must be followed if communication is to be </w:t>
      </w:r>
      <w:r w:rsidR="0050735D">
        <w:rPr>
          <w:snapToGrid w:val="0"/>
        </w:rPr>
        <w:t>affected</w:t>
      </w:r>
      <w:r>
        <w:rPr>
          <w:snapToGrid w:val="0"/>
        </w:rPr>
        <w:t>; the complete interaction of all possible series of messages across an interface.  Protocols may govern portions of a network, types of service, or administrative procedures.</w:t>
      </w:r>
    </w:p>
    <w:p w14:paraId="4978A656" w14:textId="77777777" w:rsidR="00825341" w:rsidRDefault="00825341" w:rsidP="00825341">
      <w:pPr>
        <w:pStyle w:val="Glossary"/>
        <w:rPr>
          <w:snapToGrid w:val="0"/>
        </w:rPr>
      </w:pPr>
      <w:r>
        <w:rPr>
          <w:snapToGrid w:val="0"/>
        </w:rPr>
        <w:t>Protocol Code</w:t>
      </w:r>
    </w:p>
    <w:p w14:paraId="3491FBA6" w14:textId="77777777" w:rsidR="00825341" w:rsidRDefault="00825341" w:rsidP="00825341">
      <w:pPr>
        <w:pStyle w:val="GlossaryText"/>
        <w:rPr>
          <w:snapToGrid w:val="0"/>
        </w:rPr>
      </w:pPr>
      <w:r>
        <w:rPr>
          <w:snapToGrid w:val="0"/>
        </w:rPr>
        <w:t>The Protocol character positions 3 and 4 or the Network Channel Interface (</w:t>
      </w:r>
      <w:smartTag w:uri="urn:schemas-microsoft-com:office:smarttags" w:element="stockticker">
        <w:r>
          <w:rPr>
            <w:snapToGrid w:val="0"/>
          </w:rPr>
          <w:t>NCI</w:t>
        </w:r>
      </w:smartTag>
      <w:r>
        <w:rPr>
          <w:snapToGrid w:val="0"/>
        </w:rPr>
        <w:t>) Code is a two-character alpha code that defines requirements for the interface regarding signaling and transmission.</w:t>
      </w:r>
    </w:p>
    <w:p w14:paraId="5F6FD0F1" w14:textId="77777777" w:rsidR="000D5BD3" w:rsidRDefault="000D5BD3" w:rsidP="00825341">
      <w:pPr>
        <w:pStyle w:val="Glossary"/>
      </w:pPr>
      <w:r>
        <w:t>Protocol Data Unit (PDU)</w:t>
      </w:r>
    </w:p>
    <w:p w14:paraId="5FAF8BE2" w14:textId="77777777" w:rsidR="000D5BD3" w:rsidRPr="000D5BD3" w:rsidRDefault="000D5BD3" w:rsidP="000D5BD3">
      <w:pPr>
        <w:pStyle w:val="GlossaryText"/>
      </w:pPr>
      <w:r w:rsidRPr="000D5BD3">
        <w:t>The unit of data output to, or received from, the network by a protocol layer.</w:t>
      </w:r>
    </w:p>
    <w:p w14:paraId="6C96513D" w14:textId="77777777" w:rsidR="00164F93" w:rsidRDefault="00164F93" w:rsidP="00825341">
      <w:pPr>
        <w:pStyle w:val="Glossary"/>
      </w:pPr>
      <w:r>
        <w:t>Provider Edge (PE)</w:t>
      </w:r>
    </w:p>
    <w:p w14:paraId="5DB77FD4" w14:textId="77777777" w:rsidR="00164F93" w:rsidRDefault="00164F93" w:rsidP="00164F93">
      <w:pPr>
        <w:pStyle w:val="GlossaryText"/>
      </w:pPr>
      <w:r w:rsidRPr="00C65DCF">
        <w:t>A PE is the name of the device or set of devices at the edge of the provider network</w:t>
      </w:r>
      <w:r w:rsidR="00C65DCF" w:rsidRPr="00C65DCF">
        <w:t>.</w:t>
      </w:r>
    </w:p>
    <w:p w14:paraId="63AFCCCB" w14:textId="77777777" w:rsidR="00787E75" w:rsidRDefault="00787E75" w:rsidP="00787E75">
      <w:pPr>
        <w:pStyle w:val="Glossary"/>
      </w:pPr>
      <w:r>
        <w:t>Provider Edge Aggregation (PE-AGG)</w:t>
      </w:r>
    </w:p>
    <w:p w14:paraId="6A506D59" w14:textId="77777777" w:rsidR="00787E75" w:rsidRPr="00787E75" w:rsidRDefault="00787E75" w:rsidP="00787E75">
      <w:pPr>
        <w:pStyle w:val="GlossaryText"/>
      </w:pPr>
      <w:r>
        <w:t>A PE-AGG device is typically a Layer 2 switch that is service unaware and is used only to aggregate traffic to more function rich points in the network.</w:t>
      </w:r>
    </w:p>
    <w:p w14:paraId="2A7FD4DD" w14:textId="77777777" w:rsidR="003053DA" w:rsidRDefault="003053DA" w:rsidP="00825341">
      <w:pPr>
        <w:pStyle w:val="Glossary"/>
      </w:pPr>
      <w:r>
        <w:t>Provider Edge router (PE-r)</w:t>
      </w:r>
    </w:p>
    <w:p w14:paraId="0515DA7C" w14:textId="77777777" w:rsidR="003053DA" w:rsidRDefault="003053DA" w:rsidP="00FC1C00">
      <w:pPr>
        <w:pStyle w:val="GlossaryText"/>
      </w:pPr>
      <w:r>
        <w:t>A non-bridging capable PE</w:t>
      </w:r>
      <w:r w:rsidR="00FC1C00">
        <w:t xml:space="preserve"> that supports routing but does not support any bridging functions</w:t>
      </w:r>
    </w:p>
    <w:p w14:paraId="326B835E" w14:textId="77777777" w:rsidR="003D0D06" w:rsidRDefault="003D0D06" w:rsidP="003D0D06">
      <w:pPr>
        <w:pStyle w:val="Glossary"/>
      </w:pPr>
      <w:r>
        <w:t>Provider Edge router/switch (PE-rs)</w:t>
      </w:r>
    </w:p>
    <w:p w14:paraId="619B6917" w14:textId="6ABD5D5D" w:rsidR="003D0D06" w:rsidRPr="00FC1C00" w:rsidRDefault="003D0D06" w:rsidP="00FC1C00">
      <w:pPr>
        <w:pStyle w:val="GlossaryText"/>
      </w:pPr>
      <w:r w:rsidRPr="00FC1C00">
        <w:t>A routing and bridging capable device</w:t>
      </w:r>
      <w:r w:rsidR="00FC1C00" w:rsidRPr="00FC1C00">
        <w:t xml:space="preserve"> that supports </w:t>
      </w:r>
      <w:r w:rsidR="0050735D" w:rsidRPr="00FC1C00">
        <w:t>all</w:t>
      </w:r>
      <w:r w:rsidR="008801B5">
        <w:t xml:space="preserve"> </w:t>
      </w:r>
      <w:r w:rsidR="00FC1C00" w:rsidRPr="00FC1C00">
        <w:t>the bridging</w:t>
      </w:r>
      <w:r w:rsidR="00A82423">
        <w:t xml:space="preserve">, </w:t>
      </w:r>
      <w:r w:rsidR="00A82423" w:rsidRPr="00FC1C00">
        <w:t>routing and MPLS encapsulation</w:t>
      </w:r>
      <w:r w:rsidR="00FC1C00" w:rsidRPr="00FC1C00">
        <w:t xml:space="preserve"> functions for VPLS</w:t>
      </w:r>
      <w:r w:rsidR="00A82423">
        <w:t>.</w:t>
      </w:r>
    </w:p>
    <w:p w14:paraId="221B7D2F" w14:textId="77777777" w:rsidR="00787E75" w:rsidRDefault="00787E75" w:rsidP="00825341">
      <w:pPr>
        <w:pStyle w:val="Glossary"/>
      </w:pPr>
      <w:r>
        <w:t>Provider Router (P)</w:t>
      </w:r>
    </w:p>
    <w:p w14:paraId="139E4826" w14:textId="77777777" w:rsidR="00787E75" w:rsidRPr="006B0F3C" w:rsidRDefault="00807D17" w:rsidP="006B0F3C">
      <w:pPr>
        <w:pStyle w:val="GlossaryText"/>
      </w:pPr>
      <w:r w:rsidRPr="006B0F3C">
        <w:t>A router in the Service Provider’s core network that does not have interfaces directly toward a customer and used to interconnect the PE routers</w:t>
      </w:r>
      <w:r w:rsidR="006B0F3C" w:rsidRPr="006B0F3C">
        <w:t xml:space="preserve">.  P routers in </w:t>
      </w:r>
      <w:r w:rsidR="006B0F3C">
        <w:t>an MPLS</w:t>
      </w:r>
      <w:r w:rsidR="006B0F3C" w:rsidRPr="006B0F3C">
        <w:t xml:space="preserve"> core </w:t>
      </w:r>
      <w:r w:rsidR="006B0F3C">
        <w:t xml:space="preserve">network </w:t>
      </w:r>
      <w:r w:rsidR="006B0F3C" w:rsidRPr="006B0F3C">
        <w:t xml:space="preserve">forward data </w:t>
      </w:r>
      <w:r w:rsidR="006B0F3C">
        <w:t xml:space="preserve">packets </w:t>
      </w:r>
      <w:r w:rsidR="006B0F3C" w:rsidRPr="006B0F3C">
        <w:t>based on the tunnel</w:t>
      </w:r>
      <w:r w:rsidR="006B0F3C">
        <w:t xml:space="preserve"> </w:t>
      </w:r>
      <w:r w:rsidR="006B0F3C" w:rsidRPr="006B0F3C">
        <w:t>header</w:t>
      </w:r>
      <w:r w:rsidR="006B0F3C">
        <w:t>.</w:t>
      </w:r>
    </w:p>
    <w:p w14:paraId="3A4285A3" w14:textId="77777777" w:rsidR="00164F93" w:rsidRDefault="00164F93" w:rsidP="00825341">
      <w:pPr>
        <w:pStyle w:val="Glossary"/>
        <w:rPr>
          <w:snapToGrid w:val="0"/>
        </w:rPr>
      </w:pPr>
      <w:r>
        <w:rPr>
          <w:snapToGrid w:val="0"/>
        </w:rPr>
        <w:t>Pseudo Wire (PW)</w:t>
      </w:r>
    </w:p>
    <w:p w14:paraId="250DA205" w14:textId="77777777" w:rsidR="001927C7" w:rsidRPr="001927C7" w:rsidRDefault="001927C7" w:rsidP="001927C7">
      <w:pPr>
        <w:pStyle w:val="GlossaryText"/>
      </w:pPr>
      <w:r w:rsidRPr="001927C7">
        <w:t>A mechanism that carries the essential elements of an emulated service from one PE to one or more other PEs over a PSN</w:t>
      </w:r>
    </w:p>
    <w:p w14:paraId="170D718F" w14:textId="77777777" w:rsidR="00D368AA" w:rsidRDefault="00D368AA" w:rsidP="00825341">
      <w:pPr>
        <w:pStyle w:val="Glossary"/>
      </w:pPr>
      <w:r w:rsidRPr="00D368AA">
        <w:t>Pseudo Wire Emulation Edge</w:t>
      </w:r>
      <w:r w:rsidR="00D13EBB">
        <w:t>-</w:t>
      </w:r>
      <w:r w:rsidRPr="00D368AA">
        <w:t>to</w:t>
      </w:r>
      <w:r w:rsidR="00D13EBB">
        <w:t>-</w:t>
      </w:r>
      <w:r w:rsidRPr="00D368AA">
        <w:t>Edge</w:t>
      </w:r>
      <w:r w:rsidR="00F4755E">
        <w:t xml:space="preserve"> (PWE3)</w:t>
      </w:r>
    </w:p>
    <w:p w14:paraId="79CA4952" w14:textId="77777777" w:rsidR="00D368AA" w:rsidRDefault="00D368AA" w:rsidP="00D368AA">
      <w:pPr>
        <w:pStyle w:val="GlossaryText"/>
      </w:pPr>
      <w:r>
        <w:t>A mechanism that emulates the essential attributes of a service over a PSN.</w:t>
      </w:r>
    </w:p>
    <w:p w14:paraId="606BCED7" w14:textId="77777777" w:rsidR="00590C94" w:rsidRDefault="00590C94" w:rsidP="00825341">
      <w:pPr>
        <w:pStyle w:val="Glossary"/>
        <w:rPr>
          <w:snapToGrid w:val="0"/>
        </w:rPr>
      </w:pPr>
      <w:r w:rsidRPr="00652B1C">
        <w:rPr>
          <w:snapToGrid w:val="0"/>
        </w:rPr>
        <w:t>Pseudo Wire (PW) Label</w:t>
      </w:r>
    </w:p>
    <w:p w14:paraId="22EAF848" w14:textId="77777777" w:rsidR="00590C94" w:rsidRPr="00652B1C" w:rsidRDefault="00652B1C" w:rsidP="00652B1C">
      <w:pPr>
        <w:pStyle w:val="GlossaryText"/>
      </w:pPr>
      <w:r w:rsidRPr="00652B1C">
        <w:t xml:space="preserve">The label at the bottom of a packet’s label stack </w:t>
      </w:r>
      <w:r w:rsidR="00EC56EF" w:rsidRPr="00652B1C">
        <w:t>that may take the form specified in a number of IETF protocols; e.g., an MPLS label, which provides for the PW demultiplexing field and determines the disposition of the packet in the (MPLS) network</w:t>
      </w:r>
    </w:p>
    <w:p w14:paraId="2B43A465" w14:textId="77777777" w:rsidR="00825341" w:rsidRDefault="00825341" w:rsidP="00825341">
      <w:pPr>
        <w:pStyle w:val="Glossary"/>
        <w:rPr>
          <w:snapToGrid w:val="0"/>
        </w:rPr>
      </w:pPr>
      <w:r>
        <w:rPr>
          <w:snapToGrid w:val="0"/>
        </w:rPr>
        <w:t>Redundant Route</w:t>
      </w:r>
    </w:p>
    <w:p w14:paraId="5D06800B" w14:textId="77777777" w:rsidR="00825341" w:rsidRDefault="00825341" w:rsidP="00825341">
      <w:pPr>
        <w:pStyle w:val="GlossaryText"/>
        <w:rPr>
          <w:snapToGrid w:val="0"/>
        </w:rPr>
      </w:pPr>
      <w:r>
        <w:rPr>
          <w:snapToGrid w:val="0"/>
        </w:rPr>
        <w:t>Places the same customer services over two separate routes.</w:t>
      </w:r>
    </w:p>
    <w:p w14:paraId="5D6B1F87" w14:textId="77777777" w:rsidR="00825341" w:rsidRDefault="00825341" w:rsidP="00825341">
      <w:pPr>
        <w:pStyle w:val="Glossary"/>
        <w:rPr>
          <w:snapToGrid w:val="0"/>
        </w:rPr>
      </w:pPr>
      <w:r>
        <w:rPr>
          <w:snapToGrid w:val="0"/>
        </w:rPr>
        <w:t>Repeater</w:t>
      </w:r>
    </w:p>
    <w:p w14:paraId="71A56FB5" w14:textId="77777777" w:rsidR="00825341" w:rsidRDefault="00825341" w:rsidP="00825341">
      <w:pPr>
        <w:pStyle w:val="GlossaryText"/>
      </w:pPr>
      <w:r>
        <w:rPr>
          <w:rFonts w:eastAsia="Times-Roman"/>
          <w:snapToGrid w:val="0"/>
        </w:rPr>
        <w:t>Within IEEE 802.3, a device that is used to extend the length, topology, or interconnectivity of the physical medium beyond that imposed by a single segment, up to the maximum allowable end-to-end transmission line length.  Repeaters perform the basic actions of restoring signal amplitude, waveform, and timing applied to the normal data and collision signals.  Repeaters are only for use in half duplex mode networks.</w:t>
      </w:r>
    </w:p>
    <w:p w14:paraId="72BB61A5" w14:textId="77777777" w:rsidR="00825341" w:rsidRDefault="00825341" w:rsidP="00825341">
      <w:pPr>
        <w:pStyle w:val="Glossary"/>
        <w:rPr>
          <w:snapToGrid w:val="0"/>
        </w:rPr>
      </w:pPr>
      <w:r>
        <w:rPr>
          <w:snapToGrid w:val="0"/>
        </w:rPr>
        <w:t>Route</w:t>
      </w:r>
    </w:p>
    <w:p w14:paraId="199DF08D" w14:textId="77777777" w:rsidR="00825341" w:rsidRDefault="00825341" w:rsidP="00825341">
      <w:pPr>
        <w:pStyle w:val="GlossaryText"/>
        <w:rPr>
          <w:snapToGrid w:val="0"/>
        </w:rPr>
      </w:pPr>
      <w:r>
        <w:rPr>
          <w:snapToGrid w:val="0"/>
        </w:rPr>
        <w:t>The physical path established through a network for a particular circuit.</w:t>
      </w:r>
    </w:p>
    <w:p w14:paraId="5B222391" w14:textId="77777777" w:rsidR="00825341" w:rsidRDefault="00825341" w:rsidP="00825341">
      <w:pPr>
        <w:pStyle w:val="Glossary"/>
        <w:rPr>
          <w:snapToGrid w:val="0"/>
        </w:rPr>
      </w:pPr>
      <w:r>
        <w:rPr>
          <w:snapToGrid w:val="0"/>
        </w:rPr>
        <w:t>Router</w:t>
      </w:r>
    </w:p>
    <w:p w14:paraId="47BB636B" w14:textId="77777777" w:rsidR="00825341" w:rsidRDefault="00825341" w:rsidP="00825341">
      <w:pPr>
        <w:pStyle w:val="GlossaryText"/>
        <w:rPr>
          <w:rFonts w:eastAsia="Times-Roman"/>
          <w:snapToGrid w:val="0"/>
        </w:rPr>
      </w:pPr>
      <w:r>
        <w:rPr>
          <w:rFonts w:eastAsia="Times-Roman"/>
          <w:snapToGrid w:val="0"/>
        </w:rPr>
        <w:t>A Layer 3 interconnection device that appears as a Media Access Control (</w:t>
      </w:r>
      <w:smartTag w:uri="urn:schemas-microsoft-com:office:smarttags" w:element="stockticker">
        <w:r>
          <w:rPr>
            <w:rFonts w:eastAsia="Times-Roman"/>
            <w:snapToGrid w:val="0"/>
          </w:rPr>
          <w:t>MAC</w:t>
        </w:r>
      </w:smartTag>
      <w:r>
        <w:rPr>
          <w:rFonts w:eastAsia="Times-Roman"/>
          <w:snapToGrid w:val="0"/>
        </w:rPr>
        <w:t>) to a CSMA/CD collision domain</w:t>
      </w:r>
    </w:p>
    <w:p w14:paraId="7AE1CF5E" w14:textId="77777777" w:rsidR="00825341" w:rsidRDefault="00825341" w:rsidP="00825341">
      <w:pPr>
        <w:pStyle w:val="Glossary"/>
        <w:rPr>
          <w:rFonts w:eastAsia="Times-Roman"/>
        </w:rPr>
      </w:pPr>
      <w:r>
        <w:rPr>
          <w:rFonts w:eastAsia="Times-Roman"/>
        </w:rPr>
        <w:t>S-VLAN ID</w:t>
      </w:r>
    </w:p>
    <w:p w14:paraId="43DD3EA3" w14:textId="5C8B73AF" w:rsidR="00825341" w:rsidRPr="00A953BD" w:rsidRDefault="00825341" w:rsidP="00825341">
      <w:pPr>
        <w:pStyle w:val="GlossaryText"/>
      </w:pPr>
      <w:r>
        <w:rPr>
          <w:rFonts w:eastAsia="Times-Roman"/>
        </w:rPr>
        <w:t xml:space="preserve">The </w:t>
      </w:r>
      <w:r w:rsidR="0050735D">
        <w:rPr>
          <w:rFonts w:eastAsia="Times-Roman"/>
        </w:rPr>
        <w:t>12-bit</w:t>
      </w:r>
      <w:r>
        <w:rPr>
          <w:rFonts w:eastAsia="Times-Roman"/>
        </w:rPr>
        <w:t xml:space="preserve"> VLAN ID field in the S-Tag of an ENNI Frame</w:t>
      </w:r>
    </w:p>
    <w:p w14:paraId="19B8C5DD" w14:textId="77777777" w:rsidR="00D33E78" w:rsidRDefault="00D33E78" w:rsidP="00825341">
      <w:pPr>
        <w:pStyle w:val="Glossary"/>
      </w:pPr>
      <w:r>
        <w:t>Service Delimiter</w:t>
      </w:r>
    </w:p>
    <w:p w14:paraId="608B702C" w14:textId="77777777" w:rsidR="00D33E78" w:rsidRPr="00D33E78" w:rsidRDefault="00D33E78" w:rsidP="00D33E78">
      <w:pPr>
        <w:pStyle w:val="GlossaryText"/>
      </w:pPr>
      <w:r>
        <w:t>Information used to identify a specific customer service instance.</w:t>
      </w:r>
    </w:p>
    <w:p w14:paraId="605B2D5C" w14:textId="77777777" w:rsidR="00825341" w:rsidRPr="00F748EB" w:rsidRDefault="00825341" w:rsidP="00825341">
      <w:pPr>
        <w:pStyle w:val="Glossary"/>
      </w:pPr>
      <w:r w:rsidRPr="00F748EB">
        <w:t>Scheduled Downtime</w:t>
      </w:r>
    </w:p>
    <w:p w14:paraId="24E81969" w14:textId="77777777" w:rsidR="00825341" w:rsidRPr="00F748EB" w:rsidRDefault="00825341" w:rsidP="00825341">
      <w:pPr>
        <w:pStyle w:val="GlossaryText"/>
      </w:pPr>
      <w:r>
        <w:t>A time interval agreed upon by both the Subscriber and Service Provider during which a service may be disabled by the Service Provider.</w:t>
      </w:r>
    </w:p>
    <w:p w14:paraId="772395B3" w14:textId="77777777" w:rsidR="00825341" w:rsidRDefault="00825341" w:rsidP="00825341">
      <w:pPr>
        <w:pStyle w:val="Glossary"/>
      </w:pPr>
      <w:r w:rsidRPr="00483191">
        <w:t>Service Frame</w:t>
      </w:r>
    </w:p>
    <w:p w14:paraId="2B32FBF3" w14:textId="77777777" w:rsidR="00825341" w:rsidRDefault="00825341" w:rsidP="00825341">
      <w:pPr>
        <w:pStyle w:val="GlossaryText"/>
      </w:pPr>
      <w:r w:rsidRPr="00483191">
        <w:t xml:space="preserve">An Ethernet frame transmitted across the </w:t>
      </w:r>
      <w:smartTag w:uri="urn:schemas-microsoft-com:office:smarttags" w:element="stockticker">
        <w:r w:rsidRPr="00483191">
          <w:t>UNI</w:t>
        </w:r>
      </w:smartTag>
      <w:r w:rsidRPr="00483191">
        <w:t xml:space="preserve"> toward the Service Provider or an Ethernet frame transmitted across the </w:t>
      </w:r>
      <w:smartTag w:uri="urn:schemas-microsoft-com:office:smarttags" w:element="stockticker">
        <w:r w:rsidRPr="00483191">
          <w:t>UNI</w:t>
        </w:r>
      </w:smartTag>
      <w:r w:rsidRPr="00483191">
        <w:t xml:space="preserve"> toward the </w:t>
      </w:r>
      <w:r>
        <w:t>subscriber.</w:t>
      </w:r>
    </w:p>
    <w:p w14:paraId="5DF85FEF" w14:textId="77777777" w:rsidR="00825341" w:rsidRPr="00F748EB" w:rsidRDefault="00825341" w:rsidP="00825341">
      <w:pPr>
        <w:pStyle w:val="Glossary"/>
      </w:pPr>
      <w:r w:rsidRPr="00F748EB">
        <w:t>Service Level Agreement</w:t>
      </w:r>
      <w:r>
        <w:t xml:space="preserve"> (</w:t>
      </w:r>
      <w:smartTag w:uri="urn:schemas-microsoft-com:office:smarttags" w:element="place">
        <w:r>
          <w:t>SLA</w:t>
        </w:r>
      </w:smartTag>
      <w:r>
        <w:t>)</w:t>
      </w:r>
    </w:p>
    <w:p w14:paraId="1C8538AE" w14:textId="77777777" w:rsidR="00825341" w:rsidRPr="00F748EB" w:rsidRDefault="00825341" w:rsidP="00825341">
      <w:pPr>
        <w:pStyle w:val="GlossaryText"/>
      </w:pPr>
      <w:r w:rsidRPr="00483191">
        <w:rPr>
          <w:bCs/>
        </w:rPr>
        <w:t>The contract between the Subscriber and Service Provider specifying the agreed to service level commitments and related business agreements.</w:t>
      </w:r>
    </w:p>
    <w:p w14:paraId="3DDC316B" w14:textId="77777777" w:rsidR="00825341" w:rsidRDefault="00825341" w:rsidP="00825341">
      <w:pPr>
        <w:pStyle w:val="Glossary"/>
      </w:pPr>
      <w:r w:rsidRPr="00483191">
        <w:t>Service Level Specification</w:t>
      </w:r>
      <w:r>
        <w:t xml:space="preserve"> (SLS)</w:t>
      </w:r>
    </w:p>
    <w:p w14:paraId="4360B747" w14:textId="77777777" w:rsidR="00825341" w:rsidRDefault="00825341" w:rsidP="00825341">
      <w:pPr>
        <w:pStyle w:val="GlossaryText"/>
      </w:pPr>
      <w:r w:rsidRPr="00483191">
        <w:t xml:space="preserve">The technical specification of the service level being offered by the Service Provider to the </w:t>
      </w:r>
      <w:r>
        <w:t>subscriber</w:t>
      </w:r>
    </w:p>
    <w:p w14:paraId="7063FDB9" w14:textId="77777777" w:rsidR="00825341" w:rsidRDefault="00825341" w:rsidP="00825341">
      <w:pPr>
        <w:pStyle w:val="Glossary"/>
      </w:pPr>
      <w:r w:rsidRPr="00483191">
        <w:t>Service Multiplexing</w:t>
      </w:r>
    </w:p>
    <w:p w14:paraId="4709A7BB" w14:textId="77777777" w:rsidR="00825341" w:rsidRDefault="00825341" w:rsidP="00825341">
      <w:pPr>
        <w:pStyle w:val="GlossaryText"/>
        <w:rPr>
          <w:rFonts w:eastAsia="Times-Roman"/>
          <w:snapToGrid w:val="0"/>
        </w:rPr>
      </w:pPr>
      <w:r w:rsidRPr="00483191">
        <w:t xml:space="preserve">A </w:t>
      </w:r>
      <w:smartTag w:uri="urn:schemas-microsoft-com:office:smarttags" w:element="stockticker">
        <w:r w:rsidRPr="00483191">
          <w:t>UNI</w:t>
        </w:r>
      </w:smartTag>
      <w:r w:rsidRPr="00483191">
        <w:t xml:space="preserve"> service attribute in which the </w:t>
      </w:r>
      <w:smartTag w:uri="urn:schemas-microsoft-com:office:smarttags" w:element="stockticker">
        <w:r w:rsidRPr="00483191">
          <w:t>UNI</w:t>
        </w:r>
      </w:smartTag>
      <w:r w:rsidRPr="00483191">
        <w:t xml:space="preserve"> can be in more than one </w:t>
      </w:r>
      <w:smartTag w:uri="urn:schemas-microsoft-com:office:smarttags" w:element="stockticker">
        <w:r w:rsidRPr="00483191">
          <w:t>EVC</w:t>
        </w:r>
      </w:smartTag>
      <w:r w:rsidRPr="00483191">
        <w:t xml:space="preserve"> instance</w:t>
      </w:r>
    </w:p>
    <w:p w14:paraId="58747EC8" w14:textId="77777777" w:rsidR="00825341" w:rsidRDefault="00825341" w:rsidP="00825341">
      <w:pPr>
        <w:pStyle w:val="Glossary"/>
        <w:rPr>
          <w:snapToGrid w:val="0"/>
        </w:rPr>
      </w:pPr>
      <w:r>
        <w:rPr>
          <w:snapToGrid w:val="0"/>
        </w:rPr>
        <w:t>Service Point</w:t>
      </w:r>
    </w:p>
    <w:p w14:paraId="0830B44C" w14:textId="77777777" w:rsidR="00825341" w:rsidRDefault="00825341" w:rsidP="00825341">
      <w:pPr>
        <w:pStyle w:val="GlossaryText"/>
        <w:rPr>
          <w:snapToGrid w:val="0"/>
        </w:rPr>
      </w:pPr>
      <w:r>
        <w:rPr>
          <w:snapToGrid w:val="0"/>
        </w:rPr>
        <w:t>CenturyLink Metro Ethernet Service Points are geographic locations designated by the company where the Metro Ethernet Network (MEN) can be accessed.</w:t>
      </w:r>
    </w:p>
    <w:p w14:paraId="4F8181D4" w14:textId="77777777" w:rsidR="00825341" w:rsidRDefault="00825341" w:rsidP="00825341">
      <w:pPr>
        <w:pStyle w:val="Glossary"/>
      </w:pPr>
      <w:r w:rsidRPr="00483191">
        <w:t>Service Provider</w:t>
      </w:r>
    </w:p>
    <w:p w14:paraId="365E8107" w14:textId="77777777" w:rsidR="00825341" w:rsidRDefault="00825341" w:rsidP="00825341">
      <w:pPr>
        <w:pStyle w:val="GlossaryText"/>
        <w:rPr>
          <w:snapToGrid w:val="0"/>
        </w:rPr>
      </w:pPr>
      <w:r w:rsidRPr="00483191">
        <w:t xml:space="preserve">The organization providing Ethernet </w:t>
      </w:r>
      <w:r>
        <w:t>s</w:t>
      </w:r>
      <w:r w:rsidRPr="00483191">
        <w:t>ervice(s)</w:t>
      </w:r>
      <w:r>
        <w:t xml:space="preserve"> UNI to UNI</w:t>
      </w:r>
    </w:p>
    <w:p w14:paraId="6288A94E" w14:textId="77777777" w:rsidR="00825341" w:rsidRDefault="00825341" w:rsidP="00825341">
      <w:pPr>
        <w:pStyle w:val="Glossary"/>
        <w:rPr>
          <w:snapToGrid w:val="0"/>
        </w:rPr>
      </w:pPr>
      <w:r>
        <w:rPr>
          <w:snapToGrid w:val="0"/>
        </w:rPr>
        <w:t>Serving Wire Center (</w:t>
      </w:r>
      <w:smartTag w:uri="urn:schemas-microsoft-com:office:smarttags" w:element="stockticker">
        <w:r>
          <w:rPr>
            <w:snapToGrid w:val="0"/>
          </w:rPr>
          <w:t>SWC</w:t>
        </w:r>
      </w:smartTag>
      <w:r>
        <w:rPr>
          <w:snapToGrid w:val="0"/>
        </w:rPr>
        <w:t>)</w:t>
      </w:r>
    </w:p>
    <w:p w14:paraId="2FD40548" w14:textId="77777777" w:rsidR="00825341" w:rsidRDefault="00825341" w:rsidP="00825341">
      <w:pPr>
        <w:pStyle w:val="GlossaryText"/>
        <w:rPr>
          <w:snapToGrid w:val="0"/>
        </w:rPr>
      </w:pPr>
      <w:r>
        <w:rPr>
          <w:snapToGrid w:val="0"/>
        </w:rPr>
        <w:t>The term "</w:t>
      </w:r>
      <w:smartTag w:uri="urn:schemas-microsoft-com:office:smarttags" w:element="place">
        <w:smartTag w:uri="urn:schemas-microsoft-com:office:smarttags" w:element="PlaceName">
          <w:r>
            <w:rPr>
              <w:snapToGrid w:val="0"/>
            </w:rPr>
            <w:t>Serving</w:t>
          </w:r>
        </w:smartTag>
        <w:r>
          <w:rPr>
            <w:snapToGrid w:val="0"/>
          </w:rPr>
          <w:t xml:space="preserve"> </w:t>
        </w:r>
        <w:smartTag w:uri="urn:schemas-microsoft-com:office:smarttags" w:element="PlaceName">
          <w:r>
            <w:rPr>
              <w:snapToGrid w:val="0"/>
            </w:rPr>
            <w:t>Wire</w:t>
          </w:r>
        </w:smartTag>
        <w:r>
          <w:rPr>
            <w:snapToGrid w:val="0"/>
          </w:rPr>
          <w:t xml:space="preserve"> </w:t>
        </w:r>
        <w:smartTag w:uri="urn:schemas-microsoft-com:office:smarttags" w:element="PlaceType">
          <w:r>
            <w:rPr>
              <w:snapToGrid w:val="0"/>
            </w:rPr>
            <w:t>Center</w:t>
          </w:r>
        </w:smartTag>
      </w:smartTag>
      <w:r>
        <w:rPr>
          <w:snapToGrid w:val="0"/>
        </w:rPr>
        <w:t>" denotes a CenturyLink Central Office (CO) from which dial tone for the Local Exchange Service would normally be provided to the demarcation point on the property at which the customer is served.</w:t>
      </w:r>
    </w:p>
    <w:p w14:paraId="73DB5CDE" w14:textId="77777777" w:rsidR="00825341" w:rsidRDefault="00825341" w:rsidP="00825341">
      <w:pPr>
        <w:pStyle w:val="Glossary"/>
        <w:rPr>
          <w:snapToGrid w:val="0"/>
        </w:rPr>
      </w:pPr>
      <w:r>
        <w:rPr>
          <w:snapToGrid w:val="0"/>
        </w:rPr>
        <w:t>Shielded Twisted-Pair (STP) Cable</w:t>
      </w:r>
    </w:p>
    <w:p w14:paraId="418695F4" w14:textId="77777777" w:rsidR="00825341" w:rsidRDefault="00825341" w:rsidP="00825341">
      <w:pPr>
        <w:pStyle w:val="GlossaryText"/>
        <w:rPr>
          <w:rFonts w:eastAsia="Times-Roman"/>
          <w:snapToGrid w:val="0"/>
        </w:rPr>
      </w:pPr>
      <w:r>
        <w:rPr>
          <w:rFonts w:eastAsia="Times-Roman"/>
          <w:snapToGrid w:val="0"/>
        </w:rPr>
        <w:t>An electrically conducting cable, comprising one or more elements, each of which is individually shielded</w:t>
      </w:r>
    </w:p>
    <w:p w14:paraId="63337B4B" w14:textId="77777777" w:rsidR="00825341" w:rsidRDefault="00825341" w:rsidP="00825341">
      <w:pPr>
        <w:pStyle w:val="Glossary"/>
        <w:rPr>
          <w:snapToGrid w:val="0"/>
        </w:rPr>
      </w:pPr>
      <w:r>
        <w:rPr>
          <w:snapToGrid w:val="0"/>
        </w:rPr>
        <w:t>Signaling</w:t>
      </w:r>
    </w:p>
    <w:p w14:paraId="490DDB4A" w14:textId="77777777" w:rsidR="00825341" w:rsidRDefault="00787E75" w:rsidP="00825341">
      <w:pPr>
        <w:pStyle w:val="GlossaryText"/>
        <w:rPr>
          <w:snapToGrid w:val="0"/>
        </w:rPr>
      </w:pPr>
      <w:r>
        <w:t>Signaling is the process by which the PEs that have VPNs behind them exchange information to set up PWs, PSN tunnels, and tunnel multiplexers.  This process might be automated through a protocol or done by manual configuration.  Different protocols may be used to establish the PSN tunnels and exchange the tunnel multiplexers.</w:t>
      </w:r>
    </w:p>
    <w:p w14:paraId="33A28711" w14:textId="77777777" w:rsidR="00825341" w:rsidRPr="00EA1316" w:rsidRDefault="00825341" w:rsidP="00825341">
      <w:pPr>
        <w:pStyle w:val="Glossary"/>
        <w:rPr>
          <w:snapToGrid w:val="0"/>
        </w:rPr>
      </w:pPr>
      <w:r w:rsidRPr="00EA1316">
        <w:rPr>
          <w:snapToGrid w:val="0"/>
        </w:rPr>
        <w:t>Small Form-factor Pluggable</w:t>
      </w:r>
      <w:r>
        <w:rPr>
          <w:snapToGrid w:val="0"/>
        </w:rPr>
        <w:t xml:space="preserve"> (</w:t>
      </w:r>
      <w:smartTag w:uri="urn:schemas-microsoft-com:office:smarttags" w:element="stockticker">
        <w:r>
          <w:rPr>
            <w:snapToGrid w:val="0"/>
          </w:rPr>
          <w:t>SFP</w:t>
        </w:r>
      </w:smartTag>
      <w:r>
        <w:rPr>
          <w:snapToGrid w:val="0"/>
        </w:rPr>
        <w:t>)</w:t>
      </w:r>
    </w:p>
    <w:p w14:paraId="7D246134" w14:textId="77777777" w:rsidR="00825341" w:rsidRPr="00EF5742" w:rsidRDefault="00825341" w:rsidP="00825341">
      <w:pPr>
        <w:pStyle w:val="GlossaryText"/>
        <w:rPr>
          <w:rFonts w:cs="Arial"/>
          <w:bCs/>
          <w:color w:val="000000"/>
          <w:szCs w:val="24"/>
        </w:rPr>
      </w:pPr>
      <w:r>
        <w:t>A</w:t>
      </w:r>
      <w:r w:rsidRPr="00927191">
        <w:t xml:space="preserve"> hot-swappable input/output device that plugs into a Gigabit Ethernet port or slot, li</w:t>
      </w:r>
      <w:r>
        <w:t>nking the port with the network</w:t>
      </w:r>
    </w:p>
    <w:p w14:paraId="77B1F369" w14:textId="77777777" w:rsidR="00825341" w:rsidRDefault="00825341" w:rsidP="00825341">
      <w:pPr>
        <w:pStyle w:val="Glossary"/>
      </w:pPr>
      <w:r w:rsidRPr="00483191">
        <w:t>Subscriber</w:t>
      </w:r>
    </w:p>
    <w:p w14:paraId="00D3F62A" w14:textId="77777777" w:rsidR="00825341" w:rsidRDefault="00825341" w:rsidP="00825341">
      <w:pPr>
        <w:pStyle w:val="GlossaryText"/>
        <w:rPr>
          <w:snapToGrid w:val="0"/>
        </w:rPr>
      </w:pPr>
      <w:r w:rsidRPr="00483191">
        <w:t xml:space="preserve">The organization purchasing and/or using Ethernet </w:t>
      </w:r>
      <w:r>
        <w:t>s</w:t>
      </w:r>
      <w:r w:rsidRPr="00483191">
        <w:t>ervices</w:t>
      </w:r>
    </w:p>
    <w:p w14:paraId="5E9755D7" w14:textId="77777777" w:rsidR="00825341" w:rsidRDefault="00825341" w:rsidP="00825341">
      <w:pPr>
        <w:pStyle w:val="Glossary"/>
        <w:rPr>
          <w:snapToGrid w:val="0"/>
        </w:rPr>
      </w:pPr>
      <w:r>
        <w:rPr>
          <w:snapToGrid w:val="0"/>
        </w:rPr>
        <w:t>Switch</w:t>
      </w:r>
    </w:p>
    <w:p w14:paraId="6EC4F5DE" w14:textId="77777777" w:rsidR="00825341" w:rsidRDefault="00825341" w:rsidP="00825341">
      <w:pPr>
        <w:pStyle w:val="GlossaryText"/>
        <w:rPr>
          <w:rFonts w:eastAsia="Times-Roman"/>
          <w:snapToGrid w:val="0"/>
        </w:rPr>
      </w:pPr>
      <w:r>
        <w:rPr>
          <w:rFonts w:eastAsia="Times-Roman"/>
          <w:snapToGrid w:val="0"/>
        </w:rPr>
        <w:t xml:space="preserve">A Layer 2 interconnection device that conforms to the </w:t>
      </w:r>
      <w:smartTag w:uri="urn:schemas-microsoft-com:office:smarttags" w:element="stockticker">
        <w:r>
          <w:t>ISO</w:t>
        </w:r>
      </w:smartTag>
      <w:r>
        <w:t>/IEC 15802-3: 1998 [</w:t>
      </w:r>
      <w:smartTag w:uri="urn:schemas-microsoft-com:office:smarttags" w:element="stockticker">
        <w:r>
          <w:t>ANSI</w:t>
        </w:r>
      </w:smartTag>
      <w:r>
        <w:t>/</w:t>
      </w:r>
      <w:r>
        <w:rPr>
          <w:snapToGrid w:val="0"/>
        </w:rPr>
        <w:t>IEEE Std 802.1D, 2004 Edition]</w:t>
      </w:r>
      <w:r>
        <w:rPr>
          <w:rFonts w:eastAsia="Times-Roman"/>
          <w:snapToGrid w:val="0"/>
        </w:rPr>
        <w:t xml:space="preserve"> international standard.</w:t>
      </w:r>
    </w:p>
    <w:p w14:paraId="15192602" w14:textId="77777777" w:rsidR="00825341" w:rsidRDefault="00825341" w:rsidP="00825341">
      <w:pPr>
        <w:pStyle w:val="Glossary"/>
        <w:rPr>
          <w:snapToGrid w:val="0"/>
        </w:rPr>
      </w:pPr>
      <w:smartTag w:uri="urn:schemas-microsoft-com:office:smarttags" w:element="place">
        <w:smartTag w:uri="urn:schemas-microsoft-com:office:smarttags" w:element="PlaceName">
          <w:r>
            <w:rPr>
              <w:snapToGrid w:val="0"/>
            </w:rPr>
            <w:t>Switch</w:t>
          </w:r>
        </w:smartTag>
        <w:r>
          <w:rPr>
            <w:snapToGrid w:val="0"/>
          </w:rPr>
          <w:t xml:space="preserve"> </w:t>
        </w:r>
        <w:smartTag w:uri="urn:schemas-microsoft-com:office:smarttags" w:element="PlaceType">
          <w:r>
            <w:rPr>
              <w:snapToGrid w:val="0"/>
            </w:rPr>
            <w:t>Port</w:t>
          </w:r>
        </w:smartTag>
      </w:smartTag>
    </w:p>
    <w:p w14:paraId="00D3E4FC" w14:textId="77777777" w:rsidR="00825341" w:rsidRDefault="00825341" w:rsidP="00825341">
      <w:pPr>
        <w:pStyle w:val="GlossaryText"/>
        <w:rPr>
          <w:snapToGrid w:val="0"/>
        </w:rPr>
      </w:pPr>
      <w:r>
        <w:rPr>
          <w:snapToGrid w:val="0"/>
        </w:rPr>
        <w:t>A termination point on the Ethernet switch for the Metro Ethernet Network Access Link.  Metro Ethernet ports are the physical entry points in the MEN for Network Access Links and are the originating and terminating points for Virtual Local Area Network connections.</w:t>
      </w:r>
    </w:p>
    <w:p w14:paraId="5C044B3F" w14:textId="77777777" w:rsidR="00825341" w:rsidRDefault="00825341" w:rsidP="00825341">
      <w:pPr>
        <w:pStyle w:val="Glossary"/>
        <w:rPr>
          <w:snapToGrid w:val="0"/>
        </w:rPr>
      </w:pPr>
      <w:r>
        <w:rPr>
          <w:snapToGrid w:val="0"/>
        </w:rPr>
        <w:t>Synchronous Optical Network (SONET)</w:t>
      </w:r>
    </w:p>
    <w:p w14:paraId="2BC79677" w14:textId="77777777" w:rsidR="00825341" w:rsidRDefault="00825341" w:rsidP="00825341">
      <w:pPr>
        <w:pStyle w:val="GlossaryText"/>
        <w:rPr>
          <w:snapToGrid w:val="0"/>
        </w:rPr>
      </w:pPr>
      <w:r>
        <w:rPr>
          <w:snapToGrid w:val="0"/>
        </w:rPr>
        <w:t>A standard providing electrical and optical specifications for the physical and higher layers, the first stage of which is at 51.84 Mbit/s, the Optical Channel - level 1 (OC-1).  Other rates defined as OC-N where N=3 through a number not yet firm are possible.</w:t>
      </w:r>
    </w:p>
    <w:p w14:paraId="22E42BB9" w14:textId="77777777" w:rsidR="00825341" w:rsidRDefault="00825341" w:rsidP="00825341">
      <w:pPr>
        <w:pStyle w:val="Glossary"/>
        <w:rPr>
          <w:snapToGrid w:val="0"/>
        </w:rPr>
      </w:pPr>
      <w:r>
        <w:rPr>
          <w:snapToGrid w:val="0"/>
        </w:rPr>
        <w:t>Tag</w:t>
      </w:r>
    </w:p>
    <w:p w14:paraId="266E1F8A" w14:textId="77777777" w:rsidR="00825341" w:rsidRPr="00210641" w:rsidRDefault="00825341" w:rsidP="00825341">
      <w:pPr>
        <w:pStyle w:val="GlossaryText"/>
      </w:pPr>
      <w:r>
        <w:rPr>
          <w:rFonts w:eastAsia="Times-Roman"/>
        </w:rPr>
        <w:t>An optional field in a frame header.  It is the 4-byte field that, when present in an Ethernet frame, appears immediately after the Source Address, or another tag in an Ethernet frame header and which consists of the 2-byte Tag Protocol Identification Field (TPID) which indicates S-Tag or C-Tag, and the 2-byte Tag Control Information field (TCI) which contains the 3-bit Priority Code Point, and the 12-bit VLAN ID field</w:t>
      </w:r>
    </w:p>
    <w:p w14:paraId="69BCC7F9" w14:textId="77777777" w:rsidR="00825341" w:rsidRDefault="00825341" w:rsidP="00825341">
      <w:pPr>
        <w:pStyle w:val="Glossary"/>
        <w:rPr>
          <w:snapToGrid w:val="0"/>
        </w:rPr>
      </w:pPr>
      <w:r>
        <w:rPr>
          <w:snapToGrid w:val="0"/>
        </w:rPr>
        <w:t>Tag Header</w:t>
      </w:r>
    </w:p>
    <w:p w14:paraId="0A50894E" w14:textId="77777777" w:rsidR="00825341" w:rsidRDefault="00825341" w:rsidP="00825341">
      <w:pPr>
        <w:pStyle w:val="GlossaryText"/>
        <w:rPr>
          <w:snapToGrid w:val="0"/>
        </w:rPr>
      </w:pPr>
      <w:r>
        <w:rPr>
          <w:snapToGrid w:val="0"/>
        </w:rPr>
        <w:t>A tag header allows user priority information, and optionally, VLAN identification information, to be associated with a frame.</w:t>
      </w:r>
    </w:p>
    <w:p w14:paraId="4EB033C0" w14:textId="77777777" w:rsidR="00825341" w:rsidRDefault="00825341" w:rsidP="00825341">
      <w:pPr>
        <w:pStyle w:val="Glossary"/>
        <w:rPr>
          <w:snapToGrid w:val="0"/>
        </w:rPr>
      </w:pPr>
      <w:r>
        <w:rPr>
          <w:snapToGrid w:val="0"/>
        </w:rPr>
        <w:t>Tagged Frame</w:t>
      </w:r>
    </w:p>
    <w:p w14:paraId="58BE325A" w14:textId="77777777" w:rsidR="00825341" w:rsidRDefault="00825341" w:rsidP="00825341">
      <w:pPr>
        <w:pStyle w:val="GlossaryText"/>
        <w:rPr>
          <w:snapToGrid w:val="0"/>
        </w:rPr>
      </w:pPr>
      <w:r w:rsidRPr="00D33E78">
        <w:t xml:space="preserve">A tagged frame is a frame that contains </w:t>
      </w:r>
      <w:r w:rsidR="00D33E78" w:rsidRPr="00D33E78">
        <w:t>an 802.1Q VLAN Identifier</w:t>
      </w:r>
      <w:r w:rsidR="00D33E78" w:rsidRPr="00D33E78" w:rsidDel="00D33E78">
        <w:t xml:space="preserve"> </w:t>
      </w:r>
      <w:r>
        <w:rPr>
          <w:snapToGrid w:val="0"/>
        </w:rPr>
        <w:t xml:space="preserve">immediately following the Source </w:t>
      </w:r>
      <w:smartTag w:uri="urn:schemas-microsoft-com:office:smarttags" w:element="stockticker">
        <w:r>
          <w:rPr>
            <w:snapToGrid w:val="0"/>
          </w:rPr>
          <w:t>MAC</w:t>
        </w:r>
      </w:smartTag>
      <w:r>
        <w:rPr>
          <w:snapToGrid w:val="0"/>
        </w:rPr>
        <w:t xml:space="preserve"> Address field of the frame or, if the frame contained a Routing Information field, immediately following the Routing Information field.</w:t>
      </w:r>
    </w:p>
    <w:p w14:paraId="139E8C3A" w14:textId="37C1FD3E" w:rsidR="00825341" w:rsidRDefault="00876662" w:rsidP="00825341">
      <w:pPr>
        <w:pStyle w:val="Glossary"/>
        <w:rPr>
          <w:snapToGrid w:val="0"/>
        </w:rPr>
      </w:pPr>
      <w:r>
        <w:rPr>
          <w:snapToGrid w:val="0"/>
        </w:rPr>
        <w:t xml:space="preserve"> </w:t>
      </w:r>
    </w:p>
    <w:p w14:paraId="44764544" w14:textId="77777777" w:rsidR="00825341" w:rsidRDefault="00825341" w:rsidP="00825341">
      <w:pPr>
        <w:pStyle w:val="GlossaryText"/>
        <w:rPr>
          <w:snapToGrid w:val="0"/>
        </w:rPr>
      </w:pPr>
      <w:r>
        <w:rPr>
          <w:snapToGrid w:val="0"/>
        </w:rPr>
        <w:t>The total capability of equipment to process or transmit data during a specified time period</w:t>
      </w:r>
    </w:p>
    <w:p w14:paraId="084C2463" w14:textId="77777777" w:rsidR="00825341" w:rsidRPr="00492D6D" w:rsidRDefault="00825341" w:rsidP="00825341">
      <w:pPr>
        <w:pStyle w:val="Glossary"/>
        <w:rPr>
          <w:snapToGrid w:val="0"/>
          <w:lang w:val="it-IT"/>
        </w:rPr>
      </w:pPr>
      <w:r w:rsidRPr="00492D6D">
        <w:rPr>
          <w:snapToGrid w:val="0"/>
          <w:lang w:val="it-IT"/>
        </w:rPr>
        <w:t>Transmission Control Protocol/Internet Protocol (</w:t>
      </w:r>
      <w:smartTag w:uri="urn:schemas-microsoft-com:office:smarttags" w:element="stockticker">
        <w:r w:rsidRPr="00492D6D">
          <w:rPr>
            <w:snapToGrid w:val="0"/>
            <w:lang w:val="it-IT"/>
          </w:rPr>
          <w:t>TCP</w:t>
        </w:r>
      </w:smartTag>
      <w:r w:rsidRPr="00492D6D">
        <w:rPr>
          <w:snapToGrid w:val="0"/>
          <w:lang w:val="it-IT"/>
        </w:rPr>
        <w:t>/IP)</w:t>
      </w:r>
    </w:p>
    <w:p w14:paraId="6C1CA5E8" w14:textId="77777777" w:rsidR="00825341" w:rsidRDefault="00825341" w:rsidP="00825341">
      <w:pPr>
        <w:pStyle w:val="GlossaryText"/>
        <w:rPr>
          <w:snapToGrid w:val="0"/>
        </w:rPr>
      </w:pPr>
      <w:r>
        <w:rPr>
          <w:snapToGrid w:val="0"/>
        </w:rPr>
        <w:t>Internetworking software suite originated on the Department of Defense's Arpanet network.  IP corresponds to Open Systems Interconnection (</w:t>
      </w:r>
      <w:smartTag w:uri="urn:schemas-microsoft-com:office:smarttags" w:element="stockticker">
        <w:r>
          <w:rPr>
            <w:snapToGrid w:val="0"/>
          </w:rPr>
          <w:t>OSI</w:t>
        </w:r>
      </w:smartTag>
      <w:r>
        <w:rPr>
          <w:snapToGrid w:val="0"/>
        </w:rPr>
        <w:t xml:space="preserve">) Network Layer 3, </w:t>
      </w:r>
      <w:smartTag w:uri="urn:schemas-microsoft-com:office:smarttags" w:element="stockticker">
        <w:r>
          <w:rPr>
            <w:snapToGrid w:val="0"/>
          </w:rPr>
          <w:t>TCP</w:t>
        </w:r>
      </w:smartTag>
      <w:r>
        <w:rPr>
          <w:snapToGrid w:val="0"/>
        </w:rPr>
        <w:t xml:space="preserve"> to </w:t>
      </w:r>
      <w:smartTag w:uri="urn:schemas-microsoft-com:office:smarttags" w:element="stockticker">
        <w:r>
          <w:rPr>
            <w:snapToGrid w:val="0"/>
          </w:rPr>
          <w:t>OSI</w:t>
        </w:r>
      </w:smartTag>
      <w:r>
        <w:rPr>
          <w:snapToGrid w:val="0"/>
        </w:rPr>
        <w:t xml:space="preserve"> Layers 4 and 5.</w:t>
      </w:r>
    </w:p>
    <w:p w14:paraId="22159B1C" w14:textId="77777777" w:rsidR="00825341" w:rsidRDefault="00825341" w:rsidP="00825341">
      <w:pPr>
        <w:pStyle w:val="Glossary"/>
        <w:rPr>
          <w:snapToGrid w:val="0"/>
        </w:rPr>
      </w:pPr>
      <w:r>
        <w:rPr>
          <w:snapToGrid w:val="0"/>
        </w:rPr>
        <w:t>Transparent</w:t>
      </w:r>
    </w:p>
    <w:p w14:paraId="31EC5551" w14:textId="77777777" w:rsidR="00825341" w:rsidRDefault="00825341" w:rsidP="00825341">
      <w:pPr>
        <w:pStyle w:val="GlossaryText"/>
      </w:pPr>
      <w:r>
        <w:rPr>
          <w:snapToGrid w:val="0"/>
        </w:rPr>
        <w:t>In communication systems, that property which allows transmission of signals without changing the electrical characteristics or coding beyond the specified limits of the system design</w:t>
      </w:r>
    </w:p>
    <w:p w14:paraId="5291DD97" w14:textId="77777777" w:rsidR="00825341" w:rsidRDefault="00825341" w:rsidP="00825341">
      <w:pPr>
        <w:pStyle w:val="Glossary"/>
        <w:rPr>
          <w:snapToGrid w:val="0"/>
        </w:rPr>
      </w:pPr>
      <w:r>
        <w:rPr>
          <w:snapToGrid w:val="0"/>
        </w:rPr>
        <w:t>Trunk</w:t>
      </w:r>
    </w:p>
    <w:p w14:paraId="40EEC98A" w14:textId="77777777" w:rsidR="00825341" w:rsidRDefault="00825341" w:rsidP="00825341">
      <w:pPr>
        <w:pStyle w:val="GlossaryText"/>
        <w:rPr>
          <w:snapToGrid w:val="0"/>
        </w:rPr>
      </w:pPr>
      <w:r>
        <w:rPr>
          <w:snapToGrid w:val="0"/>
        </w:rPr>
        <w:t xml:space="preserve">A communications path connecting two switching systems in a network, used in the establishment of an end-to-end connection whereas an Ethernet trunk </w:t>
      </w:r>
      <w:r>
        <w:t>carries multiple VLANs via a single network link</w:t>
      </w:r>
    </w:p>
    <w:p w14:paraId="23B68B40" w14:textId="77777777" w:rsidR="00660D90" w:rsidRDefault="00660D90" w:rsidP="00825341">
      <w:pPr>
        <w:pStyle w:val="Glossary"/>
      </w:pPr>
      <w:r>
        <w:t>Tunnel</w:t>
      </w:r>
    </w:p>
    <w:p w14:paraId="2D08E11B" w14:textId="77777777" w:rsidR="00660D90" w:rsidRPr="00294BFE" w:rsidRDefault="00294BFE" w:rsidP="00294BFE">
      <w:pPr>
        <w:pStyle w:val="GlossaryText"/>
      </w:pPr>
      <w:r w:rsidRPr="00294BFE">
        <w:t xml:space="preserve">A method of providing transparent </w:t>
      </w:r>
      <w:r w:rsidR="00660D90" w:rsidRPr="00294BFE">
        <w:t xml:space="preserve">connectivity </w:t>
      </w:r>
      <w:r w:rsidRPr="00294BFE">
        <w:t xml:space="preserve">across </w:t>
      </w:r>
      <w:r w:rsidR="00660D90" w:rsidRPr="00294BFE">
        <w:t>a PSN</w:t>
      </w:r>
      <w:r w:rsidRPr="00294BFE">
        <w:t>,</w:t>
      </w:r>
      <w:r w:rsidR="00660D90" w:rsidRPr="00294BFE">
        <w:t xml:space="preserve"> </w:t>
      </w:r>
      <w:r w:rsidRPr="00294BFE">
        <w:t xml:space="preserve">inside which one or more PWs can be established </w:t>
      </w:r>
      <w:r w:rsidR="00660D90" w:rsidRPr="00294BFE">
        <w:t>to transport</w:t>
      </w:r>
      <w:r w:rsidRPr="00294BFE">
        <w:t xml:space="preserve"> packets from one PE to another</w:t>
      </w:r>
    </w:p>
    <w:p w14:paraId="48B08DE4" w14:textId="77777777" w:rsidR="00660D90" w:rsidRDefault="00660D90" w:rsidP="00825341">
      <w:pPr>
        <w:pStyle w:val="Glossary"/>
      </w:pPr>
      <w:r>
        <w:t>Tunnel Multiplexor</w:t>
      </w:r>
    </w:p>
    <w:p w14:paraId="38404FCD" w14:textId="77777777" w:rsidR="00660D90" w:rsidRPr="00660D90" w:rsidRDefault="00660D90" w:rsidP="00660D90">
      <w:pPr>
        <w:pStyle w:val="GlossaryText"/>
      </w:pPr>
      <w:r>
        <w:t>A tunnel multiplexor is an entity that is sent with the packets traversing the tunnel to make it possible to decide which instance of a service a packet belongs to and from which sender it was received.</w:t>
      </w:r>
    </w:p>
    <w:p w14:paraId="16423B80" w14:textId="77777777" w:rsidR="00825341" w:rsidRDefault="00825341" w:rsidP="00825341">
      <w:pPr>
        <w:pStyle w:val="Glossary"/>
        <w:rPr>
          <w:snapToGrid w:val="0"/>
        </w:rPr>
      </w:pPr>
      <w:r>
        <w:rPr>
          <w:snapToGrid w:val="0"/>
        </w:rPr>
        <w:t>Twisted-Pair</w:t>
      </w:r>
    </w:p>
    <w:p w14:paraId="05F150AE" w14:textId="77777777" w:rsidR="00825341" w:rsidRDefault="00825341" w:rsidP="00825341">
      <w:pPr>
        <w:pStyle w:val="GlossaryText"/>
        <w:rPr>
          <w:rFonts w:eastAsia="Times-Roman"/>
          <w:snapToGrid w:val="0"/>
        </w:rPr>
      </w:pPr>
      <w:r>
        <w:rPr>
          <w:rFonts w:eastAsia="Times-Roman"/>
          <w:snapToGrid w:val="0"/>
        </w:rPr>
        <w:t>A cable element that consists of two insulated conductors twisted together in a regular fashion to form a balanced transmission line.</w:t>
      </w:r>
    </w:p>
    <w:p w14:paraId="15B0D903" w14:textId="77777777" w:rsidR="00825341" w:rsidRDefault="00825341" w:rsidP="00825341">
      <w:pPr>
        <w:pStyle w:val="Glossary"/>
        <w:rPr>
          <w:snapToGrid w:val="0"/>
        </w:rPr>
      </w:pPr>
      <w:r>
        <w:rPr>
          <w:snapToGrid w:val="0"/>
        </w:rPr>
        <w:t>Twisted-Pair Cable</w:t>
      </w:r>
    </w:p>
    <w:p w14:paraId="3C820B9A" w14:textId="77777777" w:rsidR="00825341" w:rsidRDefault="00825341" w:rsidP="00825341">
      <w:pPr>
        <w:pStyle w:val="GlossaryText"/>
        <w:rPr>
          <w:rFonts w:eastAsia="Times-Roman"/>
          <w:snapToGrid w:val="0"/>
        </w:rPr>
      </w:pPr>
      <w:r>
        <w:rPr>
          <w:rFonts w:eastAsia="Times-Roman"/>
          <w:snapToGrid w:val="0"/>
        </w:rPr>
        <w:t>A bundle of multiple twisted pairs within a single protective sheath</w:t>
      </w:r>
    </w:p>
    <w:p w14:paraId="6403DFAC" w14:textId="724FF561" w:rsidR="00825341" w:rsidRPr="00120212" w:rsidRDefault="00825341" w:rsidP="00825341">
      <w:pPr>
        <w:pStyle w:val="Glossary"/>
      </w:pPr>
      <w:smartTag w:uri="urn:schemas-microsoft-com:office:smarttags" w:element="stockticker">
        <w:r w:rsidRPr="00120212">
          <w:t>UNI</w:t>
        </w:r>
      </w:smartTag>
      <w:r w:rsidRPr="00120212">
        <w:t xml:space="preserve"> Maximum </w:t>
      </w:r>
      <w:r w:rsidR="00512959">
        <w:t>Frame</w:t>
      </w:r>
      <w:r>
        <w:t xml:space="preserve"> </w:t>
      </w:r>
      <w:r w:rsidRPr="00120212">
        <w:t>Size</w:t>
      </w:r>
      <w:r w:rsidR="00512959">
        <w:t xml:space="preserve"> (MFS)</w:t>
      </w:r>
    </w:p>
    <w:p w14:paraId="03A8A354" w14:textId="77777777" w:rsidR="00825341" w:rsidRDefault="00825341" w:rsidP="00825341">
      <w:pPr>
        <w:pStyle w:val="GlossaryText"/>
      </w:pPr>
      <w:r>
        <w:t xml:space="preserve">The maximum sized Service Frame allowed at the </w:t>
      </w:r>
      <w:smartTag w:uri="urn:schemas-microsoft-com:office:smarttags" w:element="stockticker">
        <w:r>
          <w:t>UNI</w:t>
        </w:r>
      </w:smartTag>
      <w:r>
        <w:t>.</w:t>
      </w:r>
    </w:p>
    <w:p w14:paraId="778E78D2" w14:textId="77777777" w:rsidR="00825341" w:rsidRDefault="00825341" w:rsidP="00825341">
      <w:pPr>
        <w:pStyle w:val="Glossary"/>
      </w:pPr>
      <w:r w:rsidRPr="00483191">
        <w:t>Unicast Service Frame</w:t>
      </w:r>
    </w:p>
    <w:p w14:paraId="2FBE100B" w14:textId="77777777" w:rsidR="00825341" w:rsidRDefault="00825341" w:rsidP="00825341">
      <w:pPr>
        <w:pStyle w:val="GlossaryText"/>
        <w:rPr>
          <w:rFonts w:eastAsia="Times-Roman"/>
          <w:snapToGrid w:val="0"/>
          <w:color w:val="000000"/>
        </w:rPr>
      </w:pPr>
      <w:r w:rsidRPr="00483191">
        <w:t xml:space="preserve">A </w:t>
      </w:r>
      <w:r>
        <w:t>service frame</w:t>
      </w:r>
      <w:r w:rsidRPr="00483191">
        <w:t xml:space="preserve"> that has a unicast destination </w:t>
      </w:r>
      <w:smartTag w:uri="urn:schemas-microsoft-com:office:smarttags" w:element="stockticker">
        <w:r w:rsidRPr="00483191">
          <w:t>MAC</w:t>
        </w:r>
      </w:smartTag>
      <w:r w:rsidRPr="00483191">
        <w:t xml:space="preserve"> address</w:t>
      </w:r>
    </w:p>
    <w:p w14:paraId="297A444C" w14:textId="77777777" w:rsidR="00825341" w:rsidRDefault="00825341" w:rsidP="00825341">
      <w:pPr>
        <w:pStyle w:val="Glossary"/>
      </w:pPr>
      <w:r>
        <w:t>Unscheduled Downtime</w:t>
      </w:r>
    </w:p>
    <w:p w14:paraId="529AEA54" w14:textId="77777777" w:rsidR="00825341" w:rsidRPr="00120212" w:rsidRDefault="00825341" w:rsidP="00825341">
      <w:pPr>
        <w:pStyle w:val="GlossaryText"/>
      </w:pPr>
      <w:r>
        <w:t>A time interval not agreed upon by both the Subscriber and Service Provider during which the Service Provider determines that the service is not usable.</w:t>
      </w:r>
    </w:p>
    <w:p w14:paraId="1C1C86BD" w14:textId="77777777" w:rsidR="00825341" w:rsidRDefault="00825341" w:rsidP="00825341">
      <w:pPr>
        <w:pStyle w:val="Glossary"/>
        <w:rPr>
          <w:snapToGrid w:val="0"/>
        </w:rPr>
      </w:pPr>
      <w:r>
        <w:rPr>
          <w:snapToGrid w:val="0"/>
        </w:rPr>
        <w:t>Unshielded Twisted-Pair Cable (UTP)</w:t>
      </w:r>
    </w:p>
    <w:p w14:paraId="0D69BB8F" w14:textId="77777777" w:rsidR="00825341" w:rsidRDefault="00825341" w:rsidP="00825341">
      <w:pPr>
        <w:pStyle w:val="GlossaryText"/>
        <w:rPr>
          <w:rFonts w:eastAsia="Times-Roman"/>
          <w:snapToGrid w:val="0"/>
        </w:rPr>
      </w:pPr>
      <w:r>
        <w:rPr>
          <w:rFonts w:eastAsia="Times-Roman"/>
          <w:snapToGrid w:val="0"/>
        </w:rPr>
        <w:t>An electrically conducting cable, comprising one or more pairs, none of which is shielded</w:t>
      </w:r>
    </w:p>
    <w:p w14:paraId="2C4D0796" w14:textId="77777777" w:rsidR="00825341" w:rsidRDefault="00825341" w:rsidP="00825341">
      <w:pPr>
        <w:pStyle w:val="Glossary"/>
        <w:rPr>
          <w:snapToGrid w:val="0"/>
        </w:rPr>
      </w:pPr>
      <w:r>
        <w:rPr>
          <w:snapToGrid w:val="0"/>
        </w:rPr>
        <w:t>Untagged Frame</w:t>
      </w:r>
    </w:p>
    <w:p w14:paraId="2228C688" w14:textId="77777777" w:rsidR="00825341" w:rsidRDefault="00825341" w:rsidP="00825341">
      <w:pPr>
        <w:pStyle w:val="GlossaryText"/>
        <w:rPr>
          <w:snapToGrid w:val="0"/>
        </w:rPr>
      </w:pPr>
      <w:r>
        <w:rPr>
          <w:snapToGrid w:val="0"/>
        </w:rPr>
        <w:t xml:space="preserve">An untagged frame is a frame that does not contain </w:t>
      </w:r>
      <w:r w:rsidR="00D33E78" w:rsidRPr="00D33E78">
        <w:t>an 802.1Q VLAN Identifier</w:t>
      </w:r>
      <w:r w:rsidR="00D33E78" w:rsidRPr="00D33E78" w:rsidDel="00D33E78">
        <w:t xml:space="preserve"> </w:t>
      </w:r>
      <w:r>
        <w:rPr>
          <w:snapToGrid w:val="0"/>
        </w:rPr>
        <w:t xml:space="preserve">immediately following the Source </w:t>
      </w:r>
      <w:smartTag w:uri="urn:schemas-microsoft-com:office:smarttags" w:element="stockticker">
        <w:r>
          <w:rPr>
            <w:snapToGrid w:val="0"/>
          </w:rPr>
          <w:t>MAC</w:t>
        </w:r>
      </w:smartTag>
      <w:r>
        <w:rPr>
          <w:snapToGrid w:val="0"/>
        </w:rPr>
        <w:t xml:space="preserve"> Address field of the frame or, if the frame contained a Routing Information field, immediately following the Routing Information field.</w:t>
      </w:r>
    </w:p>
    <w:p w14:paraId="11551C5C" w14:textId="77777777" w:rsidR="00787E75" w:rsidRDefault="00787E75" w:rsidP="00787E75">
      <w:pPr>
        <w:pStyle w:val="Glossary"/>
      </w:pPr>
      <w:r>
        <w:t>User</w:t>
      </w:r>
      <w:r w:rsidR="00F5354B">
        <w:t>-</w:t>
      </w:r>
      <w:r w:rsidR="005F49E0">
        <w:t>f</w:t>
      </w:r>
      <w:r>
        <w:t>acing P</w:t>
      </w:r>
      <w:r w:rsidR="00D13EBB">
        <w:t xml:space="preserve">rovider </w:t>
      </w:r>
      <w:r>
        <w:t>E</w:t>
      </w:r>
      <w:r w:rsidR="00D13EBB">
        <w:t>dge</w:t>
      </w:r>
      <w:r>
        <w:t xml:space="preserve"> (U-PE)</w:t>
      </w:r>
    </w:p>
    <w:p w14:paraId="092DBDCE" w14:textId="77777777" w:rsidR="00787E75" w:rsidRDefault="00787E75" w:rsidP="00825341">
      <w:pPr>
        <w:pStyle w:val="GlossaryText"/>
        <w:rPr>
          <w:snapToGrid w:val="0"/>
        </w:rPr>
      </w:pPr>
      <w:r>
        <w:t>The U-PE is the device to which the functions needed to take forwarding or switching decisions at the ingress of the provider network.</w:t>
      </w:r>
      <w:r w:rsidR="00D32A33">
        <w:t xml:space="preserve">  Also see Multi-Tenant Unit switch (MTU-s).</w:t>
      </w:r>
    </w:p>
    <w:p w14:paraId="3AD74D25" w14:textId="77777777" w:rsidR="00825341" w:rsidRDefault="00825341" w:rsidP="00825341">
      <w:pPr>
        <w:pStyle w:val="Glossary"/>
      </w:pPr>
      <w:r w:rsidRPr="00483191">
        <w:t>User</w:t>
      </w:r>
      <w:r>
        <w:t>-</w:t>
      </w:r>
      <w:r w:rsidRPr="00483191">
        <w:t>Network Interface</w:t>
      </w:r>
      <w:r>
        <w:t xml:space="preserve"> (UNI)</w:t>
      </w:r>
    </w:p>
    <w:p w14:paraId="70B75EF4" w14:textId="77777777" w:rsidR="00825341" w:rsidRDefault="00825341" w:rsidP="00825341">
      <w:pPr>
        <w:pStyle w:val="GlossaryText"/>
        <w:rPr>
          <w:snapToGrid w:val="0"/>
        </w:rPr>
      </w:pPr>
      <w:r w:rsidRPr="00483191">
        <w:t>The physical demarcation point between the responsibility of the Service Provider and the r</w:t>
      </w:r>
      <w:r>
        <w:t>esponsibility of the subscriber</w:t>
      </w:r>
    </w:p>
    <w:p w14:paraId="45C2A0AA" w14:textId="77777777" w:rsidR="00660D90" w:rsidRPr="00D50BB2" w:rsidRDefault="00660D90" w:rsidP="00825341">
      <w:pPr>
        <w:pStyle w:val="Glossary"/>
      </w:pPr>
      <w:r w:rsidRPr="00D50BB2">
        <w:t>Virtual Circuit (VC)</w:t>
      </w:r>
    </w:p>
    <w:p w14:paraId="569A747F" w14:textId="77777777" w:rsidR="00660D90" w:rsidRPr="00660D90" w:rsidRDefault="002374B1" w:rsidP="00656118">
      <w:pPr>
        <w:pStyle w:val="GlossaryText"/>
      </w:pPr>
      <w:r w:rsidRPr="00656118">
        <w:t xml:space="preserve">A circuit used by a connection-oriented </w:t>
      </w:r>
      <w:r w:rsidR="00D50BB2" w:rsidRPr="00656118">
        <w:t>L</w:t>
      </w:r>
      <w:r w:rsidRPr="00656118">
        <w:t xml:space="preserve">ayer 2 technology, requiring the maintenance of state information in </w:t>
      </w:r>
      <w:r w:rsidR="00D50BB2" w:rsidRPr="00656118">
        <w:t>L</w:t>
      </w:r>
      <w:r w:rsidRPr="00656118">
        <w:t>ayer 2 switches</w:t>
      </w:r>
      <w:r w:rsidR="00656118" w:rsidRPr="00656118">
        <w:t xml:space="preserve">, and </w:t>
      </w:r>
      <w:r w:rsidR="00660D90" w:rsidRPr="00656118">
        <w:t>is transported within a tunnel and identified by its tunnel multiplexer.</w:t>
      </w:r>
    </w:p>
    <w:p w14:paraId="7E7404B3" w14:textId="77777777" w:rsidR="00590C94" w:rsidRPr="00D50BB2" w:rsidRDefault="00590C94" w:rsidP="00590C94">
      <w:pPr>
        <w:pStyle w:val="Glossary"/>
      </w:pPr>
      <w:r w:rsidRPr="00D50BB2">
        <w:t>Virtual Circuit (VC) Label</w:t>
      </w:r>
    </w:p>
    <w:p w14:paraId="43E53BB1" w14:textId="4F781953" w:rsidR="00590C94" w:rsidRPr="00D50BB2" w:rsidRDefault="00590C94" w:rsidP="00590C94">
      <w:pPr>
        <w:pStyle w:val="GlossaryText"/>
      </w:pPr>
      <w:r w:rsidRPr="00D50BB2">
        <w:t xml:space="preserve">In an MPLS-enabled IP network, a VC label is an MPLS label used to identify traffic within a tunnel that belongs to a </w:t>
      </w:r>
      <w:r w:rsidR="0050735D" w:rsidRPr="00D50BB2">
        <w:t>VPN</w:t>
      </w:r>
      <w:r w:rsidRPr="00D50BB2">
        <w:t>; i.e., the VC label is the tunnel multiplexer</w:t>
      </w:r>
      <w:r w:rsidR="00D50BB2">
        <w:t>.</w:t>
      </w:r>
    </w:p>
    <w:p w14:paraId="4C2FC819" w14:textId="77777777" w:rsidR="00660D90" w:rsidRDefault="00660D90" w:rsidP="00825341">
      <w:pPr>
        <w:pStyle w:val="Glossary"/>
      </w:pPr>
      <w:r>
        <w:t>Virtual Forwarding Instance (VFI)</w:t>
      </w:r>
    </w:p>
    <w:p w14:paraId="601C35E8" w14:textId="77777777" w:rsidR="00895FA2" w:rsidRPr="00660D90" w:rsidRDefault="00660D90" w:rsidP="00660D90">
      <w:pPr>
        <w:pStyle w:val="GlossaryText"/>
      </w:pPr>
      <w:r>
        <w:t xml:space="preserve">VFI is a logical entity that resides in a PE that includes the </w:t>
      </w:r>
      <w:r w:rsidR="00895FA2">
        <w:t>R</w:t>
      </w:r>
      <w:r>
        <w:t xml:space="preserve">outer </w:t>
      </w:r>
      <w:r w:rsidR="00895FA2">
        <w:t>I</w:t>
      </w:r>
      <w:r>
        <w:t xml:space="preserve">nformation </w:t>
      </w:r>
      <w:r w:rsidR="00895FA2">
        <w:t>B</w:t>
      </w:r>
      <w:r>
        <w:t xml:space="preserve">ase and </w:t>
      </w:r>
      <w:r w:rsidR="00895FA2">
        <w:t>F</w:t>
      </w:r>
      <w:r>
        <w:t xml:space="preserve">orwarding </w:t>
      </w:r>
      <w:r w:rsidR="00895FA2">
        <w:t>I</w:t>
      </w:r>
      <w:r>
        <w:t xml:space="preserve">nformation </w:t>
      </w:r>
      <w:r w:rsidR="00895FA2">
        <w:t>B</w:t>
      </w:r>
      <w:r>
        <w:t>ase for a VPN instance.</w:t>
      </w:r>
      <w:r w:rsidR="00895FA2">
        <w:t xml:space="preserve">  A VFI has similar functionality to a bridge but performs bridging operations on pseudowires.</w:t>
      </w:r>
    </w:p>
    <w:p w14:paraId="354CE26B" w14:textId="77777777" w:rsidR="00825341" w:rsidRDefault="00825341" w:rsidP="00825341">
      <w:pPr>
        <w:pStyle w:val="Glossary"/>
        <w:rPr>
          <w:snapToGrid w:val="0"/>
        </w:rPr>
      </w:pPr>
      <w:r>
        <w:rPr>
          <w:snapToGrid w:val="0"/>
        </w:rPr>
        <w:t>Virtual Local Area Network (VLAN)</w:t>
      </w:r>
    </w:p>
    <w:p w14:paraId="6196F43E" w14:textId="77777777" w:rsidR="00825341" w:rsidRDefault="00825341" w:rsidP="00825341">
      <w:pPr>
        <w:pStyle w:val="GlossaryText"/>
        <w:rPr>
          <w:snapToGrid w:val="0"/>
        </w:rPr>
      </w:pPr>
      <w:r>
        <w:rPr>
          <w:snapToGrid w:val="0"/>
        </w:rPr>
        <w:t xml:space="preserve">A group of devices on one or more LANs that are configured (using management software) so that they can communicate as if they were attached to the same wire, when in fact they are located on a number of different </w:t>
      </w:r>
      <w:smartTag w:uri="urn:schemas-microsoft-com:office:smarttags" w:element="stockticker">
        <w:r>
          <w:rPr>
            <w:snapToGrid w:val="0"/>
          </w:rPr>
          <w:t>LAN</w:t>
        </w:r>
      </w:smartTag>
      <w:r>
        <w:rPr>
          <w:snapToGrid w:val="0"/>
        </w:rPr>
        <w:t xml:space="preserve"> segments.</w:t>
      </w:r>
    </w:p>
    <w:p w14:paraId="7724D266" w14:textId="77777777" w:rsidR="00164F93" w:rsidRDefault="00164F93" w:rsidP="00825341">
      <w:pPr>
        <w:pStyle w:val="Glossary"/>
      </w:pPr>
      <w:r>
        <w:t>Virtual Private LAN Service (VPLS)</w:t>
      </w:r>
    </w:p>
    <w:p w14:paraId="5AA89820" w14:textId="77777777" w:rsidR="00164F93" w:rsidRPr="00164F93" w:rsidRDefault="00164F93" w:rsidP="00164F93">
      <w:pPr>
        <w:pStyle w:val="GlossaryText"/>
      </w:pPr>
      <w:r>
        <w:t xml:space="preserve">A VPLS is a provider service that emulates the full functionality of a traditional Local Area Network (LAN).  A VPLS makes it possible to interconnect several LAN segments over a </w:t>
      </w:r>
      <w:r w:rsidR="00185457">
        <w:t>P</w:t>
      </w:r>
      <w:r>
        <w:t xml:space="preserve">acket </w:t>
      </w:r>
      <w:r w:rsidR="00185457">
        <w:t>S</w:t>
      </w:r>
      <w:r>
        <w:t xml:space="preserve">witched </w:t>
      </w:r>
      <w:r w:rsidR="00185457">
        <w:t>N</w:t>
      </w:r>
      <w:r>
        <w:t>etwork (PSN) and makes the remote LAN segments behave as one single LAN.  In a VPLS, the provider network emulates a learning bridge, and forwarding decisions are taken based on MAC addresses or MAC addresses and VLAN tag.</w:t>
      </w:r>
    </w:p>
    <w:p w14:paraId="10E0F43F" w14:textId="77777777" w:rsidR="00825341" w:rsidRDefault="00825341" w:rsidP="00825341">
      <w:pPr>
        <w:pStyle w:val="Glossary"/>
        <w:rPr>
          <w:snapToGrid w:val="0"/>
        </w:rPr>
      </w:pPr>
      <w:r>
        <w:rPr>
          <w:snapToGrid w:val="0"/>
        </w:rPr>
        <w:t>Virtual Private Network (VPN)</w:t>
      </w:r>
    </w:p>
    <w:p w14:paraId="2106C897" w14:textId="77777777" w:rsidR="00825341" w:rsidRDefault="00825341" w:rsidP="00825341">
      <w:pPr>
        <w:pStyle w:val="GlossaryText"/>
        <w:rPr>
          <w:snapToGrid w:val="0"/>
        </w:rPr>
      </w:pPr>
      <w:r>
        <w:rPr>
          <w:snapToGrid w:val="0"/>
        </w:rPr>
        <w:t>A private data network that makes use of the public telecommunication infrastructure, maintaining privacy through the use of a tunneling protocol and security procedures</w:t>
      </w:r>
    </w:p>
    <w:p w14:paraId="1C4A0912" w14:textId="77777777" w:rsidR="00660D90" w:rsidRDefault="00660D90" w:rsidP="00825341">
      <w:pPr>
        <w:pStyle w:val="Glossary"/>
      </w:pPr>
      <w:r w:rsidRPr="00397192">
        <w:t xml:space="preserve">Virtual </w:t>
      </w:r>
      <w:r>
        <w:t>Switch</w:t>
      </w:r>
      <w:r w:rsidRPr="00397192">
        <w:t>ing Instance</w:t>
      </w:r>
      <w:r>
        <w:t xml:space="preserve"> (VSI)</w:t>
      </w:r>
    </w:p>
    <w:p w14:paraId="5F4AC490" w14:textId="77777777" w:rsidR="00660D90" w:rsidRPr="00660D90" w:rsidRDefault="00660D90" w:rsidP="00660D90">
      <w:pPr>
        <w:pStyle w:val="GlossaryText"/>
      </w:pPr>
      <w:r>
        <w:t>In a Layer 2 context, a VSI performs standard LAN (i.e., Ethernet) bridging functions.  Forwarding done by a VSI is based on MAC addresses and VLAN tags, and possibly other relevant information on a per VPLS instance basis.</w:t>
      </w:r>
    </w:p>
    <w:p w14:paraId="5263BE06" w14:textId="77777777" w:rsidR="00825341" w:rsidRDefault="00825341" w:rsidP="00825341">
      <w:pPr>
        <w:pStyle w:val="Glossary"/>
        <w:rPr>
          <w:snapToGrid w:val="0"/>
        </w:rPr>
      </w:pPr>
      <w:r>
        <w:rPr>
          <w:snapToGrid w:val="0"/>
        </w:rPr>
        <w:t>VLAN Stacking</w:t>
      </w:r>
    </w:p>
    <w:p w14:paraId="577DD3BB" w14:textId="77777777" w:rsidR="00825341" w:rsidRPr="00E1715C" w:rsidRDefault="00825341" w:rsidP="00E1715C">
      <w:pPr>
        <w:pStyle w:val="GlossaryText"/>
      </w:pPr>
      <w:r w:rsidRPr="00E1715C">
        <w:t>A</w:t>
      </w:r>
      <w:r w:rsidR="00E1715C">
        <w:t>n</w:t>
      </w:r>
      <w:r w:rsidRPr="00E1715C">
        <w:t xml:space="preserve"> </w:t>
      </w:r>
      <w:r w:rsidR="00E1715C" w:rsidRPr="00E1715C">
        <w:t xml:space="preserve">802.1Q tag inside another 802.1Q tag </w:t>
      </w:r>
      <w:r w:rsidRPr="00E1715C">
        <w:t>technique that lets Carriers offer multiple Virtual LANs over a single circuit</w:t>
      </w:r>
      <w:r w:rsidR="00E66F68" w:rsidRPr="00E1715C">
        <w:t xml:space="preserve"> using 802.1ad Provider Bridge extensions</w:t>
      </w:r>
    </w:p>
    <w:p w14:paraId="113087D3" w14:textId="77777777" w:rsidR="00825341" w:rsidRDefault="00825341" w:rsidP="00825341">
      <w:pPr>
        <w:pStyle w:val="Glossary"/>
        <w:rPr>
          <w:snapToGrid w:val="0"/>
        </w:rPr>
      </w:pPr>
      <w:r>
        <w:rPr>
          <w:snapToGrid w:val="0"/>
        </w:rPr>
        <w:t>VLAN Tagged Frame</w:t>
      </w:r>
    </w:p>
    <w:p w14:paraId="0DD769CB" w14:textId="77777777" w:rsidR="00825341" w:rsidRDefault="00825341" w:rsidP="00825341">
      <w:pPr>
        <w:pStyle w:val="GlossaryText"/>
        <w:rPr>
          <w:snapToGrid w:val="0"/>
        </w:rPr>
      </w:pPr>
      <w:r>
        <w:rPr>
          <w:snapToGrid w:val="0"/>
        </w:rPr>
        <w:t>A tagged frame whose tag header carries both VLAN identification and priority information</w:t>
      </w:r>
    </w:p>
    <w:p w14:paraId="1C0256CE" w14:textId="77777777" w:rsidR="00825341" w:rsidRDefault="00825341" w:rsidP="00825341">
      <w:pPr>
        <w:pStyle w:val="Glossary"/>
      </w:pPr>
      <w:r>
        <w:t>VLAN Trunking Protocol (VTP)</w:t>
      </w:r>
    </w:p>
    <w:p w14:paraId="20C8F04F" w14:textId="77777777" w:rsidR="00825341" w:rsidRDefault="00825341" w:rsidP="00825341">
      <w:pPr>
        <w:pStyle w:val="GlossaryText"/>
      </w:pPr>
      <w:r>
        <w:t>A Layer 2 messaging protocol that manages the addition, deletion, and renaming of VLANs on a network-wide basis.</w:t>
      </w:r>
    </w:p>
    <w:p w14:paraId="57B7C783" w14:textId="77777777" w:rsidR="00185457" w:rsidRDefault="00185457" w:rsidP="00185457">
      <w:pPr>
        <w:pStyle w:val="Glossary"/>
      </w:pPr>
      <w:r>
        <w:t>VPLS Instance</w:t>
      </w:r>
      <w:r w:rsidR="00656118">
        <w:t xml:space="preserve"> (Domain)</w:t>
      </w:r>
    </w:p>
    <w:p w14:paraId="406DCB00" w14:textId="77777777" w:rsidR="00185457" w:rsidRPr="00185457" w:rsidRDefault="00185457" w:rsidP="00185457">
      <w:pPr>
        <w:pStyle w:val="GlossaryText"/>
      </w:pPr>
      <w:r w:rsidRPr="00185457">
        <w:t xml:space="preserve">A Layer 2 VPN that </w:t>
      </w:r>
      <w:r w:rsidR="00656118">
        <w:t>defines</w:t>
      </w:r>
      <w:r w:rsidRPr="00185457">
        <w:t xml:space="preserve"> a community of interest </w:t>
      </w:r>
      <w:r w:rsidR="00656118">
        <w:t>for</w:t>
      </w:r>
      <w:r w:rsidRPr="00185457">
        <w:t xml:space="preserve"> MAC</w:t>
      </w:r>
      <w:r>
        <w:t xml:space="preserve"> </w:t>
      </w:r>
      <w:r w:rsidRPr="00185457">
        <w:t>addresses and VLANs.</w:t>
      </w:r>
    </w:p>
    <w:p w14:paraId="4F1193BE" w14:textId="77777777" w:rsidR="00825341" w:rsidRDefault="00825341" w:rsidP="00825341">
      <w:pPr>
        <w:pStyle w:val="SubsectionText"/>
        <w:rPr>
          <w:u w:val="words"/>
        </w:rPr>
        <w:sectPr w:rsidR="00825341">
          <w:footerReference w:type="default" r:id="rId84"/>
          <w:footnotePr>
            <w:numFmt w:val="lowerRoman"/>
          </w:footnotePr>
          <w:endnotePr>
            <w:numFmt w:val="decimal"/>
          </w:endnotePr>
          <w:type w:val="oddPage"/>
          <w:pgSz w:w="12240" w:h="15840"/>
          <w:pgMar w:top="720" w:right="1440" w:bottom="720" w:left="1440" w:header="720" w:footer="720" w:gutter="0"/>
          <w:pgNumType w:start="1"/>
          <w:cols w:space="720"/>
        </w:sectPr>
      </w:pPr>
    </w:p>
    <w:p w14:paraId="2AA5AF23" w14:textId="7A51A462" w:rsidR="00825341" w:rsidRDefault="00825341" w:rsidP="008A378E">
      <w:pPr>
        <w:pStyle w:val="Heading1"/>
      </w:pPr>
      <w:bookmarkStart w:id="726" w:name="_Toc7524600"/>
      <w:bookmarkStart w:id="727" w:name="_Toc7525006"/>
      <w:bookmarkStart w:id="728" w:name="_Toc7525412"/>
      <w:bookmarkStart w:id="729" w:name="_Toc7525818"/>
      <w:bookmarkStart w:id="730" w:name="_Toc7526224"/>
      <w:bookmarkStart w:id="731" w:name="_Toc7530389"/>
      <w:bookmarkStart w:id="732" w:name="_Toc7530796"/>
      <w:bookmarkStart w:id="733" w:name="_Toc7524601"/>
      <w:bookmarkStart w:id="734" w:name="_Toc7525007"/>
      <w:bookmarkStart w:id="735" w:name="_Toc7525413"/>
      <w:bookmarkStart w:id="736" w:name="_Toc7525819"/>
      <w:bookmarkStart w:id="737" w:name="_Toc7526225"/>
      <w:bookmarkStart w:id="738" w:name="_Toc7530390"/>
      <w:bookmarkStart w:id="739" w:name="_Toc7530797"/>
      <w:bookmarkStart w:id="740" w:name="_Toc7524613"/>
      <w:bookmarkStart w:id="741" w:name="_Toc7525019"/>
      <w:bookmarkStart w:id="742" w:name="_Toc7525425"/>
      <w:bookmarkStart w:id="743" w:name="_Toc7525831"/>
      <w:bookmarkStart w:id="744" w:name="_Toc7526237"/>
      <w:bookmarkStart w:id="745" w:name="_Toc7530402"/>
      <w:bookmarkStart w:id="746" w:name="_Toc7530809"/>
      <w:bookmarkStart w:id="747" w:name="_Toc51474853"/>
      <w:bookmarkStart w:id="748" w:name="_Toc353209160"/>
      <w:bookmarkStart w:id="749" w:name="_Toc498000949"/>
      <w:bookmarkStart w:id="750" w:name="_Toc7530810"/>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r>
        <w:t>References</w:t>
      </w:r>
      <w:bookmarkEnd w:id="747"/>
      <w:bookmarkEnd w:id="748"/>
      <w:bookmarkEnd w:id="749"/>
      <w:bookmarkEnd w:id="750"/>
    </w:p>
    <w:p w14:paraId="313C8E2F" w14:textId="5C554F46" w:rsidR="00825341" w:rsidRDefault="00825341" w:rsidP="008A378E">
      <w:pPr>
        <w:pStyle w:val="Heading2"/>
      </w:pPr>
      <w:bookmarkStart w:id="751" w:name="_Toc51474854"/>
      <w:bookmarkStart w:id="752" w:name="_Toc353209161"/>
      <w:bookmarkStart w:id="753" w:name="_Toc498000950"/>
      <w:bookmarkStart w:id="754" w:name="_Toc7530811"/>
      <w:r>
        <w:t>American National Standards Institute Documents</w:t>
      </w:r>
      <w:bookmarkEnd w:id="751"/>
      <w:bookmarkEnd w:id="752"/>
      <w:bookmarkEnd w:id="753"/>
      <w:bookmarkEnd w:id="754"/>
    </w:p>
    <w:p w14:paraId="7B276AF3" w14:textId="01C25722" w:rsidR="00825341" w:rsidRDefault="00825341" w:rsidP="00825341">
      <w:pPr>
        <w:pStyle w:val="RefText"/>
        <w:ind w:left="3780" w:hanging="3780"/>
      </w:pPr>
      <w:r>
        <w:t>ANSI INCITS 230-1994</w:t>
      </w:r>
      <w:r>
        <w:tab/>
      </w:r>
      <w:r w:rsidRPr="00AE538C">
        <w:rPr>
          <w:i/>
        </w:rPr>
        <w:t>Information Technology - Fibre Channel Physical and Signaling Interface (FC-PH)</w:t>
      </w:r>
    </w:p>
    <w:p w14:paraId="323EF03A" w14:textId="77777777" w:rsidR="00825341" w:rsidRDefault="00825341" w:rsidP="00825341">
      <w:pPr>
        <w:pStyle w:val="RefText"/>
        <w:ind w:left="3780" w:hanging="3780"/>
        <w:rPr>
          <w:i/>
        </w:rPr>
      </w:pPr>
      <w:smartTag w:uri="urn:schemas-microsoft-com:office:smarttags" w:element="stockticker">
        <w:r>
          <w:t>ANSI</w:t>
        </w:r>
      </w:smartTag>
      <w:r>
        <w:t xml:space="preserve"> T1.223-1997</w:t>
      </w:r>
      <w:r>
        <w:tab/>
      </w:r>
      <w:r>
        <w:rPr>
          <w:i/>
        </w:rPr>
        <w:t>Structure and Representation of Network Channel (NC) and Network Channel Interface (</w:t>
      </w:r>
      <w:smartTag w:uri="urn:schemas-microsoft-com:office:smarttags" w:element="stockticker">
        <w:r>
          <w:rPr>
            <w:i/>
          </w:rPr>
          <w:t>NCI</w:t>
        </w:r>
      </w:smartTag>
      <w:r>
        <w:rPr>
          <w:i/>
        </w:rPr>
        <w:t>) Codes for the North American Telecommunications System</w:t>
      </w:r>
    </w:p>
    <w:p w14:paraId="3392B5F7" w14:textId="77777777" w:rsidR="00825341" w:rsidRPr="005E337C" w:rsidRDefault="00825341" w:rsidP="00825341">
      <w:pPr>
        <w:pStyle w:val="RefText"/>
        <w:ind w:left="3780" w:hanging="3780"/>
      </w:pPr>
      <w:r w:rsidRPr="005E337C">
        <w:t>ANSI/TIA</w:t>
      </w:r>
      <w:r>
        <w:t>-492AAAA-B-2009</w:t>
      </w:r>
      <w:r w:rsidRPr="005E337C">
        <w:tab/>
      </w:r>
      <w:r w:rsidRPr="005E337C">
        <w:rPr>
          <w:i/>
        </w:rPr>
        <w:t xml:space="preserve">Detail </w:t>
      </w:r>
      <w:r>
        <w:rPr>
          <w:i/>
        </w:rPr>
        <w:t>S</w:t>
      </w:r>
      <w:r w:rsidRPr="005E337C">
        <w:rPr>
          <w:i/>
        </w:rPr>
        <w:t>pecification for 62.5</w:t>
      </w:r>
      <w:r>
        <w:rPr>
          <w:i/>
        </w:rPr>
        <w:t>-</w:t>
      </w:r>
      <w:r w:rsidRPr="003E1089">
        <w:rPr>
          <w:rFonts w:ascii="Avant Garde" w:hAnsi="Avant Garde"/>
          <w:i/>
          <w:sz w:val="20"/>
        </w:rPr>
        <w:t>μ</w:t>
      </w:r>
      <w:r w:rsidRPr="007A664F">
        <w:rPr>
          <w:i/>
          <w:szCs w:val="36"/>
        </w:rPr>
        <w:t>m</w:t>
      </w:r>
      <w:r w:rsidRPr="005E337C">
        <w:rPr>
          <w:i/>
        </w:rPr>
        <w:t xml:space="preserve"> </w:t>
      </w:r>
      <w:r>
        <w:rPr>
          <w:i/>
        </w:rPr>
        <w:t>C</w:t>
      </w:r>
      <w:r w:rsidRPr="005E337C">
        <w:rPr>
          <w:i/>
        </w:rPr>
        <w:t xml:space="preserve">ore </w:t>
      </w:r>
      <w:r>
        <w:rPr>
          <w:i/>
        </w:rPr>
        <w:t>D</w:t>
      </w:r>
      <w:r w:rsidRPr="005E337C">
        <w:rPr>
          <w:i/>
        </w:rPr>
        <w:t>iameter/125</w:t>
      </w:r>
      <w:r>
        <w:rPr>
          <w:i/>
        </w:rPr>
        <w:t>-</w:t>
      </w:r>
      <w:r w:rsidRPr="003E1089">
        <w:rPr>
          <w:rFonts w:ascii="Avant Garde" w:hAnsi="Avant Garde"/>
          <w:i/>
          <w:sz w:val="20"/>
        </w:rPr>
        <w:t>μ</w:t>
      </w:r>
      <w:r w:rsidRPr="007A664F">
        <w:rPr>
          <w:i/>
          <w:szCs w:val="36"/>
        </w:rPr>
        <w:t>m</w:t>
      </w:r>
      <w:r w:rsidRPr="005E337C">
        <w:rPr>
          <w:i/>
        </w:rPr>
        <w:t xml:space="preserve"> </w:t>
      </w:r>
      <w:r>
        <w:rPr>
          <w:i/>
        </w:rPr>
        <w:t>C</w:t>
      </w:r>
      <w:r w:rsidRPr="005E337C">
        <w:rPr>
          <w:i/>
        </w:rPr>
        <w:t xml:space="preserve">ladding </w:t>
      </w:r>
      <w:r>
        <w:rPr>
          <w:i/>
        </w:rPr>
        <w:t>D</w:t>
      </w:r>
      <w:r w:rsidRPr="005E337C">
        <w:rPr>
          <w:i/>
        </w:rPr>
        <w:t xml:space="preserve">iameter </w:t>
      </w:r>
      <w:smartTag w:uri="urn:schemas-microsoft-com:office:smarttags" w:element="place">
        <w:smartTag w:uri="urn:schemas-microsoft-com:office:smarttags" w:element="City">
          <w:r>
            <w:rPr>
              <w:i/>
            </w:rPr>
            <w:t>C</w:t>
          </w:r>
          <w:r w:rsidRPr="005E337C">
            <w:rPr>
              <w:i/>
            </w:rPr>
            <w:t>lass</w:t>
          </w:r>
        </w:smartTag>
        <w:r w:rsidRPr="005E337C">
          <w:rPr>
            <w:i/>
          </w:rPr>
          <w:t xml:space="preserve"> </w:t>
        </w:r>
        <w:smartTag w:uri="urn:schemas-microsoft-com:office:smarttags" w:element="State">
          <w:r w:rsidRPr="005E337C">
            <w:rPr>
              <w:i/>
            </w:rPr>
            <w:t>Ia</w:t>
          </w:r>
        </w:smartTag>
      </w:smartTag>
      <w:r w:rsidRPr="005E337C">
        <w:rPr>
          <w:i/>
        </w:rPr>
        <w:t xml:space="preserve"> </w:t>
      </w:r>
      <w:r>
        <w:rPr>
          <w:i/>
        </w:rPr>
        <w:t>G</w:t>
      </w:r>
      <w:r w:rsidRPr="005E337C">
        <w:rPr>
          <w:i/>
        </w:rPr>
        <w:t>raded-</w:t>
      </w:r>
      <w:r>
        <w:rPr>
          <w:i/>
        </w:rPr>
        <w:t>I</w:t>
      </w:r>
      <w:r w:rsidRPr="005E337C">
        <w:rPr>
          <w:i/>
        </w:rPr>
        <w:t xml:space="preserve">ndex </w:t>
      </w:r>
      <w:r>
        <w:rPr>
          <w:i/>
        </w:rPr>
        <w:t>M</w:t>
      </w:r>
      <w:r w:rsidRPr="005E337C">
        <w:rPr>
          <w:i/>
        </w:rPr>
        <w:t xml:space="preserve">ultimode </w:t>
      </w:r>
      <w:r>
        <w:rPr>
          <w:i/>
        </w:rPr>
        <w:t>O</w:t>
      </w:r>
      <w:r w:rsidRPr="005E337C">
        <w:rPr>
          <w:i/>
        </w:rPr>
        <w:t xml:space="preserve">ptical </w:t>
      </w:r>
      <w:r>
        <w:rPr>
          <w:i/>
        </w:rPr>
        <w:t>F</w:t>
      </w:r>
      <w:r w:rsidRPr="005E337C">
        <w:rPr>
          <w:i/>
        </w:rPr>
        <w:t>ibers</w:t>
      </w:r>
    </w:p>
    <w:p w14:paraId="1E5B96DB" w14:textId="77777777" w:rsidR="00825341" w:rsidRPr="00CD2CAA" w:rsidRDefault="00825341" w:rsidP="00825341">
      <w:pPr>
        <w:pStyle w:val="RefText"/>
        <w:ind w:left="3780" w:hanging="3780"/>
      </w:pPr>
      <w:r w:rsidRPr="00CD2CAA">
        <w:t>ANSI/TIA</w:t>
      </w:r>
      <w:r>
        <w:t>-</w:t>
      </w:r>
      <w:r w:rsidRPr="00CD2CAA">
        <w:t>492AAAB-A-200</w:t>
      </w:r>
      <w:r>
        <w:t>9</w:t>
      </w:r>
      <w:r w:rsidRPr="00CD2CAA">
        <w:tab/>
      </w:r>
      <w:r w:rsidRPr="00CD2CAA">
        <w:rPr>
          <w:i/>
        </w:rPr>
        <w:t>Detail Specification for 50</w:t>
      </w:r>
      <w:r>
        <w:rPr>
          <w:i/>
        </w:rPr>
        <w:t>-</w:t>
      </w:r>
      <w:r w:rsidRPr="003E1089">
        <w:rPr>
          <w:rFonts w:ascii="Avant Garde" w:hAnsi="Avant Garde"/>
          <w:i/>
          <w:sz w:val="20"/>
        </w:rPr>
        <w:t>μ</w:t>
      </w:r>
      <w:r w:rsidRPr="007A664F">
        <w:rPr>
          <w:i/>
          <w:szCs w:val="36"/>
        </w:rPr>
        <w:t>m</w:t>
      </w:r>
      <w:r w:rsidRPr="00CD2CAA">
        <w:rPr>
          <w:i/>
        </w:rPr>
        <w:t xml:space="preserve"> Core Diameter/125</w:t>
      </w:r>
      <w:r>
        <w:rPr>
          <w:i/>
        </w:rPr>
        <w:t>-</w:t>
      </w:r>
      <w:r w:rsidRPr="003E1089">
        <w:rPr>
          <w:rFonts w:ascii="Avant Garde" w:hAnsi="Avant Garde"/>
          <w:i/>
          <w:sz w:val="20"/>
        </w:rPr>
        <w:t>μ</w:t>
      </w:r>
      <w:r w:rsidRPr="007A664F">
        <w:rPr>
          <w:i/>
          <w:szCs w:val="36"/>
        </w:rPr>
        <w:t>m</w:t>
      </w:r>
      <w:r w:rsidRPr="00CD2CAA">
        <w:rPr>
          <w:i/>
        </w:rPr>
        <w:t xml:space="preserve"> Cladding Diameter </w:t>
      </w:r>
      <w:smartTag w:uri="urn:schemas-microsoft-com:office:smarttags" w:element="place">
        <w:smartTag w:uri="urn:schemas-microsoft-com:office:smarttags" w:element="City">
          <w:r w:rsidRPr="00CD2CAA">
            <w:rPr>
              <w:i/>
            </w:rPr>
            <w:t>Class</w:t>
          </w:r>
        </w:smartTag>
        <w:r w:rsidRPr="00CD2CAA">
          <w:rPr>
            <w:i/>
          </w:rPr>
          <w:t xml:space="preserve"> </w:t>
        </w:r>
        <w:smartTag w:uri="urn:schemas-microsoft-com:office:smarttags" w:element="State">
          <w:r w:rsidRPr="00CD2CAA">
            <w:rPr>
              <w:i/>
            </w:rPr>
            <w:t>Ia</w:t>
          </w:r>
        </w:smartTag>
      </w:smartTag>
      <w:r w:rsidRPr="00CD2CAA">
        <w:rPr>
          <w:i/>
        </w:rPr>
        <w:t xml:space="preserve"> Graded-Index Multimode Optical Fibers</w:t>
      </w:r>
    </w:p>
    <w:p w14:paraId="3AB70608" w14:textId="77777777" w:rsidR="00825341" w:rsidRDefault="00825341" w:rsidP="00825341">
      <w:pPr>
        <w:pStyle w:val="RefText"/>
        <w:ind w:left="3780" w:hanging="3780"/>
        <w:rPr>
          <w:rFonts w:eastAsia="Times-Roman"/>
          <w:snapToGrid w:val="0"/>
          <w:color w:val="000000"/>
        </w:rPr>
      </w:pPr>
      <w:r w:rsidRPr="00CD2CAA">
        <w:t>ANSI/</w:t>
      </w:r>
      <w:r>
        <w:rPr>
          <w:rFonts w:eastAsia="Times-Roman" w:hint="eastAsia"/>
          <w:snapToGrid w:val="0"/>
          <w:color w:val="000000"/>
        </w:rPr>
        <w:t>TIA</w:t>
      </w:r>
      <w:r>
        <w:rPr>
          <w:rFonts w:eastAsia="Times-Roman"/>
          <w:snapToGrid w:val="0"/>
          <w:color w:val="000000"/>
        </w:rPr>
        <w:t>-</w:t>
      </w:r>
      <w:r>
        <w:rPr>
          <w:rFonts w:eastAsia="Times-Roman" w:hint="eastAsia"/>
          <w:snapToGrid w:val="0"/>
          <w:color w:val="000000"/>
        </w:rPr>
        <w:t>526-7</w:t>
      </w:r>
      <w:r>
        <w:rPr>
          <w:rFonts w:eastAsia="Times-Roman"/>
          <w:snapToGrid w:val="0"/>
          <w:color w:val="000000"/>
        </w:rPr>
        <w:t>-2008</w:t>
      </w:r>
      <w:r>
        <w:rPr>
          <w:rFonts w:eastAsia="Times-Roman"/>
          <w:snapToGrid w:val="0"/>
          <w:color w:val="000000"/>
        </w:rPr>
        <w:tab/>
      </w:r>
      <w:r w:rsidRPr="007B5769">
        <w:rPr>
          <w:rFonts w:eastAsia="Times-Roman"/>
          <w:i/>
          <w:snapToGrid w:val="0"/>
          <w:color w:val="000000"/>
        </w:rPr>
        <w:t>OFSTP-7</w:t>
      </w:r>
      <w:r>
        <w:rPr>
          <w:rFonts w:eastAsia="Times-Roman"/>
          <w:snapToGrid w:val="0"/>
          <w:color w:val="000000"/>
        </w:rPr>
        <w:t xml:space="preserve"> </w:t>
      </w:r>
      <w:r>
        <w:rPr>
          <w:rFonts w:eastAsia="Times-Roman" w:hint="eastAsia"/>
          <w:i/>
          <w:snapToGrid w:val="0"/>
        </w:rPr>
        <w:t>Measurement of Optical Power Loss of Installed Single-Mode Fiber</w:t>
      </w:r>
      <w:r>
        <w:rPr>
          <w:rFonts w:eastAsia="Times-Roman"/>
          <w:i/>
          <w:snapToGrid w:val="0"/>
        </w:rPr>
        <w:t xml:space="preserve"> </w:t>
      </w:r>
      <w:r>
        <w:rPr>
          <w:rFonts w:eastAsia="Times-Roman" w:hint="eastAsia"/>
          <w:i/>
          <w:snapToGrid w:val="0"/>
          <w:color w:val="000000"/>
        </w:rPr>
        <w:t>Cable Plant</w:t>
      </w:r>
    </w:p>
    <w:p w14:paraId="1A6F3CC5" w14:textId="77777777" w:rsidR="00825341" w:rsidRDefault="00825341" w:rsidP="00825341">
      <w:pPr>
        <w:pStyle w:val="RefText"/>
        <w:ind w:left="3780" w:hanging="3780"/>
      </w:pPr>
      <w:r>
        <w:rPr>
          <w:rFonts w:eastAsia="Times-Roman"/>
          <w:snapToGrid w:val="0"/>
          <w:color w:val="000000"/>
        </w:rPr>
        <w:t>ANSI/TIA-</w:t>
      </w:r>
      <w:r>
        <w:rPr>
          <w:rFonts w:eastAsia="Times-Roman" w:hint="eastAsia"/>
          <w:snapToGrid w:val="0"/>
          <w:color w:val="000000"/>
        </w:rPr>
        <w:t>526-</w:t>
      </w:r>
      <w:r>
        <w:rPr>
          <w:rFonts w:eastAsia="Times-Roman"/>
          <w:snapToGrid w:val="0"/>
          <w:color w:val="000000"/>
        </w:rPr>
        <w:t>14-2010</w:t>
      </w:r>
      <w:r w:rsidRPr="00C41D7D">
        <w:tab/>
      </w:r>
      <w:r w:rsidRPr="007B5769">
        <w:rPr>
          <w:rFonts w:eastAsia="Times-Roman"/>
          <w:i/>
          <w:snapToGrid w:val="0"/>
          <w:color w:val="000000"/>
        </w:rPr>
        <w:t>OFSTP-</w:t>
      </w:r>
      <w:r>
        <w:rPr>
          <w:rFonts w:eastAsia="Times-Roman"/>
          <w:i/>
          <w:snapToGrid w:val="0"/>
          <w:color w:val="000000"/>
        </w:rPr>
        <w:t>14</w:t>
      </w:r>
      <w:r>
        <w:rPr>
          <w:rFonts w:eastAsia="Times-Roman"/>
          <w:snapToGrid w:val="0"/>
          <w:color w:val="000000"/>
        </w:rPr>
        <w:t xml:space="preserve"> </w:t>
      </w:r>
      <w:r>
        <w:rPr>
          <w:rFonts w:eastAsia="Times-Roman" w:hint="eastAsia"/>
          <w:i/>
          <w:snapToGrid w:val="0"/>
        </w:rPr>
        <w:t xml:space="preserve">Measurement of Optical Power Loss of Installed </w:t>
      </w:r>
      <w:r>
        <w:rPr>
          <w:rFonts w:eastAsia="Times-Roman"/>
          <w:i/>
          <w:snapToGrid w:val="0"/>
        </w:rPr>
        <w:t>Multim</w:t>
      </w:r>
      <w:r>
        <w:rPr>
          <w:rFonts w:eastAsia="Times-Roman" w:hint="eastAsia"/>
          <w:i/>
          <w:snapToGrid w:val="0"/>
        </w:rPr>
        <w:t>ode Fiber</w:t>
      </w:r>
      <w:r>
        <w:rPr>
          <w:rFonts w:eastAsia="Times-Roman"/>
          <w:i/>
          <w:snapToGrid w:val="0"/>
        </w:rPr>
        <w:t xml:space="preserve"> </w:t>
      </w:r>
      <w:r>
        <w:rPr>
          <w:rFonts w:eastAsia="Times-Roman" w:hint="eastAsia"/>
          <w:i/>
          <w:snapToGrid w:val="0"/>
          <w:color w:val="000000"/>
        </w:rPr>
        <w:t>Cable Plant</w:t>
      </w:r>
    </w:p>
    <w:p w14:paraId="387B1F91" w14:textId="77777777" w:rsidR="00825341" w:rsidRPr="00C41D7D" w:rsidRDefault="00825341" w:rsidP="00825341">
      <w:pPr>
        <w:pStyle w:val="RefText"/>
        <w:ind w:left="3780" w:hanging="3780"/>
        <w:rPr>
          <w:rFonts w:eastAsia="Times-Roman"/>
          <w:i/>
        </w:rPr>
      </w:pPr>
      <w:r w:rsidRPr="009C7EE3">
        <w:rPr>
          <w:rFonts w:eastAsia="Times-Roman"/>
          <w:snapToGrid w:val="0"/>
          <w:color w:val="000000"/>
          <w:szCs w:val="24"/>
        </w:rPr>
        <w:t>ANSI/</w:t>
      </w:r>
      <w:r w:rsidRPr="009C7EE3">
        <w:rPr>
          <w:szCs w:val="24"/>
          <w:lang w:val="en"/>
        </w:rPr>
        <w:t>TIA/EIA-</w:t>
      </w:r>
      <w:r>
        <w:rPr>
          <w:szCs w:val="24"/>
          <w:lang w:val="en"/>
        </w:rPr>
        <w:t>570-B-2010</w:t>
      </w:r>
      <w:r>
        <w:rPr>
          <w:szCs w:val="24"/>
          <w:lang w:val="en"/>
        </w:rPr>
        <w:tab/>
      </w:r>
      <w:r w:rsidRPr="00C41D7D">
        <w:rPr>
          <w:i/>
        </w:rPr>
        <w:t>Residential Telecommunications Cabling Standard</w:t>
      </w:r>
    </w:p>
    <w:p w14:paraId="6676DAE2" w14:textId="77777777" w:rsidR="00825341" w:rsidRDefault="00825341" w:rsidP="00825341">
      <w:pPr>
        <w:pStyle w:val="RefText"/>
        <w:ind w:left="3780" w:hanging="3780"/>
        <w:rPr>
          <w:rFonts w:eastAsia="Times-Roman"/>
          <w:snapToGrid w:val="0"/>
          <w:color w:val="000000"/>
        </w:rPr>
      </w:pPr>
      <w:r w:rsidRPr="009C7EE3">
        <w:rPr>
          <w:rFonts w:eastAsia="Times-Roman"/>
          <w:snapToGrid w:val="0"/>
          <w:color w:val="000000"/>
          <w:szCs w:val="24"/>
        </w:rPr>
        <w:t>ANSI/</w:t>
      </w:r>
      <w:r w:rsidRPr="009C7EE3">
        <w:rPr>
          <w:szCs w:val="24"/>
          <w:lang w:val="en"/>
        </w:rPr>
        <w:t>TIA/EIA-</w:t>
      </w:r>
      <w:r w:rsidRPr="009C7EE3">
        <w:rPr>
          <w:szCs w:val="24"/>
        </w:rPr>
        <w:t>604-3-B</w:t>
      </w:r>
      <w:r>
        <w:rPr>
          <w:szCs w:val="24"/>
        </w:rPr>
        <w:t>-2004</w:t>
      </w:r>
      <w:r w:rsidRPr="009C7EE3">
        <w:rPr>
          <w:rFonts w:eastAsia="Times-Roman"/>
          <w:snapToGrid w:val="0"/>
          <w:color w:val="000000"/>
          <w:szCs w:val="24"/>
        </w:rPr>
        <w:tab/>
      </w:r>
      <w:r w:rsidRPr="009C7EE3">
        <w:rPr>
          <w:i/>
          <w:color w:val="000000"/>
          <w:szCs w:val="24"/>
        </w:rPr>
        <w:t xml:space="preserve">FOCIS (Fiber Optic Connector Intermateability Standard) 3, </w:t>
      </w:r>
      <w:smartTag w:uri="urn:schemas-microsoft-com:office:smarttags" w:element="place">
        <w:smartTag w:uri="urn:schemas-microsoft-com:office:smarttags" w:element="City">
          <w:r w:rsidRPr="009C7EE3">
            <w:rPr>
              <w:i/>
              <w:szCs w:val="24"/>
            </w:rPr>
            <w:t>Type</w:t>
          </w:r>
        </w:smartTag>
        <w:r w:rsidRPr="009C7EE3">
          <w:rPr>
            <w:i/>
            <w:szCs w:val="24"/>
          </w:rPr>
          <w:t xml:space="preserve"> </w:t>
        </w:r>
        <w:smartTag w:uri="urn:schemas-microsoft-com:office:smarttags" w:element="State">
          <w:r w:rsidRPr="009C7EE3">
            <w:rPr>
              <w:i/>
              <w:szCs w:val="24"/>
            </w:rPr>
            <w:t>SC</w:t>
          </w:r>
        </w:smartTag>
      </w:smartTag>
      <w:r w:rsidRPr="009C7EE3">
        <w:rPr>
          <w:i/>
          <w:szCs w:val="24"/>
        </w:rPr>
        <w:t xml:space="preserve"> and SC-</w:t>
      </w:r>
      <w:smartTag w:uri="urn:schemas-microsoft-com:office:smarttags" w:element="stockticker">
        <w:r w:rsidRPr="009C7EE3">
          <w:rPr>
            <w:i/>
            <w:szCs w:val="24"/>
          </w:rPr>
          <w:t>APC</w:t>
        </w:r>
      </w:smartTag>
    </w:p>
    <w:p w14:paraId="78B80ECD" w14:textId="77777777" w:rsidR="00825341" w:rsidRPr="008218BC" w:rsidRDefault="00825341" w:rsidP="00825341">
      <w:pPr>
        <w:pStyle w:val="RefText"/>
        <w:ind w:left="3780" w:hanging="3780"/>
        <w:rPr>
          <w:rFonts w:eastAsia="Times-Roman"/>
          <w:i/>
          <w:snapToGrid w:val="0"/>
          <w:color w:val="000000"/>
        </w:rPr>
      </w:pPr>
      <w:smartTag w:uri="urn:schemas-microsoft-com:office:smarttags" w:element="stockticker">
        <w:r w:rsidRPr="005F39A0">
          <w:rPr>
            <w:rFonts w:eastAsia="Times-Roman"/>
            <w:snapToGrid w:val="0"/>
            <w:color w:val="000000"/>
          </w:rPr>
          <w:t>ANSI</w:t>
        </w:r>
      </w:smartTag>
      <w:r w:rsidRPr="005F39A0">
        <w:rPr>
          <w:rFonts w:eastAsia="Times-Roman"/>
          <w:snapToGrid w:val="0"/>
          <w:color w:val="000000"/>
        </w:rPr>
        <w:t>/</w:t>
      </w:r>
      <w:r w:rsidRPr="005F39A0">
        <w:rPr>
          <w:lang w:val="en"/>
        </w:rPr>
        <w:t>TIA/EIA-604-4-B-2004</w:t>
      </w:r>
      <w:r w:rsidRPr="005F39A0">
        <w:rPr>
          <w:lang w:val="en"/>
        </w:rPr>
        <w:tab/>
      </w:r>
      <w:r w:rsidRPr="005F39A0">
        <w:rPr>
          <w:i/>
          <w:color w:val="000000"/>
        </w:rPr>
        <w:t>FOCIS (Fiber Optic Connector Intermateability</w:t>
      </w:r>
      <w:r w:rsidRPr="008218BC">
        <w:rPr>
          <w:i/>
          <w:color w:val="000000"/>
        </w:rPr>
        <w:t xml:space="preserve"> Standard) 4, </w:t>
      </w:r>
      <w:r w:rsidRPr="008218BC">
        <w:rPr>
          <w:i/>
        </w:rPr>
        <w:t>Type FC and FC-</w:t>
      </w:r>
      <w:smartTag w:uri="urn:schemas-microsoft-com:office:smarttags" w:element="stockticker">
        <w:r w:rsidRPr="008218BC">
          <w:rPr>
            <w:i/>
          </w:rPr>
          <w:t>APC</w:t>
        </w:r>
      </w:smartTag>
    </w:p>
    <w:p w14:paraId="481CD498" w14:textId="77777777" w:rsidR="00825341" w:rsidRPr="000A0B48" w:rsidRDefault="00825341" w:rsidP="00825341">
      <w:pPr>
        <w:pStyle w:val="RefText"/>
        <w:ind w:left="3780" w:hanging="3780"/>
        <w:rPr>
          <w:rFonts w:eastAsia="Times-Roman"/>
          <w:snapToGrid w:val="0"/>
          <w:color w:val="000000"/>
        </w:rPr>
      </w:pPr>
      <w:r w:rsidRPr="000A0B48">
        <w:rPr>
          <w:rFonts w:eastAsia="Times-Roman"/>
          <w:snapToGrid w:val="0"/>
          <w:color w:val="000000"/>
        </w:rPr>
        <w:t>ANSI/TIA/EIA-</w:t>
      </w:r>
      <w:r>
        <w:rPr>
          <w:rFonts w:eastAsia="Times-Roman"/>
          <w:snapToGrid w:val="0"/>
          <w:color w:val="000000"/>
        </w:rPr>
        <w:t>604-</w:t>
      </w:r>
      <w:r w:rsidRPr="000A0B48">
        <w:rPr>
          <w:rFonts w:eastAsia="Times-Roman"/>
          <w:snapToGrid w:val="0"/>
          <w:color w:val="000000"/>
        </w:rPr>
        <w:t>10-A-2002</w:t>
      </w:r>
      <w:r w:rsidRPr="000A0B48">
        <w:rPr>
          <w:rFonts w:eastAsia="Times-Roman"/>
          <w:snapToGrid w:val="0"/>
          <w:color w:val="000000"/>
        </w:rPr>
        <w:tab/>
      </w:r>
      <w:r w:rsidRPr="000A0B48">
        <w:rPr>
          <w:i/>
          <w:color w:val="000000"/>
        </w:rPr>
        <w:t>FOCIS (Fiber Optic Connector Intermateability Standard) 10, Type LC</w:t>
      </w:r>
    </w:p>
    <w:p w14:paraId="1514AA75" w14:textId="77777777" w:rsidR="00825341" w:rsidRPr="00CA0918" w:rsidRDefault="00825341" w:rsidP="00825341">
      <w:pPr>
        <w:pStyle w:val="RefText"/>
        <w:ind w:left="3780" w:hanging="3780"/>
        <w:rPr>
          <w:i/>
        </w:rPr>
      </w:pPr>
      <w:r w:rsidRPr="009C7EE3">
        <w:rPr>
          <w:rFonts w:eastAsia="Times-Roman"/>
          <w:snapToGrid w:val="0"/>
          <w:color w:val="000000"/>
          <w:szCs w:val="24"/>
        </w:rPr>
        <w:t>ANSI/</w:t>
      </w:r>
      <w:r w:rsidRPr="009C7EE3">
        <w:rPr>
          <w:szCs w:val="24"/>
          <w:lang w:val="en"/>
        </w:rPr>
        <w:t>TIA/EIA-</w:t>
      </w:r>
      <w:r>
        <w:rPr>
          <w:szCs w:val="24"/>
          <w:lang w:val="en"/>
        </w:rPr>
        <w:t>758-A-2004</w:t>
      </w:r>
      <w:r>
        <w:rPr>
          <w:szCs w:val="24"/>
          <w:lang w:val="en"/>
        </w:rPr>
        <w:tab/>
      </w:r>
      <w:r w:rsidRPr="00CA0918">
        <w:rPr>
          <w:i/>
        </w:rPr>
        <w:t>Customer-Owned Outside Plant Telecommunications Cabling Standard</w:t>
      </w:r>
    </w:p>
    <w:p w14:paraId="54DBF8CF" w14:textId="77777777" w:rsidR="00825341" w:rsidRDefault="00825341" w:rsidP="00825341">
      <w:pPr>
        <w:pStyle w:val="RefText"/>
        <w:ind w:left="3780" w:hanging="3780"/>
        <w:rPr>
          <w:rFonts w:eastAsia="Times-Roman"/>
          <w:snapToGrid w:val="0"/>
          <w:color w:val="000000"/>
        </w:rPr>
      </w:pPr>
      <w:r>
        <w:rPr>
          <w:rFonts w:eastAsia="Times-Roman" w:hint="eastAsia"/>
          <w:snapToGrid w:val="0"/>
          <w:color w:val="000000"/>
        </w:rPr>
        <w:t>ANSI/TIA/EIA</w:t>
      </w:r>
      <w:r>
        <w:rPr>
          <w:rFonts w:eastAsia="Times-Roman"/>
          <w:snapToGrid w:val="0"/>
          <w:color w:val="000000"/>
        </w:rPr>
        <w:t>-</w:t>
      </w:r>
      <w:r>
        <w:rPr>
          <w:rFonts w:eastAsia="Times-Roman" w:hint="eastAsia"/>
          <w:snapToGrid w:val="0"/>
          <w:color w:val="000000"/>
        </w:rPr>
        <w:t>TSB95</w:t>
      </w:r>
      <w:r>
        <w:rPr>
          <w:rFonts w:eastAsia="Times-Roman"/>
          <w:snapToGrid w:val="0"/>
          <w:color w:val="000000"/>
        </w:rPr>
        <w:tab/>
      </w:r>
      <w:r>
        <w:rPr>
          <w:rFonts w:eastAsia="Times-Roman" w:hint="eastAsia"/>
          <w:i/>
          <w:snapToGrid w:val="0"/>
          <w:color w:val="000000"/>
        </w:rPr>
        <w:t>Additional Transmission Performance Guidelines for 100 Ohm</w:t>
      </w:r>
      <w:r>
        <w:rPr>
          <w:rFonts w:eastAsia="Times-Roman"/>
          <w:i/>
          <w:snapToGrid w:val="0"/>
          <w:color w:val="000000"/>
        </w:rPr>
        <w:t xml:space="preserve"> </w:t>
      </w:r>
      <w:r>
        <w:rPr>
          <w:rFonts w:eastAsia="Times-Roman" w:hint="eastAsia"/>
          <w:i/>
          <w:snapToGrid w:val="0"/>
          <w:color w:val="000000"/>
        </w:rPr>
        <w:t>4-Pair Category 5</w:t>
      </w:r>
    </w:p>
    <w:p w14:paraId="15E500C8" w14:textId="6F2EF6E3" w:rsidR="00825341" w:rsidRDefault="00825341" w:rsidP="008A378E">
      <w:pPr>
        <w:pStyle w:val="Heading2"/>
      </w:pPr>
      <w:bookmarkStart w:id="755" w:name="_Toc51474855"/>
      <w:r>
        <w:br w:type="page"/>
      </w:r>
      <w:bookmarkStart w:id="756" w:name="_Toc353209162"/>
      <w:bookmarkStart w:id="757" w:name="_Toc498000951"/>
      <w:bookmarkStart w:id="758" w:name="_Toc7530812"/>
      <w:r>
        <w:rPr>
          <w:rFonts w:eastAsia="Times-Roman"/>
        </w:rPr>
        <w:t>International Organization for Standardization/</w:t>
      </w:r>
      <w:r>
        <w:rPr>
          <w:rFonts w:eastAsia="Times-Roman" w:hint="eastAsia"/>
        </w:rPr>
        <w:t>International Electrotechnical Commission</w:t>
      </w:r>
      <w:r>
        <w:t xml:space="preserve"> Publications</w:t>
      </w:r>
      <w:bookmarkEnd w:id="755"/>
      <w:bookmarkEnd w:id="756"/>
      <w:bookmarkEnd w:id="757"/>
      <w:bookmarkEnd w:id="758"/>
    </w:p>
    <w:p w14:paraId="0D5BBB7F" w14:textId="77777777" w:rsidR="00825341" w:rsidRDefault="00825341" w:rsidP="00825341">
      <w:pPr>
        <w:pStyle w:val="RefText"/>
        <w:ind w:left="3690" w:hanging="3690"/>
        <w:rPr>
          <w:rFonts w:eastAsia="Times-Roman"/>
          <w:i/>
          <w:snapToGrid w:val="0"/>
          <w:color w:val="000000"/>
        </w:rPr>
      </w:pPr>
      <w:r>
        <w:rPr>
          <w:rFonts w:eastAsia="Times-Roman"/>
          <w:snapToGrid w:val="0"/>
          <w:color w:val="000000"/>
        </w:rPr>
        <w:t>ISO/IEC 10742: 1994</w:t>
      </w:r>
      <w:r>
        <w:rPr>
          <w:rFonts w:eastAsia="Times-Roman"/>
          <w:snapToGrid w:val="0"/>
          <w:color w:val="000000"/>
        </w:rPr>
        <w:tab/>
      </w:r>
      <w:r>
        <w:rPr>
          <w:i/>
          <w:snapToGrid w:val="0"/>
        </w:rPr>
        <w:t xml:space="preserve">Information technology </w:t>
      </w:r>
      <w:r>
        <w:rPr>
          <w:i/>
        </w:rPr>
        <w:t>–</w:t>
      </w:r>
      <w:r>
        <w:rPr>
          <w:i/>
          <w:snapToGrid w:val="0"/>
        </w:rPr>
        <w:t xml:space="preserve"> Telecommunications and information exchange between systems </w:t>
      </w:r>
      <w:r>
        <w:rPr>
          <w:i/>
        </w:rPr>
        <w:t>–</w:t>
      </w:r>
      <w:r>
        <w:rPr>
          <w:rFonts w:eastAsia="Times-Roman"/>
          <w:i/>
          <w:snapToGrid w:val="0"/>
          <w:color w:val="000000"/>
        </w:rPr>
        <w:t xml:space="preserve"> Elements of management information related to </w:t>
      </w:r>
      <w:smartTag w:uri="urn:schemas-microsoft-com:office:smarttags" w:element="stockticker">
        <w:r>
          <w:rPr>
            <w:rFonts w:eastAsia="Times-Roman"/>
            <w:i/>
            <w:snapToGrid w:val="0"/>
            <w:color w:val="000000"/>
          </w:rPr>
          <w:t>OSI</w:t>
        </w:r>
      </w:smartTag>
      <w:r>
        <w:rPr>
          <w:rFonts w:eastAsia="Times-Roman"/>
          <w:i/>
          <w:snapToGrid w:val="0"/>
          <w:color w:val="000000"/>
        </w:rPr>
        <w:t xml:space="preserve"> Data Link Layer standards</w:t>
      </w:r>
    </w:p>
    <w:p w14:paraId="1334AB84" w14:textId="77777777" w:rsidR="00825341" w:rsidRDefault="00825341" w:rsidP="00825341">
      <w:pPr>
        <w:pStyle w:val="RefText"/>
        <w:ind w:left="3690" w:hanging="3690"/>
      </w:pPr>
      <w:smartTag w:uri="urn:schemas-microsoft-com:office:smarttags" w:element="stockticker">
        <w:r w:rsidRPr="00EE3F8D">
          <w:t>ISO</w:t>
        </w:r>
      </w:smartTag>
      <w:r w:rsidRPr="00EE3F8D">
        <w:t>/IEC 11801</w:t>
      </w:r>
      <w:r>
        <w:t xml:space="preserve">: </w:t>
      </w:r>
      <w:r w:rsidRPr="00267456">
        <w:t>2002+A1:2008</w:t>
      </w:r>
      <w:r>
        <w:rPr>
          <w:rFonts w:eastAsia="Times-Roman"/>
          <w:snapToGrid w:val="0"/>
          <w:color w:val="000000"/>
        </w:rPr>
        <w:tab/>
      </w:r>
      <w:r>
        <w:rPr>
          <w:i/>
          <w:snapToGrid w:val="0"/>
        </w:rPr>
        <w:t xml:space="preserve">Information technology </w:t>
      </w:r>
      <w:r>
        <w:rPr>
          <w:i/>
        </w:rPr>
        <w:t>–</w:t>
      </w:r>
      <w:r>
        <w:rPr>
          <w:rFonts w:eastAsia="Times-Roman"/>
          <w:i/>
          <w:snapToGrid w:val="0"/>
          <w:color w:val="000000"/>
        </w:rPr>
        <w:t xml:space="preserve"> Generic cabling for customer premises</w:t>
      </w:r>
    </w:p>
    <w:p w14:paraId="66A49927" w14:textId="77777777" w:rsidR="00825341" w:rsidRDefault="00825341" w:rsidP="00825341">
      <w:pPr>
        <w:pStyle w:val="RefText"/>
        <w:ind w:left="3690" w:hanging="3690"/>
        <w:rPr>
          <w:rFonts w:eastAsia="Times-Roman"/>
          <w:snapToGrid w:val="0"/>
          <w:color w:val="000000"/>
        </w:rPr>
      </w:pPr>
      <w:bookmarkStart w:id="759" w:name="_Toc51474856"/>
      <w:r w:rsidRPr="004458E4">
        <w:t>ISO/IEC 8802-2:</w:t>
      </w:r>
      <w:r>
        <w:t xml:space="preserve"> </w:t>
      </w:r>
      <w:r w:rsidRPr="004458E4">
        <w:t>1998</w:t>
      </w:r>
      <w:r>
        <w:tab/>
      </w:r>
      <w:r w:rsidRPr="004458E4">
        <w:rPr>
          <w:i/>
        </w:rPr>
        <w:t>Information technology – Telecommunications and information exchange between systems – Local and metropolitan area networks – Specific requirements – Part 2: Logical Link Control</w:t>
      </w:r>
    </w:p>
    <w:p w14:paraId="539461D5" w14:textId="15C572A5" w:rsidR="00825341" w:rsidRDefault="00825341" w:rsidP="008A378E">
      <w:pPr>
        <w:pStyle w:val="Heading2"/>
      </w:pPr>
      <w:bookmarkStart w:id="760" w:name="_Toc353209163"/>
      <w:bookmarkStart w:id="761" w:name="_Toc498000952"/>
      <w:bookmarkStart w:id="762" w:name="_Toc7530813"/>
      <w:r>
        <w:rPr>
          <w:rFonts w:eastAsia="Times-Roman"/>
          <w:snapToGrid w:val="0"/>
        </w:rPr>
        <w:t>Institute of Electrical and Electronics Engineers</w:t>
      </w:r>
      <w:r>
        <w:t xml:space="preserve"> Documents</w:t>
      </w:r>
      <w:bookmarkEnd w:id="759"/>
      <w:bookmarkEnd w:id="760"/>
      <w:bookmarkEnd w:id="761"/>
      <w:bookmarkEnd w:id="762"/>
    </w:p>
    <w:p w14:paraId="7E79FB19" w14:textId="77777777" w:rsidR="00825341" w:rsidRDefault="00825341" w:rsidP="00825341">
      <w:pPr>
        <w:pStyle w:val="RefText"/>
        <w:ind w:left="2880" w:hanging="2880"/>
        <w:rPr>
          <w:snapToGrid w:val="0"/>
        </w:rPr>
      </w:pPr>
      <w:r w:rsidRPr="00FD3EB8">
        <w:rPr>
          <w:rFonts w:cs="Arial"/>
        </w:rPr>
        <w:t>IEEE 802.1ad-2005</w:t>
      </w:r>
      <w:r>
        <w:rPr>
          <w:rFonts w:cs="Arial"/>
        </w:rPr>
        <w:tab/>
      </w:r>
      <w:r w:rsidRPr="00E07876">
        <w:rPr>
          <w:rFonts w:cs="Arial"/>
          <w:i/>
        </w:rPr>
        <w:t>Virtual Bridged Local Area Networks – Amendment 4: Provider Bridges</w:t>
      </w:r>
    </w:p>
    <w:p w14:paraId="28A2DC4E" w14:textId="77777777" w:rsidR="00825341" w:rsidRDefault="00825341" w:rsidP="00825341">
      <w:pPr>
        <w:pStyle w:val="RefText"/>
        <w:ind w:left="2880" w:hanging="2880"/>
        <w:rPr>
          <w:snapToGrid w:val="0"/>
        </w:rPr>
      </w:pPr>
      <w:r w:rsidRPr="00990869">
        <w:t>IEEE 802.1ah-2008</w:t>
      </w:r>
      <w:r w:rsidRPr="00990869">
        <w:tab/>
      </w:r>
      <w:r w:rsidRPr="00990869">
        <w:rPr>
          <w:rFonts w:eastAsia="Arial Unicode MS"/>
          <w:i/>
          <w:iCs/>
        </w:rPr>
        <w:t>IEEE Standard for Local and metropolitan Area Networks –</w:t>
      </w:r>
      <w:r>
        <w:rPr>
          <w:rFonts w:eastAsia="Arial Unicode MS"/>
          <w:i/>
          <w:iCs/>
        </w:rPr>
        <w:t xml:space="preserve"> </w:t>
      </w:r>
      <w:r w:rsidRPr="00776CAE">
        <w:rPr>
          <w:rFonts w:eastAsia="Arial Unicode MS"/>
          <w:i/>
          <w:iCs/>
        </w:rPr>
        <w:t>Virtual Bridged Local Area Networks Amendment</w:t>
      </w:r>
      <w:r>
        <w:rPr>
          <w:rFonts w:eastAsia="Arial Unicode MS"/>
          <w:i/>
          <w:iCs/>
        </w:rPr>
        <w:t xml:space="preserve"> 7: </w:t>
      </w:r>
      <w:smartTag w:uri="urn:schemas-microsoft-com:office:smarttags" w:element="place">
        <w:smartTag w:uri="urn:schemas-microsoft-com:office:smarttags" w:element="PlaceName">
          <w:r>
            <w:rPr>
              <w:rFonts w:eastAsia="Arial Unicode MS"/>
              <w:i/>
              <w:iCs/>
            </w:rPr>
            <w:t>Provider</w:t>
          </w:r>
        </w:smartTag>
        <w:r>
          <w:rPr>
            <w:rFonts w:eastAsia="Arial Unicode MS"/>
            <w:i/>
            <w:iCs/>
          </w:rPr>
          <w:t xml:space="preserve"> </w:t>
        </w:r>
        <w:smartTag w:uri="urn:schemas-microsoft-com:office:smarttags" w:element="PlaceName">
          <w:r>
            <w:rPr>
              <w:rFonts w:eastAsia="Arial Unicode MS"/>
              <w:i/>
              <w:iCs/>
            </w:rPr>
            <w:t>Backbone</w:t>
          </w:r>
        </w:smartTag>
        <w:r>
          <w:rPr>
            <w:rFonts w:eastAsia="Arial Unicode MS"/>
            <w:i/>
            <w:iCs/>
          </w:rPr>
          <w:t xml:space="preserve"> </w:t>
        </w:r>
        <w:smartTag w:uri="urn:schemas-microsoft-com:office:smarttags" w:element="PlaceType">
          <w:r>
            <w:rPr>
              <w:rFonts w:eastAsia="Arial Unicode MS"/>
              <w:i/>
              <w:iCs/>
            </w:rPr>
            <w:t>Bridges</w:t>
          </w:r>
        </w:smartTag>
      </w:smartTag>
    </w:p>
    <w:p w14:paraId="0AEA574F" w14:textId="77777777" w:rsidR="00825341" w:rsidRDefault="00825341" w:rsidP="00825341">
      <w:pPr>
        <w:pStyle w:val="RefText"/>
        <w:ind w:left="2880" w:hanging="2880"/>
        <w:rPr>
          <w:snapToGrid w:val="0"/>
        </w:rPr>
      </w:pPr>
      <w:r w:rsidRPr="00E91C49">
        <w:rPr>
          <w:rFonts w:eastAsia="SimSun"/>
        </w:rPr>
        <w:t>IEEE 802.1D-2004</w:t>
      </w:r>
      <w:r>
        <w:rPr>
          <w:rFonts w:eastAsia="SimSun"/>
        </w:rPr>
        <w:tab/>
      </w:r>
      <w:r w:rsidRPr="003603FF">
        <w:rPr>
          <w:i/>
          <w:iCs/>
        </w:rPr>
        <w:t>IEEE Standards for Local and metropolitan area networks</w:t>
      </w:r>
      <w:r w:rsidRPr="003603FF">
        <w:rPr>
          <w:i/>
        </w:rPr>
        <w:t xml:space="preserve"> – </w:t>
      </w:r>
      <w:r w:rsidRPr="003603FF">
        <w:rPr>
          <w:rFonts w:eastAsia="SimSun"/>
          <w:i/>
        </w:rPr>
        <w:t>Part 3: Media Access Control (</w:t>
      </w:r>
      <w:smartTag w:uri="urn:schemas-microsoft-com:office:smarttags" w:element="stockticker">
        <w:r w:rsidRPr="003603FF">
          <w:rPr>
            <w:rFonts w:eastAsia="SimSun"/>
            <w:i/>
          </w:rPr>
          <w:t>MAC</w:t>
        </w:r>
      </w:smartTag>
      <w:r w:rsidRPr="003603FF">
        <w:rPr>
          <w:rFonts w:eastAsia="SimSun"/>
          <w:i/>
        </w:rPr>
        <w:t>) Bridges</w:t>
      </w:r>
    </w:p>
    <w:p w14:paraId="5B24234D" w14:textId="77777777" w:rsidR="00825341" w:rsidRDefault="00825341" w:rsidP="00825341">
      <w:pPr>
        <w:pStyle w:val="RefText"/>
        <w:ind w:left="2880" w:hanging="2880"/>
        <w:rPr>
          <w:i/>
          <w:snapToGrid w:val="0"/>
        </w:rPr>
      </w:pPr>
      <w:r>
        <w:rPr>
          <w:snapToGrid w:val="0"/>
        </w:rPr>
        <w:t>IEEE 802.1Q-2005</w:t>
      </w:r>
      <w:r>
        <w:rPr>
          <w:snapToGrid w:val="0"/>
        </w:rPr>
        <w:tab/>
      </w:r>
      <w:r>
        <w:rPr>
          <w:i/>
          <w:snapToGrid w:val="0"/>
        </w:rPr>
        <w:t>IEEE Standards for Local and Metropolitan Area Networks: Virtual Bridged Local Area Networks</w:t>
      </w:r>
    </w:p>
    <w:p w14:paraId="146B2441" w14:textId="77777777" w:rsidR="00825341" w:rsidRDefault="00825341" w:rsidP="00825341">
      <w:pPr>
        <w:pStyle w:val="RefText"/>
        <w:ind w:left="2880" w:hanging="2880"/>
      </w:pPr>
      <w:r>
        <w:rPr>
          <w:snapToGrid w:val="0"/>
        </w:rPr>
        <w:t xml:space="preserve">IEEE </w:t>
      </w:r>
      <w:r>
        <w:rPr>
          <w:snapToGrid w:val="0"/>
          <w:color w:val="000000"/>
        </w:rPr>
        <w:t>802.3</w:t>
      </w:r>
      <w:r>
        <w:rPr>
          <w:snapToGrid w:val="0"/>
        </w:rPr>
        <w:t>-2008</w:t>
      </w:r>
      <w:r>
        <w:rPr>
          <w:snapToGrid w:val="0"/>
        </w:rPr>
        <w:tab/>
      </w:r>
      <w:r>
        <w:rPr>
          <w:i/>
          <w:snapToGrid w:val="0"/>
          <w:color w:val="000000"/>
        </w:rPr>
        <w:t xml:space="preserve">IEEE Standard for Information technology </w:t>
      </w:r>
      <w:r>
        <w:rPr>
          <w:i/>
        </w:rPr>
        <w:t xml:space="preserve">– </w:t>
      </w:r>
      <w:r>
        <w:rPr>
          <w:i/>
          <w:snapToGrid w:val="0"/>
          <w:color w:val="000000"/>
        </w:rPr>
        <w:t xml:space="preserve">Telecommunications and information exchange between systems </w:t>
      </w:r>
      <w:r>
        <w:rPr>
          <w:i/>
        </w:rPr>
        <w:t xml:space="preserve">– </w:t>
      </w:r>
      <w:r>
        <w:rPr>
          <w:i/>
          <w:snapToGrid w:val="0"/>
          <w:color w:val="000000"/>
        </w:rPr>
        <w:t xml:space="preserve">Local and metropolitan area networks </w:t>
      </w:r>
      <w:r>
        <w:rPr>
          <w:i/>
        </w:rPr>
        <w:t xml:space="preserve">– </w:t>
      </w:r>
      <w:r>
        <w:rPr>
          <w:i/>
          <w:snapToGrid w:val="0"/>
          <w:color w:val="000000"/>
        </w:rPr>
        <w:t xml:space="preserve">Specific requirements </w:t>
      </w:r>
      <w:r>
        <w:rPr>
          <w:i/>
        </w:rPr>
        <w:t xml:space="preserve">– </w:t>
      </w:r>
      <w:r>
        <w:rPr>
          <w:i/>
          <w:snapToGrid w:val="0"/>
          <w:color w:val="000000"/>
        </w:rPr>
        <w:t>Part 3: Carrier sense multiple access with collision detection (CSMA/CD) access method and physical layer specifications</w:t>
      </w:r>
    </w:p>
    <w:p w14:paraId="6D5A9EF0" w14:textId="77777777" w:rsidR="00825341" w:rsidRDefault="002374B1" w:rsidP="00825341">
      <w:pPr>
        <w:pStyle w:val="RefText"/>
        <w:ind w:left="2880" w:hanging="2880"/>
        <w:rPr>
          <w:i/>
          <w:snapToGrid w:val="0"/>
        </w:rPr>
      </w:pPr>
      <w:r>
        <w:rPr>
          <w:snapToGrid w:val="0"/>
        </w:rPr>
        <w:br w:type="page"/>
      </w:r>
      <w:r w:rsidR="00825341" w:rsidRPr="00990869">
        <w:rPr>
          <w:snapToGrid w:val="0"/>
        </w:rPr>
        <w:t>IEEE 802.3ac-1998</w:t>
      </w:r>
      <w:r w:rsidR="00825341" w:rsidRPr="00990869">
        <w:rPr>
          <w:snapToGrid w:val="0"/>
        </w:rPr>
        <w:tab/>
      </w:r>
      <w:r w:rsidR="00825341" w:rsidRPr="00990869">
        <w:rPr>
          <w:i/>
          <w:snapToGrid w:val="0"/>
          <w:color w:val="000000"/>
        </w:rPr>
        <w:t xml:space="preserve">Information technology </w:t>
      </w:r>
      <w:r w:rsidR="00825341" w:rsidRPr="00990869">
        <w:rPr>
          <w:i/>
        </w:rPr>
        <w:t xml:space="preserve">– </w:t>
      </w:r>
      <w:r w:rsidR="00825341" w:rsidRPr="00990869">
        <w:rPr>
          <w:i/>
          <w:snapToGrid w:val="0"/>
          <w:color w:val="000000"/>
        </w:rPr>
        <w:t xml:space="preserve">Telecommunications and information exchange between systems </w:t>
      </w:r>
      <w:r w:rsidR="00825341" w:rsidRPr="00990869">
        <w:rPr>
          <w:i/>
        </w:rPr>
        <w:t xml:space="preserve">– </w:t>
      </w:r>
      <w:r w:rsidR="00825341" w:rsidRPr="00990869">
        <w:rPr>
          <w:i/>
          <w:snapToGrid w:val="0"/>
          <w:color w:val="000000"/>
        </w:rPr>
        <w:t xml:space="preserve">Local and metropolitan area networks </w:t>
      </w:r>
      <w:r w:rsidR="00825341" w:rsidRPr="00990869">
        <w:rPr>
          <w:i/>
        </w:rPr>
        <w:t xml:space="preserve">– </w:t>
      </w:r>
      <w:r w:rsidR="00825341" w:rsidRPr="00990869">
        <w:rPr>
          <w:i/>
          <w:snapToGrid w:val="0"/>
          <w:color w:val="000000"/>
        </w:rPr>
        <w:t xml:space="preserve">Specific requirements </w:t>
      </w:r>
      <w:r w:rsidR="00825341" w:rsidRPr="00990869">
        <w:rPr>
          <w:i/>
        </w:rPr>
        <w:t>–</w:t>
      </w:r>
      <w:r w:rsidR="00825341" w:rsidRPr="00990869">
        <w:rPr>
          <w:i/>
          <w:snapToGrid w:val="0"/>
        </w:rPr>
        <w:t xml:space="preserve"> Supplement to Part 3: Carrier sense multiple access with collision detection (CSMA/CD) access method and physical layer specifications: Frame Extensions for Virtual Bridged Local Area Network (VLAN) tagging on 802.3 Networks</w:t>
      </w:r>
    </w:p>
    <w:p w14:paraId="48904869" w14:textId="77777777" w:rsidR="00825341" w:rsidRDefault="00825341" w:rsidP="00825341">
      <w:pPr>
        <w:pStyle w:val="RefText"/>
        <w:ind w:left="2880" w:hanging="2880"/>
        <w:rPr>
          <w:rFonts w:eastAsia="SimSun"/>
          <w:i/>
          <w:iCs/>
          <w:lang w:eastAsia="zh-CN" w:bidi="he-IL"/>
        </w:rPr>
      </w:pPr>
      <w:r>
        <w:t>IEEE 802.3ah–</w:t>
      </w:r>
      <w:r w:rsidRPr="00D669CE">
        <w:t>2004</w:t>
      </w:r>
      <w:r>
        <w:tab/>
      </w:r>
      <w:r w:rsidRPr="00D669CE">
        <w:rPr>
          <w:i/>
        </w:rPr>
        <w:t xml:space="preserve">Information technology – Telecommunications and information exchange between systems – Local and metropolitan area networks – Specific requirements – Part 3: Carrier sense multiple access with collision detection (CSMA/CD) access method and physical layer specifications - </w:t>
      </w:r>
      <w:r w:rsidRPr="00D669CE">
        <w:rPr>
          <w:rFonts w:eastAsia="SimSun"/>
          <w:i/>
          <w:iCs/>
          <w:lang w:eastAsia="zh-CN" w:bidi="he-IL"/>
        </w:rPr>
        <w:t>Amendment: Media Access Control (</w:t>
      </w:r>
      <w:smartTag w:uri="urn:schemas-microsoft-com:office:smarttags" w:element="stockticker">
        <w:r w:rsidRPr="00D669CE">
          <w:rPr>
            <w:rFonts w:eastAsia="SimSun"/>
            <w:i/>
            <w:iCs/>
            <w:lang w:eastAsia="zh-CN" w:bidi="he-IL"/>
          </w:rPr>
          <w:t>MAC</w:t>
        </w:r>
      </w:smartTag>
      <w:r w:rsidRPr="00D669CE">
        <w:rPr>
          <w:rFonts w:eastAsia="SimSun"/>
          <w:i/>
          <w:iCs/>
          <w:lang w:eastAsia="zh-CN" w:bidi="he-IL"/>
        </w:rPr>
        <w:t>) Parameters, Physical Layers, and Management Parameters for Subscriber Access Networks</w:t>
      </w:r>
    </w:p>
    <w:p w14:paraId="6236BB49" w14:textId="2BCA7CA0" w:rsidR="00825341" w:rsidRDefault="00825341" w:rsidP="008A378E">
      <w:pPr>
        <w:pStyle w:val="Heading2"/>
      </w:pPr>
      <w:bookmarkStart w:id="763" w:name="_Toc353209164"/>
      <w:bookmarkStart w:id="764" w:name="_Toc498000953"/>
      <w:bookmarkStart w:id="765" w:name="_Toc7530814"/>
      <w:r w:rsidRPr="007D1C62">
        <w:rPr>
          <w:snapToGrid w:val="0"/>
        </w:rPr>
        <w:t xml:space="preserve">International Telecommunication Union - </w:t>
      </w:r>
      <w:r w:rsidRPr="007D1C62">
        <w:t xml:space="preserve">Telecommunication </w:t>
      </w:r>
      <w:r>
        <w:t xml:space="preserve">Standardization </w:t>
      </w:r>
      <w:r w:rsidRPr="007D1C62">
        <w:t>Sector</w:t>
      </w:r>
      <w:r>
        <w:t xml:space="preserve"> </w:t>
      </w:r>
      <w:r w:rsidRPr="007D1C62">
        <w:rPr>
          <w:snapToGrid w:val="0"/>
        </w:rPr>
        <w:t xml:space="preserve">(ITU-T) </w:t>
      </w:r>
      <w:r>
        <w:t>Recommendation</w:t>
      </w:r>
      <w:r w:rsidRPr="007D1C62">
        <w:rPr>
          <w:snapToGrid w:val="0"/>
        </w:rPr>
        <w:t>s</w:t>
      </w:r>
      <w:bookmarkEnd w:id="763"/>
      <w:bookmarkEnd w:id="764"/>
      <w:bookmarkEnd w:id="765"/>
    </w:p>
    <w:p w14:paraId="68BBC2DF" w14:textId="543B20A3" w:rsidR="00825341" w:rsidRPr="007E5AA9" w:rsidRDefault="00825341" w:rsidP="00825341">
      <w:pPr>
        <w:pStyle w:val="RefText"/>
        <w:ind w:left="1170" w:hanging="1170"/>
        <w:rPr>
          <w:i/>
          <w:iCs/>
          <w:szCs w:val="24"/>
        </w:rPr>
      </w:pPr>
      <w:r w:rsidRPr="00681160">
        <w:rPr>
          <w:bCs/>
          <w:szCs w:val="24"/>
        </w:rPr>
        <w:t>G.652</w:t>
      </w:r>
      <w:r w:rsidRPr="00681160">
        <w:rPr>
          <w:bCs/>
          <w:szCs w:val="24"/>
        </w:rPr>
        <w:tab/>
      </w:r>
      <w:r w:rsidRPr="007E5AA9">
        <w:rPr>
          <w:i/>
          <w:iCs/>
          <w:szCs w:val="24"/>
        </w:rPr>
        <w:t>Characteristics of a single-mode optical fibre and cable</w:t>
      </w:r>
    </w:p>
    <w:p w14:paraId="062FDFAC" w14:textId="77777777" w:rsidR="00825341" w:rsidRDefault="00825341" w:rsidP="00825341">
      <w:pPr>
        <w:pStyle w:val="RefText"/>
        <w:ind w:left="1170" w:hanging="1170"/>
        <w:rPr>
          <w:i/>
        </w:rPr>
      </w:pPr>
      <w:r>
        <w:t>I.430</w:t>
      </w:r>
      <w:r>
        <w:tab/>
      </w:r>
      <w:r>
        <w:rPr>
          <w:i/>
        </w:rPr>
        <w:t>Basic user-network interface – Layer 1 specification</w:t>
      </w:r>
    </w:p>
    <w:p w14:paraId="75A48A38" w14:textId="490F6AB3" w:rsidR="00825341" w:rsidRPr="005B4EC8" w:rsidRDefault="00825341" w:rsidP="008A378E">
      <w:pPr>
        <w:pStyle w:val="Heading2"/>
        <w:rPr>
          <w:lang w:val="de-DE"/>
        </w:rPr>
      </w:pPr>
      <w:bookmarkStart w:id="766" w:name="_Toc353209165"/>
      <w:bookmarkStart w:id="767" w:name="_Toc498000954"/>
      <w:bookmarkStart w:id="768" w:name="_Toc7530815"/>
      <w:bookmarkStart w:id="769" w:name="_Toc51474858"/>
      <w:r w:rsidRPr="005B4EC8">
        <w:rPr>
          <w:lang w:val="de-DE"/>
        </w:rPr>
        <w:t>Metro Ethernet Forum Documents</w:t>
      </w:r>
      <w:bookmarkEnd w:id="766"/>
      <w:bookmarkEnd w:id="767"/>
      <w:bookmarkEnd w:id="768"/>
    </w:p>
    <w:p w14:paraId="44578426" w14:textId="77777777" w:rsidR="00825341" w:rsidRDefault="00825341" w:rsidP="00825341">
      <w:pPr>
        <w:pStyle w:val="RefText"/>
        <w:ind w:left="1620" w:hanging="1620"/>
      </w:pPr>
      <w:r>
        <w:tab/>
      </w:r>
      <w:r w:rsidRPr="00665563">
        <w:rPr>
          <w:i/>
        </w:rPr>
        <w:t>Metro Ethernet Services – A Technical Overview</w:t>
      </w:r>
      <w:r w:rsidRPr="0084044F">
        <w:t>,</w:t>
      </w:r>
      <w:r w:rsidRPr="008E28D9">
        <w:t xml:space="preserve"> </w:t>
      </w:r>
      <w:r>
        <w:t>v2.7</w:t>
      </w:r>
    </w:p>
    <w:p w14:paraId="6C757EBE" w14:textId="77777777" w:rsidR="00825341" w:rsidRPr="0084044F" w:rsidRDefault="00825341" w:rsidP="00825341">
      <w:pPr>
        <w:pStyle w:val="RefText"/>
        <w:ind w:left="1620" w:hanging="1620"/>
        <w:rPr>
          <w:i/>
        </w:rPr>
      </w:pPr>
      <w:r>
        <w:tab/>
      </w:r>
      <w:r w:rsidRPr="001E5BAC">
        <w:rPr>
          <w:i/>
        </w:rPr>
        <w:t>Bandwidth Profiles for Ethernet Services</w:t>
      </w:r>
      <w:r w:rsidRPr="0084044F">
        <w:t>,</w:t>
      </w:r>
      <w:r w:rsidRPr="008E28D9">
        <w:t xml:space="preserve"> </w:t>
      </w:r>
      <w:r>
        <w:t>v1.4</w:t>
      </w:r>
    </w:p>
    <w:p w14:paraId="728C302A" w14:textId="77777777" w:rsidR="00825341" w:rsidRPr="001162E2" w:rsidRDefault="00825341" w:rsidP="00825341">
      <w:pPr>
        <w:pStyle w:val="RefText"/>
        <w:ind w:left="1620" w:hanging="1620"/>
        <w:rPr>
          <w:szCs w:val="24"/>
          <w:lang w:val="de-DE"/>
        </w:rPr>
      </w:pPr>
      <w:r>
        <w:rPr>
          <w:lang w:val="de-DE"/>
        </w:rPr>
        <w:t>MEF 6.1</w:t>
      </w:r>
      <w:r>
        <w:rPr>
          <w:lang w:val="de-DE"/>
        </w:rPr>
        <w:tab/>
      </w:r>
      <w:r w:rsidRPr="001162E2">
        <w:rPr>
          <w:bCs/>
          <w:i/>
          <w:szCs w:val="24"/>
        </w:rPr>
        <w:t>Ethernet Services Definitions - Phase 2</w:t>
      </w:r>
      <w:r>
        <w:rPr>
          <w:bCs/>
          <w:szCs w:val="24"/>
        </w:rPr>
        <w:t>, April 2008</w:t>
      </w:r>
    </w:p>
    <w:p w14:paraId="07209FE4" w14:textId="77777777" w:rsidR="008B1654" w:rsidRDefault="008B1654" w:rsidP="00825341">
      <w:pPr>
        <w:pStyle w:val="RefText"/>
        <w:ind w:left="1620" w:hanging="1620"/>
        <w:rPr>
          <w:lang w:val="de-DE"/>
        </w:rPr>
      </w:pPr>
      <w:r>
        <w:rPr>
          <w:lang w:val="de-DE"/>
        </w:rPr>
        <w:t>MEF 9</w:t>
      </w:r>
      <w:r>
        <w:rPr>
          <w:lang w:val="de-DE"/>
        </w:rPr>
        <w:tab/>
      </w:r>
      <w:r w:rsidRPr="006B1D79">
        <w:rPr>
          <w:i/>
        </w:rPr>
        <w:t>Abstract Test Suite for Ethernet Services at the UNI</w:t>
      </w:r>
      <w:r w:rsidR="00D45549" w:rsidRPr="00296726">
        <w:t>, October 2004</w:t>
      </w:r>
    </w:p>
    <w:p w14:paraId="09A29F36" w14:textId="77777777" w:rsidR="00825341" w:rsidRDefault="00825341" w:rsidP="00825341">
      <w:pPr>
        <w:pStyle w:val="RefText"/>
        <w:ind w:left="1620" w:hanging="1620"/>
        <w:rPr>
          <w:lang w:val="fr-FR"/>
        </w:rPr>
      </w:pPr>
      <w:r w:rsidRPr="005B4EC8">
        <w:rPr>
          <w:lang w:val="de-DE"/>
        </w:rPr>
        <w:t>MEF 10</w:t>
      </w:r>
      <w:r>
        <w:rPr>
          <w:lang w:val="de-DE"/>
        </w:rPr>
        <w:t>.2</w:t>
      </w:r>
      <w:r>
        <w:tab/>
      </w:r>
      <w:r w:rsidRPr="008E28D9">
        <w:rPr>
          <w:i/>
          <w:iCs/>
          <w:lang w:val="fr-FR"/>
        </w:rPr>
        <w:t>Ethernet Services</w:t>
      </w:r>
      <w:r w:rsidRPr="008E28D9">
        <w:rPr>
          <w:i/>
          <w:iCs/>
        </w:rPr>
        <w:t xml:space="preserve"> Attributes</w:t>
      </w:r>
      <w:r w:rsidRPr="008E28D9">
        <w:rPr>
          <w:i/>
          <w:iCs/>
          <w:lang w:val="fr-FR"/>
        </w:rPr>
        <w:t xml:space="preserve"> - Phase </w:t>
      </w:r>
      <w:r>
        <w:rPr>
          <w:i/>
          <w:iCs/>
          <w:lang w:val="fr-FR"/>
        </w:rPr>
        <w:t>2</w:t>
      </w:r>
      <w:r w:rsidRPr="008E28D9">
        <w:rPr>
          <w:lang w:val="fr-FR"/>
        </w:rPr>
        <w:t>,</w:t>
      </w:r>
      <w:r w:rsidRPr="008E28D9">
        <w:t xml:space="preserve"> </w:t>
      </w:r>
      <w:r>
        <w:t>October</w:t>
      </w:r>
      <w:r w:rsidRPr="008E28D9">
        <w:rPr>
          <w:lang w:val="fr-FR"/>
        </w:rPr>
        <w:t xml:space="preserve"> 200</w:t>
      </w:r>
      <w:r>
        <w:rPr>
          <w:lang w:val="fr-FR"/>
        </w:rPr>
        <w:t>9</w:t>
      </w:r>
    </w:p>
    <w:p w14:paraId="3EC282A1" w14:textId="77777777" w:rsidR="008B1654" w:rsidRDefault="008B1654" w:rsidP="00825341">
      <w:pPr>
        <w:pStyle w:val="RefText"/>
        <w:ind w:left="1620" w:hanging="1620"/>
        <w:rPr>
          <w:lang w:val="fr-FR"/>
        </w:rPr>
      </w:pPr>
      <w:r>
        <w:rPr>
          <w:lang w:val="fr-FR"/>
        </w:rPr>
        <w:t>MEF 12.1</w:t>
      </w:r>
      <w:r>
        <w:rPr>
          <w:lang w:val="fr-FR"/>
        </w:rPr>
        <w:tab/>
      </w:r>
      <w:r w:rsidRPr="00397192">
        <w:rPr>
          <w:i/>
        </w:rPr>
        <w:t>Carrier Ethernet Network Architecture Framework Part 2: Ethernet Services Layer - Base Elements</w:t>
      </w:r>
      <w:r w:rsidR="00D45549" w:rsidRPr="00296726">
        <w:t>, April 15, 2010</w:t>
      </w:r>
    </w:p>
    <w:p w14:paraId="471A342D" w14:textId="77777777" w:rsidR="008B1654" w:rsidRDefault="008B1654" w:rsidP="00825341">
      <w:pPr>
        <w:pStyle w:val="RefText"/>
        <w:ind w:left="1620" w:hanging="1620"/>
        <w:rPr>
          <w:lang w:val="fr-FR"/>
        </w:rPr>
      </w:pPr>
      <w:r>
        <w:rPr>
          <w:lang w:val="fr-FR"/>
        </w:rPr>
        <w:t>MEF 14</w:t>
      </w:r>
      <w:r>
        <w:rPr>
          <w:lang w:val="fr-FR"/>
        </w:rPr>
        <w:tab/>
      </w:r>
      <w:r w:rsidRPr="006B1D79">
        <w:rPr>
          <w:i/>
        </w:rPr>
        <w:t>Abstract Test Suite for Traffic Management Phase 1</w:t>
      </w:r>
      <w:r w:rsidR="00D45549" w:rsidRPr="00296726">
        <w:t>, November 2005</w:t>
      </w:r>
    </w:p>
    <w:p w14:paraId="53508C72" w14:textId="78132B4A" w:rsidR="00825341" w:rsidRPr="00CA464A" w:rsidRDefault="00825341" w:rsidP="00825341">
      <w:pPr>
        <w:pStyle w:val="RefText"/>
        <w:ind w:left="1620" w:hanging="1620"/>
        <w:rPr>
          <w:lang w:val="fr-FR"/>
        </w:rPr>
      </w:pPr>
      <w:r>
        <w:rPr>
          <w:lang w:val="fr-FR"/>
        </w:rPr>
        <w:t>MEF 26.1</w:t>
      </w:r>
      <w:r>
        <w:rPr>
          <w:lang w:val="fr-FR"/>
        </w:rPr>
        <w:tab/>
      </w:r>
      <w:r w:rsidRPr="00CA464A">
        <w:rPr>
          <w:i/>
          <w:lang w:val="fr-FR"/>
        </w:rPr>
        <w:t>Ethernet Network Interface (ENNI) – Phase 2</w:t>
      </w:r>
      <w:r>
        <w:rPr>
          <w:lang w:val="fr-FR"/>
        </w:rPr>
        <w:t>, January 2012</w:t>
      </w:r>
    </w:p>
    <w:p w14:paraId="5428D30B" w14:textId="7466BFBE" w:rsidR="00BC752B" w:rsidRPr="002374B1" w:rsidRDefault="002374B1" w:rsidP="008A378E">
      <w:pPr>
        <w:pStyle w:val="Heading2"/>
      </w:pPr>
      <w:bookmarkStart w:id="770" w:name="_Toc353209166"/>
      <w:r>
        <w:br w:type="page"/>
      </w:r>
      <w:bookmarkStart w:id="771" w:name="_Toc498000955"/>
      <w:bookmarkStart w:id="772" w:name="_Toc7530816"/>
      <w:r w:rsidR="00BC752B" w:rsidRPr="002374B1">
        <w:t xml:space="preserve">Internet Engineering Task Force </w:t>
      </w:r>
      <w:r w:rsidRPr="002374B1">
        <w:t>(IETF) Request for Comments</w:t>
      </w:r>
      <w:bookmarkEnd w:id="771"/>
      <w:bookmarkEnd w:id="772"/>
    </w:p>
    <w:p w14:paraId="3D3540D6" w14:textId="77777777" w:rsidR="00133E79" w:rsidRDefault="00133E79" w:rsidP="00D368AA">
      <w:pPr>
        <w:pStyle w:val="RefText"/>
        <w:ind w:left="1620" w:hanging="1620"/>
      </w:pPr>
      <w:r>
        <w:t>RFC 3031</w:t>
      </w:r>
      <w:r>
        <w:tab/>
      </w:r>
      <w:r w:rsidRPr="00133E79">
        <w:rPr>
          <w:i/>
        </w:rPr>
        <w:t>Multiprotocol Label Switching Architecture</w:t>
      </w:r>
    </w:p>
    <w:p w14:paraId="3F05248A" w14:textId="77777777" w:rsidR="00D368AA" w:rsidRPr="00D368AA" w:rsidRDefault="00D368AA" w:rsidP="00D368AA">
      <w:pPr>
        <w:pStyle w:val="RefText"/>
        <w:ind w:left="1620" w:hanging="1620"/>
      </w:pPr>
      <w:r w:rsidRPr="00D368AA">
        <w:t>RFC 3916</w:t>
      </w:r>
      <w:r w:rsidRPr="00D368AA">
        <w:tab/>
      </w:r>
      <w:r w:rsidRPr="00D368AA">
        <w:rPr>
          <w:i/>
        </w:rPr>
        <w:t>Requirements for Pseudo-Wire Emulation Edge-to-Edge (PWE3)</w:t>
      </w:r>
    </w:p>
    <w:p w14:paraId="435790F5" w14:textId="77777777" w:rsidR="00BC752B" w:rsidRDefault="00BC752B" w:rsidP="00BC752B">
      <w:pPr>
        <w:pStyle w:val="RefText"/>
        <w:ind w:left="1620" w:hanging="1620"/>
      </w:pPr>
      <w:r>
        <w:t>RFC 3985</w:t>
      </w:r>
      <w:r>
        <w:tab/>
      </w:r>
      <w:r w:rsidRPr="00B67314">
        <w:rPr>
          <w:i/>
        </w:rPr>
        <w:t>Pseudo Wire Emulation Edge-to-Edge (PWE3) Architecture</w:t>
      </w:r>
    </w:p>
    <w:p w14:paraId="1160E425" w14:textId="77777777" w:rsidR="00B81E27" w:rsidRDefault="00B81E27" w:rsidP="00BC752B">
      <w:pPr>
        <w:pStyle w:val="RefText"/>
        <w:ind w:left="1620" w:hanging="1620"/>
      </w:pPr>
      <w:r>
        <w:t>RFC 4026</w:t>
      </w:r>
      <w:r>
        <w:tab/>
      </w:r>
      <w:r w:rsidRPr="00B81E27">
        <w:rPr>
          <w:i/>
        </w:rPr>
        <w:t>Provider Provisioned Virtual Private Network (VPN) Terminology</w:t>
      </w:r>
    </w:p>
    <w:p w14:paraId="4D1D0A73" w14:textId="77777777" w:rsidR="008B1654" w:rsidRDefault="008B1654" w:rsidP="00BC752B">
      <w:pPr>
        <w:pStyle w:val="RefText"/>
        <w:ind w:left="1620" w:hanging="1620"/>
      </w:pPr>
      <w:r>
        <w:t>RFC 4447</w:t>
      </w:r>
      <w:r>
        <w:tab/>
      </w:r>
      <w:r w:rsidRPr="00516E02">
        <w:rPr>
          <w:i/>
        </w:rPr>
        <w:t>Pseudowire Setup and Maintenance Using the Label Distribution Protocol (LDP)</w:t>
      </w:r>
    </w:p>
    <w:p w14:paraId="6E26C1A7" w14:textId="77777777" w:rsidR="00BC752B" w:rsidRDefault="00BC752B" w:rsidP="00BC752B">
      <w:pPr>
        <w:pStyle w:val="RefText"/>
        <w:ind w:left="1620" w:hanging="1620"/>
      </w:pPr>
      <w:r>
        <w:t>RFC 4448</w:t>
      </w:r>
      <w:r>
        <w:tab/>
      </w:r>
      <w:r w:rsidRPr="00397192">
        <w:rPr>
          <w:i/>
        </w:rPr>
        <w:t>Encapsulation Methods for Transport of Ethernet over MPLS Networks</w:t>
      </w:r>
    </w:p>
    <w:p w14:paraId="5FE028BD" w14:textId="77777777" w:rsidR="00BC752B" w:rsidRDefault="00BC752B" w:rsidP="00BC752B">
      <w:pPr>
        <w:pStyle w:val="RefText"/>
        <w:ind w:left="1620" w:hanging="1620"/>
      </w:pPr>
      <w:r>
        <w:t>RFC 4664</w:t>
      </w:r>
      <w:r>
        <w:tab/>
      </w:r>
      <w:r>
        <w:rPr>
          <w:i/>
        </w:rPr>
        <w:t>Framework for Layer 2 Virtual Private Networks (L2VPNs)</w:t>
      </w:r>
    </w:p>
    <w:p w14:paraId="3587CB47" w14:textId="77777777" w:rsidR="008B1654" w:rsidRDefault="008B1654" w:rsidP="00BC752B">
      <w:pPr>
        <w:pStyle w:val="RefText"/>
        <w:ind w:left="1620" w:hanging="1620"/>
      </w:pPr>
      <w:r>
        <w:t>RFC 4665</w:t>
      </w:r>
      <w:r>
        <w:tab/>
      </w:r>
      <w:r w:rsidRPr="00B67314">
        <w:rPr>
          <w:i/>
        </w:rPr>
        <w:t>Service Requirements for Layer 2 Provider-Provisioned Virtual Private Networks</w:t>
      </w:r>
    </w:p>
    <w:p w14:paraId="358E3CDC" w14:textId="77777777" w:rsidR="00BC752B" w:rsidRPr="006F5702" w:rsidRDefault="00BC752B" w:rsidP="006F5702">
      <w:pPr>
        <w:pStyle w:val="RefText"/>
        <w:ind w:left="1620" w:hanging="1620"/>
        <w:rPr>
          <w:i/>
        </w:rPr>
      </w:pPr>
      <w:r>
        <w:t>RFC 4762</w:t>
      </w:r>
      <w:r>
        <w:tab/>
      </w:r>
      <w:r>
        <w:rPr>
          <w:i/>
        </w:rPr>
        <w:t>Virtual Private LAN Service (VPLS) Using Label Distribution Protocol (LDP) Signaling</w:t>
      </w:r>
    </w:p>
    <w:p w14:paraId="2CC18423" w14:textId="2822E041" w:rsidR="00825341" w:rsidRPr="008E28D9" w:rsidRDefault="00825341" w:rsidP="008A378E">
      <w:pPr>
        <w:pStyle w:val="Heading2"/>
        <w:rPr>
          <w:lang w:val="fr-FR"/>
        </w:rPr>
      </w:pPr>
      <w:bookmarkStart w:id="773" w:name="_Toc498000956"/>
      <w:bookmarkStart w:id="774" w:name="_Toc7530817"/>
      <w:r w:rsidRPr="008E28D9">
        <w:rPr>
          <w:lang w:val="fr-FR"/>
        </w:rPr>
        <w:t>Telcordia Documents</w:t>
      </w:r>
      <w:bookmarkEnd w:id="769"/>
      <w:bookmarkEnd w:id="770"/>
      <w:bookmarkEnd w:id="773"/>
      <w:bookmarkEnd w:id="774"/>
    </w:p>
    <w:p w14:paraId="16F6FFBE" w14:textId="77777777" w:rsidR="00825341" w:rsidRDefault="00825341" w:rsidP="00825341">
      <w:pPr>
        <w:pStyle w:val="RefText"/>
        <w:ind w:left="2070" w:hanging="2070"/>
        <w:rPr>
          <w:i/>
          <w:iCs/>
        </w:rPr>
      </w:pPr>
      <w:r>
        <w:t>GR-20-CORE</w:t>
      </w:r>
      <w:r>
        <w:tab/>
      </w:r>
      <w:r w:rsidRPr="00CE7DA0">
        <w:rPr>
          <w:i/>
          <w:iCs/>
        </w:rPr>
        <w:t>Generic Requirements for Optical Fiber and Fiber Optical Cable</w:t>
      </w:r>
    </w:p>
    <w:p w14:paraId="1CBDEB60" w14:textId="77777777" w:rsidR="00825341" w:rsidRDefault="00825341" w:rsidP="00825341">
      <w:pPr>
        <w:pStyle w:val="RefText"/>
        <w:ind w:left="2070" w:hanging="2070"/>
      </w:pPr>
      <w:r>
        <w:t>SR-307</w:t>
      </w:r>
      <w:r>
        <w:tab/>
      </w:r>
      <w:r w:rsidRPr="00AA4D67">
        <w:rPr>
          <w:i/>
        </w:rPr>
        <w:t xml:space="preserve">COMMON LANGUAGE </w:t>
      </w:r>
      <w:r>
        <w:rPr>
          <w:i/>
        </w:rPr>
        <w:t>NC/</w:t>
      </w:r>
      <w:smartTag w:uri="urn:schemas-microsoft-com:office:smarttags" w:element="stockticker">
        <w:r>
          <w:rPr>
            <w:i/>
          </w:rPr>
          <w:t>NCI</w:t>
        </w:r>
      </w:smartTag>
      <w:r>
        <w:rPr>
          <w:i/>
        </w:rPr>
        <w:t xml:space="preserve"> Dictionary</w:t>
      </w:r>
    </w:p>
    <w:p w14:paraId="3CFB8310" w14:textId="66327C9E" w:rsidR="00825341" w:rsidRDefault="00825341" w:rsidP="008A378E">
      <w:pPr>
        <w:pStyle w:val="Heading2"/>
      </w:pPr>
      <w:bookmarkStart w:id="775" w:name="_Toc51474859"/>
      <w:bookmarkStart w:id="776" w:name="_Toc353209167"/>
      <w:bookmarkStart w:id="777" w:name="_Toc498000957"/>
      <w:bookmarkStart w:id="778" w:name="_Toc7530818"/>
      <w:r>
        <w:t>CenturyLink Technical Publications</w:t>
      </w:r>
      <w:bookmarkEnd w:id="775"/>
      <w:bookmarkEnd w:id="776"/>
      <w:bookmarkEnd w:id="777"/>
      <w:bookmarkEnd w:id="778"/>
    </w:p>
    <w:p w14:paraId="17DFD7B4" w14:textId="77777777" w:rsidR="00825341" w:rsidRDefault="00825341" w:rsidP="00825341">
      <w:pPr>
        <w:pStyle w:val="RefText"/>
        <w:ind w:left="1980" w:hanging="1980"/>
      </w:pPr>
      <w:r>
        <w:t>PUB 77344</w:t>
      </w:r>
      <w:r>
        <w:tab/>
      </w:r>
      <w:r>
        <w:rPr>
          <w:i/>
          <w:snapToGrid w:val="0"/>
        </w:rPr>
        <w:t>DIVERSITY AND AVOIDANCE</w:t>
      </w:r>
      <w:r>
        <w:rPr>
          <w:snapToGrid w:val="0"/>
        </w:rPr>
        <w:t xml:space="preserve">, </w:t>
      </w:r>
      <w:r>
        <w:t>Issue B, September 2001</w:t>
      </w:r>
    </w:p>
    <w:p w14:paraId="0162D489" w14:textId="77777777" w:rsidR="00825341" w:rsidRDefault="00825341" w:rsidP="00825341">
      <w:pPr>
        <w:pStyle w:val="RefText"/>
        <w:ind w:left="1980" w:hanging="1980"/>
      </w:pPr>
      <w:smartTag w:uri="urn:schemas-microsoft-com:office:smarttags" w:element="stockticker">
        <w:r>
          <w:t>PUB</w:t>
        </w:r>
      </w:smartTag>
      <w:r>
        <w:t xml:space="preserve"> 77368</w:t>
      </w:r>
      <w:r>
        <w:tab/>
      </w:r>
      <w:r>
        <w:rPr>
          <w:i/>
        </w:rPr>
        <w:t xml:space="preserve">CUSTOMER PREMISES ENVIRONMENTAL SPECIFICATIONS </w:t>
      </w:r>
      <w:smartTag w:uri="urn:schemas-microsoft-com:office:smarttags" w:element="stockticker">
        <w:r>
          <w:rPr>
            <w:i/>
          </w:rPr>
          <w:t>AND</w:t>
        </w:r>
      </w:smartTag>
      <w:r>
        <w:rPr>
          <w:i/>
        </w:rPr>
        <w:t xml:space="preserve"> INSTALLATION GUIDE</w:t>
      </w:r>
      <w:r>
        <w:t>, Issue F, July 2009</w:t>
      </w:r>
    </w:p>
    <w:p w14:paraId="47802B77" w14:textId="77777777" w:rsidR="00825341" w:rsidRDefault="00825341" w:rsidP="00825341">
      <w:pPr>
        <w:pStyle w:val="RefText"/>
        <w:ind w:left="1980" w:hanging="1980"/>
        <w:rPr>
          <w:szCs w:val="24"/>
        </w:rPr>
      </w:pPr>
      <w:smartTag w:uri="urn:schemas-microsoft-com:office:smarttags" w:element="stockticker">
        <w:r w:rsidRPr="0065376D">
          <w:rPr>
            <w:szCs w:val="24"/>
          </w:rPr>
          <w:t>PUB</w:t>
        </w:r>
      </w:smartTag>
      <w:r w:rsidRPr="0065376D">
        <w:rPr>
          <w:szCs w:val="24"/>
        </w:rPr>
        <w:t xml:space="preserve"> 77386</w:t>
      </w:r>
      <w:r w:rsidRPr="0065376D">
        <w:rPr>
          <w:szCs w:val="24"/>
        </w:rPr>
        <w:tab/>
      </w:r>
      <w:r w:rsidRPr="0065376D">
        <w:rPr>
          <w:i/>
          <w:szCs w:val="24"/>
        </w:rPr>
        <w:t>Interconnection and Collocation for Transport and Switched Unbundled Network Elements and Finished Services</w:t>
      </w:r>
      <w:r w:rsidRPr="0065376D">
        <w:rPr>
          <w:szCs w:val="24"/>
        </w:rPr>
        <w:t xml:space="preserve">, Issue </w:t>
      </w:r>
      <w:r>
        <w:rPr>
          <w:szCs w:val="24"/>
        </w:rPr>
        <w:t>N</w:t>
      </w:r>
      <w:r w:rsidRPr="0065376D">
        <w:rPr>
          <w:szCs w:val="24"/>
        </w:rPr>
        <w:t xml:space="preserve">, </w:t>
      </w:r>
      <w:r>
        <w:rPr>
          <w:szCs w:val="24"/>
        </w:rPr>
        <w:t>February</w:t>
      </w:r>
      <w:r w:rsidRPr="0065376D">
        <w:rPr>
          <w:szCs w:val="24"/>
        </w:rPr>
        <w:t xml:space="preserve"> 20</w:t>
      </w:r>
      <w:r>
        <w:rPr>
          <w:szCs w:val="24"/>
        </w:rPr>
        <w:t>11</w:t>
      </w:r>
    </w:p>
    <w:p w14:paraId="1B1047B4" w14:textId="77777777" w:rsidR="00825341" w:rsidRPr="0019688F" w:rsidRDefault="00825341" w:rsidP="00825341">
      <w:pPr>
        <w:pStyle w:val="RefText"/>
        <w:ind w:left="1980" w:hanging="1980"/>
      </w:pPr>
      <w:r w:rsidRPr="0019688F">
        <w:t>PUB 77419</w:t>
      </w:r>
      <w:r w:rsidRPr="0019688F">
        <w:tab/>
      </w:r>
      <w:r w:rsidRPr="0019688F">
        <w:rPr>
          <w:i/>
          <w:szCs w:val="56"/>
        </w:rPr>
        <w:t>SPECIFICATIONS FOR THE PLACEMENT OF QWEST EQUIPMENT IN CUSTOMER-OWNED OUTDOOR CABINETS</w:t>
      </w:r>
      <w:r w:rsidRPr="0019688F">
        <w:rPr>
          <w:szCs w:val="56"/>
        </w:rPr>
        <w:t xml:space="preserve">, </w:t>
      </w:r>
      <w:r>
        <w:rPr>
          <w:szCs w:val="56"/>
        </w:rPr>
        <w:t>Issue B, June 2011</w:t>
      </w:r>
    </w:p>
    <w:p w14:paraId="5A9B90AB" w14:textId="78D55C1C" w:rsidR="00825341" w:rsidRDefault="002374B1" w:rsidP="008A378E">
      <w:pPr>
        <w:pStyle w:val="Heading2"/>
      </w:pPr>
      <w:bookmarkStart w:id="779" w:name="_Toc51474860"/>
      <w:bookmarkStart w:id="780" w:name="_Toc353209168"/>
      <w:r>
        <w:br w:type="page"/>
      </w:r>
      <w:bookmarkStart w:id="781" w:name="_Toc498000958"/>
      <w:bookmarkStart w:id="782" w:name="_Toc7530819"/>
      <w:r w:rsidR="00825341">
        <w:t>Ordering Information</w:t>
      </w:r>
      <w:bookmarkEnd w:id="779"/>
      <w:bookmarkEnd w:id="780"/>
      <w:bookmarkEnd w:id="781"/>
      <w:bookmarkEnd w:id="782"/>
    </w:p>
    <w:p w14:paraId="1D09C684" w14:textId="77777777" w:rsidR="00825341" w:rsidRDefault="00825341" w:rsidP="00825341">
      <w:pPr>
        <w:pStyle w:val="SectionText"/>
      </w:pPr>
      <w:r>
        <w:t>All documents are subject to change and their citation in this document reflects the most current information available at the time of printing.  Readers are advised to check status and availability of all documents.</w:t>
      </w:r>
    </w:p>
    <w:p w14:paraId="1B1179FE" w14:textId="77777777" w:rsidR="00825341" w:rsidRDefault="00825341" w:rsidP="00825341">
      <w:pPr>
        <w:pStyle w:val="SectionText"/>
      </w:pPr>
      <w:r>
        <w:t>Those who are not CenturyLink employees may obtain;</w:t>
      </w:r>
    </w:p>
    <w:p w14:paraId="0881B60E" w14:textId="77777777" w:rsidR="00825341" w:rsidRDefault="00825341" w:rsidP="00825341">
      <w:pPr>
        <w:pStyle w:val="SectionBullet"/>
        <w:numPr>
          <w:ilvl w:val="0"/>
          <w:numId w:val="68"/>
        </w:numPr>
        <w:tabs>
          <w:tab w:val="clear" w:pos="360"/>
          <w:tab w:val="num" w:pos="720"/>
        </w:tabs>
        <w:ind w:left="720"/>
      </w:pPr>
      <w:smartTag w:uri="urn:schemas-microsoft-com:office:smarttags" w:element="stockticker">
        <w:r>
          <w:t>ANSI</w:t>
        </w:r>
      </w:smartTag>
      <w:r>
        <w:t xml:space="preserve"> documents and </w:t>
      </w:r>
      <w:smartTag w:uri="urn:schemas-microsoft-com:office:smarttags" w:element="stockticker">
        <w:r>
          <w:rPr>
            <w:rFonts w:eastAsia="Times-Roman"/>
            <w:snapToGrid w:val="0"/>
            <w:color w:val="000000"/>
          </w:rPr>
          <w:t>ISO</w:t>
        </w:r>
      </w:smartTag>
      <w:r>
        <w:rPr>
          <w:rFonts w:eastAsia="Times-Roman"/>
          <w:snapToGrid w:val="0"/>
          <w:color w:val="000000"/>
        </w:rPr>
        <w:t xml:space="preserve">/IEC publications </w:t>
      </w:r>
      <w:r>
        <w:t>from:</w:t>
      </w:r>
    </w:p>
    <w:p w14:paraId="7331F413" w14:textId="77777777" w:rsidR="00825341" w:rsidRDefault="00825341" w:rsidP="00825341">
      <w:pPr>
        <w:pStyle w:val="RefText"/>
        <w:keepNext/>
        <w:keepLines/>
      </w:pPr>
      <w:r>
        <w:tab/>
        <w:t>American National Standards Institute</w:t>
      </w:r>
      <w:r>
        <w:br/>
        <w:t>Attn: Customer Service</w:t>
      </w:r>
      <w:r>
        <w:br/>
      </w:r>
      <w:smartTag w:uri="urn:schemas-microsoft-com:office:smarttags" w:element="address">
        <w:smartTag w:uri="urn:schemas-microsoft-com:office:smarttags" w:element="Street">
          <w:r>
            <w:t>11 West 42nd Street</w:t>
          </w:r>
        </w:smartTag>
        <w:r>
          <w:br/>
        </w:r>
        <w:smartTag w:uri="urn:schemas-microsoft-com:office:smarttags" w:element="City">
          <w:r>
            <w:t>New York</w:t>
          </w:r>
        </w:smartTag>
        <w:r>
          <w:t xml:space="preserve">, </w:t>
        </w:r>
        <w:smartTag w:uri="urn:schemas-microsoft-com:office:smarttags" w:element="State">
          <w:r>
            <w:t>NY</w:t>
          </w:r>
        </w:smartTag>
        <w:r>
          <w:t xml:space="preserve"> </w:t>
        </w:r>
        <w:smartTag w:uri="urn:schemas-microsoft-com:office:smarttags" w:element="PostalCode">
          <w:r>
            <w:t>10036</w:t>
          </w:r>
        </w:smartTag>
      </w:smartTag>
      <w:r>
        <w:br/>
        <w:t>Phone: (212) 642-4900</w:t>
      </w:r>
      <w:r>
        <w:br/>
        <w:t>Fax: (212) 302-1286</w:t>
      </w:r>
      <w:r>
        <w:br/>
        <w:t xml:space="preserve">Web: </w:t>
      </w:r>
      <w:hyperlink r:id="rId85" w:history="1">
        <w:r w:rsidRPr="00FA467E">
          <w:rPr>
            <w:rStyle w:val="Hyperlink"/>
          </w:rPr>
          <w:t>http://www.ansi.org/</w:t>
        </w:r>
      </w:hyperlink>
    </w:p>
    <w:p w14:paraId="5E6D778F" w14:textId="77777777" w:rsidR="00825341" w:rsidRDefault="00825341" w:rsidP="00825341">
      <w:pPr>
        <w:pStyle w:val="RefText"/>
      </w:pPr>
      <w:r>
        <w:tab/>
        <w:t>ANSI has a catalog available which describes their publications.</w:t>
      </w:r>
    </w:p>
    <w:p w14:paraId="28909021" w14:textId="77777777" w:rsidR="00825341" w:rsidRDefault="00825341" w:rsidP="00825341">
      <w:pPr>
        <w:pStyle w:val="SectionBullet"/>
        <w:numPr>
          <w:ilvl w:val="0"/>
          <w:numId w:val="69"/>
        </w:numPr>
        <w:tabs>
          <w:tab w:val="clear" w:pos="360"/>
          <w:tab w:val="num" w:pos="720"/>
        </w:tabs>
        <w:ind w:left="720"/>
      </w:pPr>
      <w:r>
        <w:t>IEEE documents from:</w:t>
      </w:r>
    </w:p>
    <w:p w14:paraId="4CF5FA09" w14:textId="77777777" w:rsidR="00825341" w:rsidRDefault="00825341" w:rsidP="00825341">
      <w:pPr>
        <w:pStyle w:val="RefText"/>
      </w:pPr>
      <w:r>
        <w:tab/>
      </w:r>
      <w:smartTag w:uri="urn:schemas-microsoft-com:office:smarttags" w:element="place">
        <w:smartTag w:uri="urn:schemas-microsoft-com:office:smarttags" w:element="PlaceType">
          <w:r>
            <w:t>Institute</w:t>
          </w:r>
        </w:smartTag>
        <w:r>
          <w:t xml:space="preserve"> of </w:t>
        </w:r>
        <w:smartTag w:uri="urn:schemas-microsoft-com:office:smarttags" w:element="PlaceName">
          <w:r>
            <w:t>Electrical</w:t>
          </w:r>
        </w:smartTag>
      </w:smartTag>
      <w:r>
        <w:t xml:space="preserve"> and Electronics Engineers</w:t>
      </w:r>
      <w:r>
        <w:br/>
      </w:r>
      <w:smartTag w:uri="urn:schemas-microsoft-com:office:smarttags" w:element="address">
        <w:smartTag w:uri="urn:schemas-microsoft-com:office:smarttags" w:element="Street">
          <w:r>
            <w:t>445 Hoes Lane</w:t>
          </w:r>
          <w:r>
            <w:br/>
            <w:t>P.O. Box 1331</w:t>
          </w:r>
        </w:smartTag>
        <w:r>
          <w:br/>
        </w:r>
        <w:smartTag w:uri="urn:schemas-microsoft-com:office:smarttags" w:element="City">
          <w:r>
            <w:t>Piscataway</w:t>
          </w:r>
        </w:smartTag>
        <w:r>
          <w:t xml:space="preserve">, </w:t>
        </w:r>
        <w:smartTag w:uri="urn:schemas-microsoft-com:office:smarttags" w:element="State">
          <w:r>
            <w:t>NJ</w:t>
          </w:r>
        </w:smartTag>
        <w:r>
          <w:t xml:space="preserve"> </w:t>
        </w:r>
        <w:smartTag w:uri="urn:schemas-microsoft-com:office:smarttags" w:element="PostalCode">
          <w:r>
            <w:t>08855</w:t>
          </w:r>
        </w:smartTag>
      </w:smartTag>
      <w:r>
        <w:br/>
        <w:t xml:space="preserve">Web: </w:t>
      </w:r>
      <w:hyperlink r:id="rId86" w:history="1">
        <w:r w:rsidRPr="00D03EBA">
          <w:rPr>
            <w:rStyle w:val="Hyperlink"/>
            <w:szCs w:val="24"/>
          </w:rPr>
          <w:t>http://www.ieee.org/portal/site</w:t>
        </w:r>
      </w:hyperlink>
    </w:p>
    <w:p w14:paraId="13860004" w14:textId="77777777" w:rsidR="00825341" w:rsidRDefault="00825341" w:rsidP="00825341">
      <w:pPr>
        <w:pStyle w:val="SectionBullet"/>
        <w:numPr>
          <w:ilvl w:val="0"/>
          <w:numId w:val="70"/>
        </w:numPr>
        <w:tabs>
          <w:tab w:val="clear" w:pos="360"/>
          <w:tab w:val="num" w:pos="720"/>
        </w:tabs>
        <w:ind w:left="720"/>
      </w:pPr>
      <w:smartTag w:uri="urn:schemas-microsoft-com:office:smarttags" w:element="stockticker">
        <w:r>
          <w:t>ITU</w:t>
        </w:r>
      </w:smartTag>
      <w:r>
        <w:t>-T Recommendations from:</w:t>
      </w:r>
    </w:p>
    <w:p w14:paraId="16BB5DA4" w14:textId="77777777" w:rsidR="00825341" w:rsidRDefault="00825341" w:rsidP="00825341">
      <w:pPr>
        <w:pStyle w:val="RefText"/>
      </w:pPr>
      <w:r>
        <w:tab/>
      </w:r>
      <w:smartTag w:uri="urn:schemas-microsoft-com:office:smarttags" w:element="Street">
        <w:smartTag w:uri="urn:schemas-microsoft-com:office:smarttags" w:element="address">
          <w:r>
            <w:t>International Telecommunications Union</w:t>
          </w:r>
          <w:r>
            <w:br/>
            <w:t>General Secretariat</w:t>
          </w:r>
          <w:r>
            <w:br/>
            <w:t>Place</w:t>
          </w:r>
        </w:smartTag>
      </w:smartTag>
      <w:r>
        <w:t xml:space="preserve"> des Nations, CH-1211</w:t>
      </w:r>
      <w:r>
        <w:br/>
      </w:r>
      <w:smartTag w:uri="urn:schemas-microsoft-com:office:smarttags" w:element="City">
        <w:r>
          <w:t>Geneva</w:t>
        </w:r>
      </w:smartTag>
      <w:r>
        <w:t xml:space="preserve"> 20, </w:t>
      </w:r>
      <w:smartTag w:uri="urn:schemas-microsoft-com:office:smarttags" w:element="place">
        <w:smartTag w:uri="urn:schemas-microsoft-com:office:smarttags" w:element="country-region">
          <w:r>
            <w:t>Switzerland</w:t>
          </w:r>
        </w:smartTag>
      </w:smartTag>
      <w:r>
        <w:br/>
        <w:t xml:space="preserve">Web: </w:t>
      </w:r>
      <w:hyperlink r:id="rId87" w:history="1">
        <w:r w:rsidRPr="007A02A5">
          <w:rPr>
            <w:rStyle w:val="Hyperlink"/>
            <w:szCs w:val="24"/>
          </w:rPr>
          <w:t>http://www.itu.int/home/</w:t>
        </w:r>
      </w:hyperlink>
    </w:p>
    <w:p w14:paraId="2D041B4B" w14:textId="77777777" w:rsidR="00825341" w:rsidRDefault="00825341" w:rsidP="00825341">
      <w:pPr>
        <w:pStyle w:val="SectionBullet"/>
        <w:numPr>
          <w:ilvl w:val="0"/>
          <w:numId w:val="70"/>
        </w:numPr>
        <w:tabs>
          <w:tab w:val="clear" w:pos="360"/>
          <w:tab w:val="num" w:pos="720"/>
        </w:tabs>
        <w:ind w:left="720"/>
      </w:pPr>
      <w:r>
        <w:t>Metro Ethernet Forum documents from:</w:t>
      </w:r>
    </w:p>
    <w:p w14:paraId="1197E75D" w14:textId="77777777" w:rsidR="00825341" w:rsidRDefault="00825341" w:rsidP="00825341">
      <w:pPr>
        <w:pStyle w:val="RefText"/>
      </w:pPr>
      <w:r>
        <w:tab/>
        <w:t xml:space="preserve">Web: </w:t>
      </w:r>
      <w:hyperlink r:id="rId88" w:history="1">
        <w:r w:rsidRPr="009B23BF">
          <w:rPr>
            <w:rStyle w:val="Hyperlink"/>
          </w:rPr>
          <w:t>http://www.metroethernetforum.org/</w:t>
        </w:r>
      </w:hyperlink>
    </w:p>
    <w:p w14:paraId="0B938978" w14:textId="77777777" w:rsidR="00494C8F" w:rsidRDefault="00494C8F" w:rsidP="00825341">
      <w:pPr>
        <w:pStyle w:val="SectionBullet"/>
        <w:numPr>
          <w:ilvl w:val="0"/>
          <w:numId w:val="70"/>
        </w:numPr>
        <w:tabs>
          <w:tab w:val="clear" w:pos="360"/>
          <w:tab w:val="num" w:pos="720"/>
        </w:tabs>
        <w:ind w:left="720"/>
      </w:pPr>
      <w:r>
        <w:t>Internet Engineering Task Force documents from:</w:t>
      </w:r>
    </w:p>
    <w:p w14:paraId="360D7A4A" w14:textId="77777777" w:rsidR="00494C8F" w:rsidRDefault="00494C8F" w:rsidP="00494C8F">
      <w:pPr>
        <w:pStyle w:val="RefText"/>
      </w:pPr>
      <w:r>
        <w:tab/>
      </w:r>
      <w:r w:rsidR="00296726">
        <w:t xml:space="preserve">Web: </w:t>
      </w:r>
      <w:hyperlink r:id="rId89" w:history="1">
        <w:r w:rsidR="00296726" w:rsidRPr="002650EC">
          <w:rPr>
            <w:rStyle w:val="Hyperlink"/>
          </w:rPr>
          <w:t>http://www.ietf.org/rfc.html</w:t>
        </w:r>
      </w:hyperlink>
    </w:p>
    <w:p w14:paraId="3E193D7A" w14:textId="77777777" w:rsidR="00825341" w:rsidRDefault="002374B1" w:rsidP="00825341">
      <w:pPr>
        <w:pStyle w:val="SectionBullet"/>
        <w:numPr>
          <w:ilvl w:val="0"/>
          <w:numId w:val="70"/>
        </w:numPr>
        <w:tabs>
          <w:tab w:val="clear" w:pos="360"/>
          <w:tab w:val="num" w:pos="720"/>
        </w:tabs>
        <w:ind w:left="720"/>
      </w:pPr>
      <w:r>
        <w:br w:type="page"/>
      </w:r>
      <w:r w:rsidR="00825341">
        <w:t>Telcordia documents from:</w:t>
      </w:r>
    </w:p>
    <w:p w14:paraId="69584DEE" w14:textId="77777777" w:rsidR="00825341" w:rsidRDefault="00825341" w:rsidP="00825341">
      <w:pPr>
        <w:pStyle w:val="RefText"/>
        <w:keepLines/>
      </w:pPr>
      <w:r>
        <w:tab/>
        <w:t>Telcordia Customer Relations</w:t>
      </w:r>
      <w:r>
        <w:br/>
      </w:r>
      <w:smartTag w:uri="urn:schemas-microsoft-com:office:smarttags" w:element="Street">
        <w:smartTag w:uri="urn:schemas-microsoft-com:office:smarttags" w:element="address">
          <w:r>
            <w:t>8 Corporate Place</w:t>
          </w:r>
        </w:smartTag>
      </w:smartTag>
      <w:r>
        <w:t>, PYA 3A-184</w:t>
      </w:r>
      <w:r>
        <w:br/>
      </w:r>
      <w:smartTag w:uri="urn:schemas-microsoft-com:office:smarttags" w:element="City">
        <w:r>
          <w:t>Piscataway</w:t>
        </w:r>
      </w:smartTag>
      <w:r>
        <w:t xml:space="preserve">, </w:t>
      </w:r>
      <w:smartTag w:uri="urn:schemas-microsoft-com:office:smarttags" w:element="State">
        <w:r>
          <w:t>NJ</w:t>
        </w:r>
      </w:smartTag>
      <w:r>
        <w:t xml:space="preserve">  </w:t>
      </w:r>
      <w:smartTag w:uri="urn:schemas-microsoft-com:office:smarttags" w:element="PostalCode">
        <w:r>
          <w:t>08854-4156</w:t>
        </w:r>
      </w:smartTag>
      <w:r>
        <w:br/>
        <w:t>Fax: (908) 336-2559</w:t>
      </w:r>
      <w:r>
        <w:br/>
        <w:t>Phone: (800) 521-CORE (2673)  (</w:t>
      </w:r>
      <w:smartTag w:uri="urn:schemas-microsoft-com:office:smarttags" w:element="country-region">
        <w:r>
          <w:t>U.S.</w:t>
        </w:r>
      </w:smartTag>
      <w:r>
        <w:t xml:space="preserve"> and </w:t>
      </w:r>
      <w:smartTag w:uri="urn:schemas-microsoft-com:office:smarttags" w:element="place">
        <w:smartTag w:uri="urn:schemas-microsoft-com:office:smarttags" w:element="country-region">
          <w:r>
            <w:t>Canada</w:t>
          </w:r>
        </w:smartTag>
      </w:smartTag>
      <w:r>
        <w:t>)</w:t>
      </w:r>
      <w:r>
        <w:br/>
        <w:t>Phone: (908) 699-5800 (Others)</w:t>
      </w:r>
      <w:r>
        <w:br/>
        <w:t xml:space="preserve">Web: </w:t>
      </w:r>
      <w:hyperlink r:id="rId90" w:history="1">
        <w:r>
          <w:rPr>
            <w:rStyle w:val="Hyperlink"/>
          </w:rPr>
          <w:t>http://www.telcordia.com</w:t>
        </w:r>
      </w:hyperlink>
    </w:p>
    <w:p w14:paraId="7BB290C7" w14:textId="77777777" w:rsidR="00825341" w:rsidRDefault="00825341" w:rsidP="00825341">
      <w:pPr>
        <w:pStyle w:val="SectionBullet"/>
        <w:numPr>
          <w:ilvl w:val="0"/>
          <w:numId w:val="71"/>
        </w:numPr>
        <w:tabs>
          <w:tab w:val="clear" w:pos="360"/>
          <w:tab w:val="num" w:pos="720"/>
        </w:tabs>
        <w:ind w:left="720"/>
      </w:pPr>
      <w:r>
        <w:t>CenturyLink Technical Publications from:</w:t>
      </w:r>
    </w:p>
    <w:p w14:paraId="0C692306" w14:textId="77777777" w:rsidR="00825341" w:rsidRDefault="00825341" w:rsidP="00825341">
      <w:pPr>
        <w:pStyle w:val="RefText"/>
        <w:keepLines/>
      </w:pPr>
      <w:r>
        <w:tab/>
        <w:t xml:space="preserve">Web: </w:t>
      </w:r>
      <w:hyperlink r:id="rId91" w:history="1">
        <w:r w:rsidRPr="00FA467E">
          <w:rPr>
            <w:rStyle w:val="Hyperlink"/>
          </w:rPr>
          <w:t>http://www.qwest.com/techpub/</w:t>
        </w:r>
      </w:hyperlink>
    </w:p>
    <w:p w14:paraId="3871530E" w14:textId="4E26D117" w:rsidR="00825341" w:rsidRDefault="00825341" w:rsidP="008A378E">
      <w:pPr>
        <w:pStyle w:val="Heading2"/>
      </w:pPr>
      <w:bookmarkStart w:id="783" w:name="_Toc51474861"/>
      <w:bookmarkStart w:id="784" w:name="_Toc353209169"/>
      <w:bookmarkStart w:id="785" w:name="_Toc498000959"/>
      <w:bookmarkStart w:id="786" w:name="_Toc7530820"/>
      <w:r>
        <w:t>Trademarks</w:t>
      </w:r>
      <w:bookmarkEnd w:id="783"/>
      <w:bookmarkEnd w:id="784"/>
      <w:bookmarkEnd w:id="785"/>
      <w:bookmarkEnd w:id="786"/>
      <w:r>
        <w:t xml:space="preserve"> </w:t>
      </w:r>
    </w:p>
    <w:p w14:paraId="6E8C0A90" w14:textId="77777777" w:rsidR="00825341" w:rsidRDefault="00825341" w:rsidP="00FD5356">
      <w:pPr>
        <w:pStyle w:val="TMText"/>
        <w:ind w:left="1620" w:hanging="1620"/>
      </w:pPr>
      <w:r>
        <w:t>CenturyLink</w:t>
      </w:r>
      <w:r>
        <w:tab/>
        <w:t xml:space="preserve">Registered Trademark of </w:t>
      </w:r>
      <w:r w:rsidRPr="00525031">
        <w:t>CenturyLink</w:t>
      </w:r>
      <w:r>
        <w:t>, Inc.</w:t>
      </w:r>
    </w:p>
    <w:p w14:paraId="0D7E2549" w14:textId="77777777" w:rsidR="00825341" w:rsidRDefault="00825341" w:rsidP="00FD5356">
      <w:pPr>
        <w:pStyle w:val="TMText"/>
        <w:ind w:left="1620" w:hanging="1620"/>
        <w:rPr>
          <w:rFonts w:eastAsia="Times-Roman"/>
          <w:noProof/>
          <w:snapToGrid w:val="0"/>
          <w:color w:val="000000"/>
        </w:rPr>
      </w:pPr>
      <w:r>
        <w:t>IEEE</w:t>
      </w:r>
      <w:r>
        <w:tab/>
        <w:t xml:space="preserve">Registered Trademark of the </w:t>
      </w:r>
      <w:r>
        <w:rPr>
          <w:rFonts w:eastAsia="Times-Roman"/>
          <w:noProof/>
          <w:snapToGrid w:val="0"/>
          <w:color w:val="000000"/>
        </w:rPr>
        <w:t>Institute of Electrical and Electronics Engineers, Inc.</w:t>
      </w:r>
    </w:p>
    <w:p w14:paraId="3B691572" w14:textId="77777777" w:rsidR="00825341" w:rsidRPr="00825341" w:rsidRDefault="00825341" w:rsidP="00FD5356">
      <w:pPr>
        <w:pStyle w:val="TMText"/>
        <w:ind w:left="1620" w:hanging="1620"/>
        <w:rPr>
          <w:rFonts w:eastAsia="Times-Roman"/>
          <w:noProof/>
          <w:snapToGrid w:val="0"/>
          <w:color w:val="000000"/>
        </w:rPr>
      </w:pPr>
      <w:r>
        <w:t>802</w:t>
      </w:r>
      <w:r>
        <w:tab/>
        <w:t xml:space="preserve">Registered Trademark of the </w:t>
      </w:r>
      <w:r>
        <w:rPr>
          <w:rFonts w:eastAsia="Times-Roman"/>
          <w:noProof/>
          <w:snapToGrid w:val="0"/>
          <w:color w:val="000000"/>
        </w:rPr>
        <w:t>Institute of Electrical and Electronics Engineers, Inc.</w:t>
      </w:r>
    </w:p>
    <w:sectPr w:rsidR="00825341" w:rsidRPr="00825341">
      <w:headerReference w:type="even" r:id="rId92"/>
      <w:footerReference w:type="default" r:id="rId93"/>
      <w:footnotePr>
        <w:numFmt w:val="lowerRoman"/>
      </w:footnotePr>
      <w:endnotePr>
        <w:numFmt w:val="decimal"/>
      </w:endnotePr>
      <w:type w:val="oddPage"/>
      <w:pgSz w:w="12240" w:h="15840" w:code="1"/>
      <w:pgMar w:top="720" w:right="1440" w:bottom="72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22E01D" w14:textId="77777777" w:rsidR="008462D6" w:rsidRDefault="008462D6">
      <w:r>
        <w:separator/>
      </w:r>
    </w:p>
  </w:endnote>
  <w:endnote w:type="continuationSeparator" w:id="0">
    <w:p w14:paraId="497A0AB4" w14:textId="77777777" w:rsidR="008462D6" w:rsidRDefault="008462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Palatino Linotype"/>
    <w:panose1 w:val="00000000000000000000"/>
    <w:charset w:val="00"/>
    <w:family w:val="roman"/>
    <w:notTrueType/>
    <w:pitch w:val="variable"/>
    <w:sig w:usb0="00000003" w:usb1="00000000" w:usb2="00000000" w:usb3="00000000" w:csb0="00000001" w:csb1="00000000"/>
  </w:font>
  <w:font w:name="Tms Rmn">
    <w:panose1 w:val="02020603040505020304"/>
    <w:charset w:val="00"/>
    <w:family w:val="roman"/>
    <w:pitch w:val="variable"/>
    <w:sig w:usb0="00000003" w:usb1="00000000" w:usb2="00000000" w:usb3="00000000" w:csb0="00000001" w:csb1="00000000"/>
  </w:font>
  <w:font w:name="New York">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vant Garde">
    <w:altName w:val="Century Gothic"/>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Roman">
    <w:altName w:val="Times New Roman"/>
    <w:panose1 w:val="00000000000000000000"/>
    <w:charset w:val="80"/>
    <w:family w:val="auto"/>
    <w:notTrueType/>
    <w:pitch w:val="default"/>
    <w:sig w:usb0="00000003" w:usb1="08070000" w:usb2="00000010" w:usb3="00000000" w:csb0="00020001" w:csb1="00000000"/>
  </w:font>
  <w:font w:name="BookAntiqua">
    <w:altName w:val="Calibri"/>
    <w:panose1 w:val="00000000000000000000"/>
    <w:charset w:val="00"/>
    <w:family w:val="roman"/>
    <w:notTrueType/>
    <w:pitch w:val="default"/>
    <w:sig w:usb0="00000003" w:usb1="00000000" w:usb2="00000000" w:usb3="00000000" w:csb0="00000001" w:csb1="00000000"/>
  </w:font>
  <w:font w:name="BookAntiqua-Bold">
    <w:altName w:val="Calibri"/>
    <w:charset w:val="00"/>
    <w:family w:val="auto"/>
    <w:pitch w:val="default"/>
  </w:font>
  <w:font w:name="TimesNewRomanPSMT">
    <w:altName w:val="Arial Unicode MS"/>
    <w:panose1 w:val="00000000000000000000"/>
    <w:charset w:val="81"/>
    <w:family w:val="auto"/>
    <w:notTrueType/>
    <w:pitch w:val="default"/>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Palatino-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129CD4" w14:textId="77777777" w:rsidR="002E205F" w:rsidRPr="004F2BBE" w:rsidRDefault="002E205F" w:rsidP="004F2BBE">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05D0D1" w14:textId="77777777" w:rsidR="002E205F" w:rsidRDefault="002E205F">
    <w:pPr>
      <w:pStyle w:val="Footer"/>
      <w:jc w:val="right"/>
      <w:rPr>
        <w:sz w:val="18"/>
      </w:rPr>
    </w:pPr>
  </w:p>
  <w:p w14:paraId="6228A8E2" w14:textId="77777777" w:rsidR="002E205F" w:rsidRDefault="002E205F">
    <w:pPr>
      <w:pStyle w:val="Footer"/>
      <w:tabs>
        <w:tab w:val="clear" w:pos="4680"/>
        <w:tab w:val="clear" w:pos="9360"/>
      </w:tabs>
      <w:jc w:val="right"/>
    </w:pPr>
    <w:r>
      <w:rPr>
        <w:rStyle w:val="PageNumber"/>
      </w:rPr>
      <w:t>2-</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CE3C077" w14:textId="77777777" w:rsidR="002E205F" w:rsidRDefault="002E205F">
    <w:pPr>
      <w:pStyle w:val="Footer"/>
      <w:tabs>
        <w:tab w:val="clear" w:pos="4680"/>
        <w:tab w:val="clear" w:pos="9360"/>
      </w:tabs>
      <w:jc w:val="right"/>
      <w:rPr>
        <w:b/>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C37776" w14:textId="77777777" w:rsidR="002E205F" w:rsidRDefault="002E205F">
    <w:pPr>
      <w:pStyle w:val="Footer"/>
      <w:tabs>
        <w:tab w:val="clear" w:pos="4680"/>
        <w:tab w:val="clear" w:pos="9360"/>
      </w:tabs>
      <w:jc w:val="right"/>
      <w:rPr>
        <w:b/>
      </w:rPr>
    </w:pPr>
    <w:r>
      <w:rPr>
        <w:rStyle w:val="PageNumber"/>
      </w:rPr>
      <w:t>2-</w:t>
    </w: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98E84D" w14:textId="77777777" w:rsidR="002E205F" w:rsidRDefault="002E205F">
    <w:pPr>
      <w:pStyle w:val="Footer"/>
      <w:tabs>
        <w:tab w:val="clear" w:pos="4680"/>
        <w:tab w:val="clear" w:pos="9360"/>
      </w:tabs>
      <w:rPr>
        <w:rStyle w:val="PageNumber"/>
      </w:rPr>
    </w:pPr>
    <w:r>
      <w:rPr>
        <w:rStyle w:val="PageNumber"/>
      </w:rPr>
      <w:t>2-</w:t>
    </w: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p w14:paraId="47148E54" w14:textId="77777777" w:rsidR="002E205F" w:rsidRDefault="002E205F">
    <w:pPr>
      <w:pStyle w:val="Footer"/>
      <w:tabs>
        <w:tab w:val="clear" w:pos="4680"/>
        <w:tab w:val="clear" w:pos="9360"/>
      </w:tabs>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DC3F40" w14:textId="77777777" w:rsidR="002E205F" w:rsidRDefault="002E205F">
    <w:pPr>
      <w:pStyle w:val="Footer"/>
      <w:tabs>
        <w:tab w:val="clear" w:pos="4680"/>
        <w:tab w:val="clear" w:pos="9360"/>
      </w:tabs>
      <w:jc w:val="right"/>
    </w:pPr>
    <w:r>
      <w:rPr>
        <w:rStyle w:val="PageNumber"/>
      </w:rPr>
      <w:t>2-</w:t>
    </w:r>
    <w:r>
      <w:rPr>
        <w:rStyle w:val="PageNumber"/>
      </w:rPr>
      <w:fldChar w:fldCharType="begin"/>
    </w:r>
    <w:r>
      <w:rPr>
        <w:rStyle w:val="PageNumber"/>
      </w:rPr>
      <w:instrText xml:space="preserve"> PAGE </w:instrText>
    </w:r>
    <w:r>
      <w:rPr>
        <w:rStyle w:val="PageNumber"/>
      </w:rPr>
      <w:fldChar w:fldCharType="separate"/>
    </w:r>
    <w:r>
      <w:rPr>
        <w:rStyle w:val="PageNumber"/>
        <w:noProof/>
      </w:rPr>
      <w:t>33</w:t>
    </w:r>
    <w:r>
      <w:rPr>
        <w:rStyle w:val="PageNumber"/>
      </w:rPr>
      <w:fldChar w:fldCharType="end"/>
    </w:r>
  </w:p>
  <w:p w14:paraId="6A733ECF" w14:textId="77777777" w:rsidR="002E205F" w:rsidRDefault="002E205F">
    <w:pPr>
      <w:pStyle w:val="Footer"/>
      <w:tabs>
        <w:tab w:val="clear" w:pos="4680"/>
        <w:tab w:val="clear" w:pos="9360"/>
      </w:tabs>
      <w:jc w:val="right"/>
      <w:rPr>
        <w:b/>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178DE" w14:textId="77777777" w:rsidR="002E205F" w:rsidRDefault="002E205F">
    <w:pPr>
      <w:pStyle w:val="Footer"/>
      <w:tabs>
        <w:tab w:val="clear" w:pos="4680"/>
        <w:tab w:val="clear" w:pos="9360"/>
      </w:tabs>
    </w:pPr>
    <w:r>
      <w:rPr>
        <w:rStyle w:val="PageNumber"/>
      </w:rPr>
      <w:t>2-</w:t>
    </w:r>
    <w:r>
      <w:rPr>
        <w:rStyle w:val="PageNumber"/>
      </w:rPr>
      <w:fldChar w:fldCharType="begin"/>
    </w:r>
    <w:r>
      <w:rPr>
        <w:rStyle w:val="PageNumber"/>
      </w:rPr>
      <w:instrText xml:space="preserve"> PAGE </w:instrText>
    </w:r>
    <w:r>
      <w:rPr>
        <w:rStyle w:val="PageNumber"/>
      </w:rPr>
      <w:fldChar w:fldCharType="separate"/>
    </w:r>
    <w:r>
      <w:rPr>
        <w:rStyle w:val="PageNumber"/>
        <w:noProof/>
      </w:rPr>
      <w:t>32</w:t>
    </w:r>
    <w:r>
      <w:rPr>
        <w:rStyle w:val="PageNumber"/>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428C97" w14:textId="77777777" w:rsidR="002E205F" w:rsidRDefault="002E205F">
    <w:pPr>
      <w:pStyle w:val="Footer"/>
      <w:rPr>
        <w:sz w:val="18"/>
      </w:rPr>
    </w:pPr>
  </w:p>
  <w:p w14:paraId="2C1880A8" w14:textId="77777777" w:rsidR="002E205F" w:rsidRDefault="002E205F">
    <w:pPr>
      <w:pStyle w:val="Footer"/>
      <w:tabs>
        <w:tab w:val="clear" w:pos="4680"/>
        <w:tab w:val="clear" w:pos="9360"/>
      </w:tabs>
      <w:rPr>
        <w:rStyle w:val="PageNumber"/>
      </w:rPr>
    </w:pPr>
    <w:r>
      <w:rPr>
        <w:rStyle w:val="PageNumber"/>
      </w:rPr>
      <w:t>2-</w:t>
    </w:r>
    <w:r>
      <w:rPr>
        <w:rStyle w:val="PageNumber"/>
      </w:rPr>
      <w:fldChar w:fldCharType="begin"/>
    </w:r>
    <w:r>
      <w:rPr>
        <w:rStyle w:val="PageNumber"/>
      </w:rPr>
      <w:instrText xml:space="preserve"> PAGE </w:instrText>
    </w:r>
    <w:r>
      <w:rPr>
        <w:rStyle w:val="PageNumber"/>
      </w:rPr>
      <w:fldChar w:fldCharType="separate"/>
    </w:r>
    <w:r>
      <w:rPr>
        <w:rStyle w:val="PageNumber"/>
        <w:noProof/>
      </w:rPr>
      <w:t>44</w:t>
    </w:r>
    <w:r>
      <w:rPr>
        <w:rStyle w:val="PageNumber"/>
      </w:rPr>
      <w:fldChar w:fldCharType="end"/>
    </w:r>
  </w:p>
  <w:p w14:paraId="430C73FD" w14:textId="77777777" w:rsidR="002E205F" w:rsidRDefault="002E205F">
    <w:pPr>
      <w:pStyle w:val="Footer"/>
      <w:tabs>
        <w:tab w:val="clear" w:pos="4680"/>
        <w:tab w:val="clear" w:pos="9360"/>
      </w:tabs>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4DD885" w14:textId="77777777" w:rsidR="002E205F" w:rsidRDefault="002E205F">
    <w:pPr>
      <w:pStyle w:val="Footer"/>
      <w:jc w:val="right"/>
      <w:rPr>
        <w:sz w:val="18"/>
      </w:rPr>
    </w:pPr>
  </w:p>
  <w:p w14:paraId="4D7822DC" w14:textId="77777777" w:rsidR="002E205F" w:rsidRDefault="002E205F">
    <w:pPr>
      <w:pStyle w:val="Footer"/>
      <w:tabs>
        <w:tab w:val="clear" w:pos="4680"/>
        <w:tab w:val="clear" w:pos="9360"/>
      </w:tabs>
      <w:jc w:val="right"/>
    </w:pPr>
    <w:r>
      <w:rPr>
        <w:rStyle w:val="PageNumber"/>
      </w:rPr>
      <w:t>2-</w:t>
    </w:r>
    <w:r>
      <w:rPr>
        <w:rStyle w:val="PageNumber"/>
      </w:rPr>
      <w:fldChar w:fldCharType="begin"/>
    </w:r>
    <w:r>
      <w:rPr>
        <w:rStyle w:val="PageNumber"/>
      </w:rPr>
      <w:instrText xml:space="preserve"> PAGE </w:instrText>
    </w:r>
    <w:r>
      <w:rPr>
        <w:rStyle w:val="PageNumber"/>
      </w:rPr>
      <w:fldChar w:fldCharType="separate"/>
    </w:r>
    <w:r>
      <w:rPr>
        <w:rStyle w:val="PageNumber"/>
        <w:noProof/>
      </w:rPr>
      <w:t>45</w:t>
    </w:r>
    <w:r>
      <w:rPr>
        <w:rStyle w:val="PageNumber"/>
      </w:rPr>
      <w:fldChar w:fldCharType="end"/>
    </w:r>
  </w:p>
  <w:p w14:paraId="14DE22C6" w14:textId="77777777" w:rsidR="002E205F" w:rsidRDefault="002E205F">
    <w:pPr>
      <w:pStyle w:val="Footer"/>
      <w:tabs>
        <w:tab w:val="clear" w:pos="4680"/>
        <w:tab w:val="clear" w:pos="9360"/>
      </w:tabs>
      <w:jc w:val="right"/>
      <w:rPr>
        <w:b/>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293D26" w14:textId="77777777" w:rsidR="002E205F" w:rsidRDefault="002E205F">
    <w:pPr>
      <w:pStyle w:val="Footer"/>
      <w:jc w:val="right"/>
      <w:rPr>
        <w:sz w:val="18"/>
      </w:rPr>
    </w:pPr>
  </w:p>
  <w:p w14:paraId="401BBA90" w14:textId="77777777" w:rsidR="002E205F" w:rsidRDefault="002E205F">
    <w:pPr>
      <w:pStyle w:val="Footer"/>
      <w:jc w:val="right"/>
    </w:pPr>
    <w:r>
      <w:rPr>
        <w:rStyle w:val="PageNumber"/>
      </w:rPr>
      <w:t>3-</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02D10567" w14:textId="77777777" w:rsidR="002E205F" w:rsidRDefault="002E205F">
    <w:pPr>
      <w:pStyle w:val="Footer"/>
      <w:jc w:val="right"/>
      <w:rPr>
        <w:b/>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9338A" w14:textId="77777777" w:rsidR="002E205F" w:rsidRDefault="002E205F">
    <w:pPr>
      <w:pStyle w:val="Footer"/>
      <w:rPr>
        <w:rStyle w:val="PageNumber"/>
      </w:rPr>
    </w:pPr>
    <w:r>
      <w:rPr>
        <w:rStyle w:val="PageNumber"/>
      </w:rPr>
      <w:t>3-</w:t>
    </w:r>
    <w:r>
      <w:rPr>
        <w:rStyle w:val="PageNumber"/>
      </w:rPr>
      <w:fldChar w:fldCharType="begin"/>
    </w:r>
    <w:r>
      <w:rPr>
        <w:rStyle w:val="PageNumber"/>
      </w:rPr>
      <w:instrText xml:space="preserve"> PAGE </w:instrText>
    </w:r>
    <w:r>
      <w:rPr>
        <w:rStyle w:val="PageNumber"/>
      </w:rPr>
      <w:fldChar w:fldCharType="separate"/>
    </w:r>
    <w:r>
      <w:rPr>
        <w:rStyle w:val="PageNumber"/>
        <w:noProof/>
      </w:rPr>
      <w:t>10</w:t>
    </w:r>
    <w:r>
      <w:rPr>
        <w:rStyle w:val="PageNumber"/>
      </w:rPr>
      <w:fldChar w:fldCharType="end"/>
    </w:r>
  </w:p>
  <w:p w14:paraId="044AEAA3" w14:textId="77777777" w:rsidR="002E205F" w:rsidRDefault="002E205F">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318668" w14:textId="77777777" w:rsidR="002E205F" w:rsidRDefault="002E205F">
    <w:pPr>
      <w:pStyle w:val="Footer"/>
      <w:jc w:val="right"/>
    </w:pPr>
    <w:r>
      <w:rPr>
        <w:rStyle w:val="PageNumber"/>
      </w:rPr>
      <w:t>3-</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2FE1C1F" w14:textId="77777777" w:rsidR="002E205F" w:rsidRDefault="002E205F">
    <w:pPr>
      <w:pStyle w:val="Footer"/>
      <w:jc w:val="right"/>
      <w:rPr>
        <w: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8A0495" w14:textId="77777777" w:rsidR="002E205F" w:rsidRDefault="002E205F" w:rsidP="00B96CCE">
    <w:pPr>
      <w:pStyle w:val="Footer"/>
    </w:pPr>
    <w:r>
      <w:t>TOC-</w:t>
    </w:r>
    <w:r>
      <w:pgNum/>
    </w:r>
  </w:p>
  <w:p w14:paraId="5ADEA4E4" w14:textId="77777777" w:rsidR="002E205F" w:rsidRPr="00B96CCE" w:rsidRDefault="002E205F" w:rsidP="00B96CCE">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F7EA8A" w14:textId="77777777" w:rsidR="002E205F" w:rsidRDefault="002E205F">
    <w:pPr>
      <w:pStyle w:val="Footer"/>
      <w:jc w:val="right"/>
      <w:rPr>
        <w:sz w:val="18"/>
      </w:rPr>
    </w:pPr>
  </w:p>
  <w:p w14:paraId="30ED870D" w14:textId="77777777" w:rsidR="002E205F" w:rsidRDefault="002E205F">
    <w:pPr>
      <w:pStyle w:val="Footer"/>
      <w:jc w:val="right"/>
    </w:pPr>
    <w:r>
      <w:rPr>
        <w:rStyle w:val="PageNumber"/>
      </w:rPr>
      <w:t>3-</w:t>
    </w: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p>
  <w:p w14:paraId="2362CC2D" w14:textId="77777777" w:rsidR="002E205F" w:rsidRDefault="002E205F">
    <w:pPr>
      <w:pStyle w:val="Footer"/>
      <w:jc w:val="right"/>
      <w:rPr>
        <w:b/>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DADBA" w14:textId="77777777" w:rsidR="002E205F" w:rsidRDefault="002E205F">
    <w:pPr>
      <w:pStyle w:val="Footer"/>
      <w:jc w:val="right"/>
      <w:rPr>
        <w:sz w:val="18"/>
      </w:rPr>
    </w:pPr>
  </w:p>
  <w:p w14:paraId="59CE8C1D" w14:textId="77777777" w:rsidR="002E205F" w:rsidRDefault="002E205F">
    <w:pPr>
      <w:pStyle w:val="Footer"/>
      <w:jc w:val="right"/>
    </w:pPr>
    <w:r>
      <w:rPr>
        <w:rStyle w:val="PageNumber"/>
      </w:rPr>
      <w:t>3-</w:t>
    </w:r>
    <w:r>
      <w:rPr>
        <w:rStyle w:val="PageNumber"/>
      </w:rPr>
      <w:fldChar w:fldCharType="begin"/>
    </w:r>
    <w:r>
      <w:rPr>
        <w:rStyle w:val="PageNumber"/>
      </w:rPr>
      <w:instrText xml:space="preserve"> PAGE </w:instrText>
    </w:r>
    <w:r>
      <w:rPr>
        <w:rStyle w:val="PageNumber"/>
      </w:rPr>
      <w:fldChar w:fldCharType="separate"/>
    </w:r>
    <w:r>
      <w:rPr>
        <w:rStyle w:val="PageNumber"/>
        <w:noProof/>
      </w:rPr>
      <w:t>37</w:t>
    </w:r>
    <w:r>
      <w:rPr>
        <w:rStyle w:val="PageNumber"/>
      </w:rPr>
      <w:fldChar w:fldCharType="end"/>
    </w:r>
  </w:p>
  <w:p w14:paraId="63E222AE" w14:textId="77777777" w:rsidR="002E205F" w:rsidRDefault="002E205F">
    <w:pPr>
      <w:pStyle w:val="Footer"/>
      <w:jc w:val="right"/>
      <w:rPr>
        <w:b/>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555B9B" w14:textId="77777777" w:rsidR="002E205F" w:rsidRDefault="002E205F">
    <w:pPr>
      <w:pStyle w:val="Footer"/>
      <w:jc w:val="right"/>
      <w:rPr>
        <w:sz w:val="18"/>
      </w:rPr>
    </w:pPr>
  </w:p>
  <w:p w14:paraId="20A84C5C" w14:textId="77777777" w:rsidR="002E205F" w:rsidRDefault="002E205F">
    <w:pPr>
      <w:pStyle w:val="Footer"/>
      <w:jc w:val="right"/>
    </w:pPr>
    <w:r>
      <w:rPr>
        <w:rStyle w:val="PageNumber"/>
      </w:rPr>
      <w:t>5-</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7386336B" w14:textId="77777777" w:rsidR="002E205F" w:rsidRDefault="002E205F">
    <w:pPr>
      <w:pStyle w:val="Footer"/>
      <w:jc w:val="right"/>
      <w:rPr>
        <w:b/>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BB3596" w14:textId="77777777" w:rsidR="002E205F" w:rsidRDefault="002E205F" w:rsidP="003A7910">
    <w:pPr>
      <w:pStyle w:val="Footer"/>
      <w:jc w:val="right"/>
      <w:rPr>
        <w:sz w:val="18"/>
      </w:rPr>
    </w:pPr>
  </w:p>
  <w:p w14:paraId="1403B088" w14:textId="77777777" w:rsidR="002E205F" w:rsidRDefault="002E205F" w:rsidP="003A7910">
    <w:pPr>
      <w:pStyle w:val="Footer"/>
      <w:jc w:val="right"/>
    </w:pPr>
    <w:r>
      <w:rPr>
        <w:rStyle w:val="PageNumber"/>
      </w:rPr>
      <w:t>6-</w:t>
    </w:r>
    <w:r>
      <w:rPr>
        <w:rStyle w:val="PageNumber"/>
      </w:rPr>
      <w:fldChar w:fldCharType="begin"/>
    </w:r>
    <w:r>
      <w:rPr>
        <w:rStyle w:val="PageNumber"/>
      </w:rPr>
      <w:instrText xml:space="preserve"> PAGE </w:instrText>
    </w:r>
    <w:r>
      <w:rPr>
        <w:rStyle w:val="PageNumber"/>
      </w:rPr>
      <w:fldChar w:fldCharType="separate"/>
    </w:r>
    <w:r>
      <w:rPr>
        <w:rStyle w:val="PageNumber"/>
        <w:noProof/>
      </w:rPr>
      <w:t>25</w:t>
    </w:r>
    <w:r>
      <w:rPr>
        <w:rStyle w:val="PageNumber"/>
      </w:rPr>
      <w:fldChar w:fldCharType="end"/>
    </w:r>
  </w:p>
  <w:p w14:paraId="6C98209A" w14:textId="77777777" w:rsidR="002E205F" w:rsidRPr="00735E2D" w:rsidRDefault="002E205F" w:rsidP="003A7910">
    <w:pPr>
      <w:pStyle w:val="Footer"/>
      <w:jc w:val="right"/>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A90EFA" w14:textId="77777777" w:rsidR="002E205F" w:rsidRDefault="002E205F">
    <w:pPr>
      <w:pStyle w:val="Footer"/>
      <w:jc w:val="right"/>
      <w:rPr>
        <w:sz w:val="18"/>
      </w:rPr>
    </w:pPr>
  </w:p>
  <w:p w14:paraId="6DB03E58" w14:textId="77777777" w:rsidR="002E205F" w:rsidRDefault="002E205F">
    <w:pPr>
      <w:pStyle w:val="Footer"/>
      <w:jc w:val="right"/>
    </w:pPr>
    <w:r>
      <w:rPr>
        <w:rStyle w:val="PageNumber"/>
      </w:rPr>
      <w:t>7-</w:t>
    </w: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p w14:paraId="1D54B8A5" w14:textId="77777777" w:rsidR="002E205F" w:rsidRDefault="002E205F">
    <w:pPr>
      <w:pStyle w:val="Footer"/>
      <w:jc w:val="right"/>
      <w:rPr>
        <w: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F7F255" w14:textId="77777777" w:rsidR="002E205F" w:rsidRDefault="002E205F">
    <w:pPr>
      <w:pStyle w:val="Footer"/>
      <w:widowControl w:val="0"/>
      <w:ind w:right="-360"/>
      <w:jc w:val="center"/>
    </w:pPr>
  </w:p>
  <w:p w14:paraId="2B185D5A" w14:textId="77777777" w:rsidR="002E205F" w:rsidRDefault="002E205F">
    <w:pPr>
      <w:pStyle w:val="Footer"/>
      <w:widowControl w:val="0"/>
      <w:jc w:val="right"/>
    </w:pPr>
    <w:r>
      <w:rPr>
        <w:b/>
      </w:rPr>
      <w:tab/>
    </w:r>
    <w:r>
      <w:rPr>
        <w:b/>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648374" w14:textId="77777777" w:rsidR="002E205F" w:rsidRDefault="002E205F" w:rsidP="00B96CCE">
    <w:pPr>
      <w:pStyle w:val="Footer"/>
    </w:pPr>
    <w:r>
      <w:t>TOC-</w:t>
    </w:r>
    <w:r>
      <w:pgNum/>
    </w:r>
  </w:p>
  <w:p w14:paraId="6713D886" w14:textId="77777777" w:rsidR="002E205F" w:rsidRPr="00B96CCE" w:rsidRDefault="002E205F" w:rsidP="00B96CC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CAFEBB" w14:textId="77777777" w:rsidR="002E205F" w:rsidRDefault="002E205F" w:rsidP="00B96CCE">
    <w:pPr>
      <w:pStyle w:val="Footer"/>
      <w:jc w:val="right"/>
    </w:pPr>
    <w:r>
      <w:t>TOC-</w:t>
    </w:r>
    <w:r>
      <w:pgNum/>
    </w:r>
  </w:p>
  <w:p w14:paraId="619B0B65" w14:textId="77777777" w:rsidR="002E205F" w:rsidRDefault="002E205F" w:rsidP="00B96CCE">
    <w:pPr>
      <w:pStyle w:val="Footer"/>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C49BB8" w14:textId="77777777" w:rsidR="002E205F" w:rsidRDefault="002E205F">
    <w:pPr>
      <w:pStyle w:val="Footer"/>
      <w:jc w:val="right"/>
    </w:pPr>
    <w:r>
      <w:t>TOC 1-</w:t>
    </w: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r>
      <w:t xml:space="preserve"> </w:t>
    </w:r>
  </w:p>
  <w:p w14:paraId="54969D1C" w14:textId="77777777" w:rsidR="002E205F" w:rsidRDefault="002E205F">
    <w:pPr>
      <w:pStyle w:val="Footer"/>
      <w:jc w:val="right"/>
      <w:rPr>
        <w:b/>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E3F0D4" w14:textId="77777777" w:rsidR="002E205F" w:rsidRDefault="002E205F" w:rsidP="00656118">
    <w:pPr>
      <w:pStyle w:val="Footer"/>
      <w:widowControl w:val="0"/>
    </w:pPr>
    <w:r>
      <w:t>1-</w:t>
    </w:r>
    <w:r>
      <w:pgNum/>
    </w:r>
  </w:p>
  <w:p w14:paraId="1D9AA951" w14:textId="77777777" w:rsidR="002E205F" w:rsidRDefault="002E205F" w:rsidP="00656118">
    <w:pPr>
      <w:pStyle w:val="Footer"/>
      <w:widowControl w:val="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B06A9A" w14:textId="77777777" w:rsidR="002E205F" w:rsidRDefault="002E205F">
    <w:pPr>
      <w:pStyle w:val="Footer"/>
      <w:jc w:val="right"/>
    </w:pPr>
    <w:r>
      <w:t>1-</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r>
      <w:t xml:space="preserve"> </w:t>
    </w:r>
  </w:p>
  <w:p w14:paraId="29F6684B" w14:textId="77777777" w:rsidR="002E205F" w:rsidRDefault="002E205F">
    <w:pPr>
      <w:pStyle w:val="Footer"/>
      <w:jc w:val="right"/>
      <w:rPr>
        <w:b/>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DD769E" w14:textId="77777777" w:rsidR="002E205F" w:rsidRDefault="002E205F">
    <w:pPr>
      <w:pStyle w:val="Footer"/>
      <w:rPr>
        <w:sz w:val="18"/>
      </w:rPr>
    </w:pPr>
  </w:p>
  <w:p w14:paraId="681C6071" w14:textId="77777777" w:rsidR="002E205F" w:rsidRDefault="002E205F">
    <w:pPr>
      <w:pStyle w:val="Footer"/>
      <w:tabs>
        <w:tab w:val="clear" w:pos="4680"/>
        <w:tab w:val="clear" w:pos="9360"/>
      </w:tabs>
      <w:rPr>
        <w:rStyle w:val="PageNumber"/>
      </w:rPr>
    </w:pPr>
    <w:r>
      <w:rPr>
        <w:rStyle w:val="PageNumber"/>
      </w:rPr>
      <w:t>2-</w:t>
    </w: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p w14:paraId="23ACAF1C" w14:textId="77777777" w:rsidR="002E205F" w:rsidRDefault="002E205F">
    <w:pPr>
      <w:pStyle w:val="Footer"/>
      <w:tabs>
        <w:tab w:val="clear" w:pos="4680"/>
        <w:tab w:val="clear" w:pos="936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14E8C1" w14:textId="77777777" w:rsidR="008462D6" w:rsidRDefault="008462D6">
      <w:r>
        <w:separator/>
      </w:r>
    </w:p>
  </w:footnote>
  <w:footnote w:type="continuationSeparator" w:id="0">
    <w:p w14:paraId="14AC4902" w14:textId="77777777" w:rsidR="008462D6" w:rsidRDefault="008462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C68D3" w14:textId="77777777" w:rsidR="002E205F" w:rsidRPr="002D5525" w:rsidRDefault="002E205F">
    <w:pPr>
      <w:pStyle w:val="Header"/>
      <w:widowControl w:val="0"/>
    </w:pPr>
    <w:r w:rsidRPr="002D5525">
      <w:t>Notice</w:t>
    </w:r>
    <w:r w:rsidRPr="002D5525">
      <w:tab/>
      <w:t>Tech Pub 77411</w:t>
    </w:r>
  </w:p>
  <w:p w14:paraId="68BE5C5D" w14:textId="77777777" w:rsidR="002E205F" w:rsidRPr="002D5525" w:rsidRDefault="002E205F">
    <w:pPr>
      <w:pStyle w:val="Header"/>
      <w:widowControl w:val="0"/>
    </w:pPr>
    <w:r w:rsidRPr="002D5525">
      <w:tab/>
      <w:t xml:space="preserve">Issue </w:t>
    </w:r>
    <w:r>
      <w:t>Q</w:t>
    </w:r>
    <w:r w:rsidRPr="002D5525">
      <w:t xml:space="preserve">, </w:t>
    </w:r>
    <w:r>
      <w:t>December 2013</w:t>
    </w:r>
  </w:p>
  <w:p w14:paraId="69EA4355" w14:textId="77777777" w:rsidR="002E205F" w:rsidRPr="002D5525" w:rsidRDefault="002E205F">
    <w:pPr>
      <w:pStyle w:val="Header"/>
      <w:widowControl w:val="0"/>
    </w:pPr>
  </w:p>
  <w:p w14:paraId="5B261521" w14:textId="77777777" w:rsidR="002E205F" w:rsidRPr="002D5525" w:rsidRDefault="002E205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71355" w14:textId="77777777" w:rsidR="002E205F" w:rsidRDefault="002E205F" w:rsidP="00C9552D">
    <w:pPr>
      <w:pStyle w:val="Header"/>
      <w:tabs>
        <w:tab w:val="clear" w:pos="9360"/>
        <w:tab w:val="right" w:pos="14400"/>
      </w:tabs>
    </w:pPr>
    <w:r>
      <w:t>CenturyLink Tech Pub 77411</w:t>
    </w:r>
    <w:r>
      <w:tab/>
      <w:t>Chapter 2</w:t>
    </w:r>
  </w:p>
  <w:p w14:paraId="5B4D74BA" w14:textId="77777777" w:rsidR="002E205F" w:rsidRDefault="002E205F" w:rsidP="001E41E2">
    <w:pPr>
      <w:pStyle w:val="Header"/>
      <w:tabs>
        <w:tab w:val="clear" w:pos="9360"/>
        <w:tab w:val="right" w:pos="14400"/>
      </w:tabs>
    </w:pPr>
    <w:r>
      <w:t>Issue Q, December 2013</w:t>
    </w:r>
    <w:r>
      <w:tab/>
      <w:t>Service Description</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B528F9" w14:textId="77777777" w:rsidR="002E205F" w:rsidRDefault="002E205F">
    <w:pPr>
      <w:pStyle w:val="Header"/>
    </w:pPr>
    <w:r>
      <w:t>Chapter 2</w:t>
    </w:r>
    <w:r>
      <w:tab/>
      <w:t>CenturyLink Tech Pub 77411</w:t>
    </w:r>
  </w:p>
  <w:p w14:paraId="59F1C6FA" w14:textId="43E76252" w:rsidR="002E205F" w:rsidRDefault="002E205F">
    <w:pPr>
      <w:pStyle w:val="Header"/>
    </w:pPr>
    <w:r>
      <w:t>Service Description</w:t>
    </w:r>
    <w:r>
      <w:tab/>
      <w:t xml:space="preserve">Issue Q, December 2019 </w:t>
    </w:r>
  </w:p>
  <w:p w14:paraId="2B6B3BAA" w14:textId="77777777" w:rsidR="002E205F" w:rsidRDefault="002E205F">
    <w:pPr>
      <w:pStyle w:val="Header"/>
    </w:pPr>
  </w:p>
  <w:p w14:paraId="4BDCB03D" w14:textId="77777777" w:rsidR="002E205F" w:rsidRDefault="002E205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7F4CB" w14:textId="77777777" w:rsidR="002E205F" w:rsidRDefault="002E205F">
    <w:pPr>
      <w:pStyle w:val="Header"/>
    </w:pPr>
    <w:r>
      <w:t>CenturyLink Tech Pub 77411</w:t>
    </w:r>
    <w:r>
      <w:tab/>
      <w:t>Chapter 2</w:t>
    </w:r>
  </w:p>
  <w:p w14:paraId="3196CEE9" w14:textId="03BCCAFA" w:rsidR="002E205F" w:rsidRDefault="002E205F">
    <w:pPr>
      <w:pStyle w:val="Header"/>
    </w:pPr>
    <w:r>
      <w:t>Issue Q, December 2019</w:t>
    </w:r>
    <w:r>
      <w:tab/>
      <w:t>Service Description</w:t>
    </w:r>
  </w:p>
  <w:p w14:paraId="018C9F35" w14:textId="77777777" w:rsidR="002E205F" w:rsidRDefault="002E205F">
    <w:pPr>
      <w:pStyle w:val="Header"/>
    </w:pPr>
  </w:p>
  <w:p w14:paraId="0AC47093" w14:textId="77777777" w:rsidR="002E205F" w:rsidRDefault="002E205F">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8214FB" w14:textId="77777777" w:rsidR="002E205F" w:rsidRDefault="002E205F" w:rsidP="008E0FAB">
    <w:pPr>
      <w:pStyle w:val="Header"/>
      <w:tabs>
        <w:tab w:val="clear" w:pos="9360"/>
        <w:tab w:val="right" w:pos="14400"/>
      </w:tabs>
    </w:pPr>
    <w:r>
      <w:t>Chapter 2</w:t>
    </w:r>
    <w:r>
      <w:tab/>
      <w:t>CenturyLink Tech Pub 77411</w:t>
    </w:r>
  </w:p>
  <w:p w14:paraId="3E6BDE77" w14:textId="1659C9E5" w:rsidR="002E205F" w:rsidRDefault="002E205F" w:rsidP="001E41E2">
    <w:pPr>
      <w:pStyle w:val="Header"/>
      <w:tabs>
        <w:tab w:val="clear" w:pos="9360"/>
        <w:tab w:val="right" w:pos="14400"/>
      </w:tabs>
    </w:pPr>
    <w:r>
      <w:t>Service Description</w:t>
    </w:r>
    <w:r>
      <w:tab/>
      <w:t>Issue Q, December 2019</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4DD2B4" w14:textId="77777777" w:rsidR="002E205F" w:rsidRDefault="002E205F">
    <w:pPr>
      <w:pStyle w:val="Header"/>
    </w:pPr>
    <w:r>
      <w:t>Chapter 2</w:t>
    </w:r>
    <w:r>
      <w:tab/>
      <w:t>CenturyLink Tech Pub 77411</w:t>
    </w:r>
  </w:p>
  <w:p w14:paraId="2E9948D7" w14:textId="23FDCA84" w:rsidR="002E205F" w:rsidRDefault="002E205F">
    <w:pPr>
      <w:pStyle w:val="Header"/>
    </w:pPr>
    <w:r>
      <w:t>Service Description</w:t>
    </w:r>
    <w:r>
      <w:tab/>
      <w:t>Issue Q, December 2019</w:t>
    </w:r>
  </w:p>
  <w:p w14:paraId="498C26EA" w14:textId="77777777" w:rsidR="002E205F" w:rsidRDefault="002E205F">
    <w:pPr>
      <w:pStyle w:val="Header"/>
    </w:pPr>
  </w:p>
  <w:p w14:paraId="20BDAB70" w14:textId="77777777" w:rsidR="002E205F" w:rsidRDefault="002E205F">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EDD9D3" w14:textId="77777777" w:rsidR="002E205F" w:rsidRDefault="002E205F">
    <w:pPr>
      <w:pStyle w:val="Header"/>
      <w:tabs>
        <w:tab w:val="right" w:pos="10800"/>
      </w:tabs>
    </w:pPr>
    <w:r>
      <w:t>CenturyLink Tech Pub 77411</w:t>
    </w:r>
    <w:r>
      <w:tab/>
      <w:t>Chapter 2</w:t>
    </w:r>
  </w:p>
  <w:p w14:paraId="6ACA4B8A" w14:textId="0485E649" w:rsidR="002E205F" w:rsidRDefault="002E205F">
    <w:pPr>
      <w:pStyle w:val="Header"/>
      <w:tabs>
        <w:tab w:val="right" w:pos="10800"/>
      </w:tabs>
    </w:pPr>
    <w:r>
      <w:t>Issue Q, December 2019</w:t>
    </w:r>
    <w:r>
      <w:tab/>
      <w:t>Service Description</w:t>
    </w:r>
  </w:p>
  <w:p w14:paraId="6DC0EFCE" w14:textId="77777777" w:rsidR="002E205F" w:rsidRDefault="002E205F">
    <w:pPr>
      <w:pStyle w:val="Header"/>
      <w:tabs>
        <w:tab w:val="right" w:pos="10800"/>
      </w:tabs>
    </w:pPr>
  </w:p>
  <w:p w14:paraId="1DBCA9A6" w14:textId="77777777" w:rsidR="002E205F" w:rsidRDefault="002E205F">
    <w:pPr>
      <w:pStyle w:val="Header"/>
      <w:tabs>
        <w:tab w:val="right" w:pos="10800"/>
      </w:tabs>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844D7" w14:textId="77777777" w:rsidR="002E205F" w:rsidRDefault="002E205F" w:rsidP="002719DF">
    <w:pPr>
      <w:pStyle w:val="Header"/>
      <w:tabs>
        <w:tab w:val="clear" w:pos="9360"/>
        <w:tab w:val="right" w:pos="14400"/>
      </w:tabs>
    </w:pPr>
    <w:r>
      <w:t>Chapter 2</w:t>
    </w:r>
    <w:r>
      <w:tab/>
      <w:t>CenturyLink Tech Pub 77411</w:t>
    </w:r>
  </w:p>
  <w:p w14:paraId="0915D8FB" w14:textId="6D528A30" w:rsidR="002E205F" w:rsidRDefault="002E205F" w:rsidP="002719DF">
    <w:pPr>
      <w:pStyle w:val="Header"/>
      <w:tabs>
        <w:tab w:val="clear" w:pos="9360"/>
        <w:tab w:val="right" w:pos="14400"/>
      </w:tabs>
    </w:pPr>
    <w:r>
      <w:t>Service Description</w:t>
    </w:r>
    <w:r>
      <w:tab/>
      <w:t>Issue Q, December 2019</w:t>
    </w:r>
  </w:p>
  <w:p w14:paraId="2631C5BD" w14:textId="77777777" w:rsidR="002E205F" w:rsidRDefault="002E205F">
    <w:pPr>
      <w:pStyle w:val="Header"/>
    </w:pPr>
  </w:p>
  <w:p w14:paraId="5E7BB21C" w14:textId="77777777" w:rsidR="002E205F" w:rsidRDefault="002E205F">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94F6FE" w14:textId="77777777" w:rsidR="002E205F" w:rsidRDefault="002E205F" w:rsidP="002719DF">
    <w:pPr>
      <w:pStyle w:val="Header"/>
      <w:tabs>
        <w:tab w:val="clear" w:pos="9360"/>
        <w:tab w:val="right" w:pos="14400"/>
      </w:tabs>
    </w:pPr>
    <w:r>
      <w:t>CenturyLink Tech Pub 77411</w:t>
    </w:r>
    <w:r>
      <w:tab/>
      <w:t>Chapter 2</w:t>
    </w:r>
  </w:p>
  <w:p w14:paraId="15D45048" w14:textId="58FAA3C4" w:rsidR="002E205F" w:rsidRDefault="002E205F" w:rsidP="002719DF">
    <w:pPr>
      <w:pStyle w:val="Header"/>
      <w:tabs>
        <w:tab w:val="clear" w:pos="9360"/>
        <w:tab w:val="right" w:pos="14400"/>
      </w:tabs>
    </w:pPr>
    <w:r>
      <w:t>Issue Q, December 2019</w:t>
    </w:r>
    <w:r>
      <w:tab/>
      <w:t>Service Description</w:t>
    </w:r>
  </w:p>
  <w:p w14:paraId="0D18A41D" w14:textId="77777777" w:rsidR="002E205F" w:rsidRDefault="002E205F">
    <w:pPr>
      <w:pStyle w:val="Header"/>
      <w:tabs>
        <w:tab w:val="right" w:pos="10800"/>
      </w:tabs>
    </w:pPr>
  </w:p>
  <w:p w14:paraId="055CAABB" w14:textId="77777777" w:rsidR="002E205F" w:rsidRDefault="002E205F">
    <w:pPr>
      <w:pStyle w:val="Header"/>
      <w:tabs>
        <w:tab w:val="right" w:pos="10800"/>
      </w:tabs>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F3D1B" w14:textId="77777777" w:rsidR="002E205F" w:rsidRDefault="002E205F" w:rsidP="002719DF">
    <w:pPr>
      <w:pStyle w:val="Header"/>
    </w:pPr>
    <w:r>
      <w:t>Chapter 2</w:t>
    </w:r>
    <w:r>
      <w:tab/>
      <w:t>CenturyLink Tech Pub 77411</w:t>
    </w:r>
  </w:p>
  <w:p w14:paraId="7AA7D613" w14:textId="28E42502" w:rsidR="002E205F" w:rsidRDefault="002E205F" w:rsidP="002719DF">
    <w:pPr>
      <w:pStyle w:val="Header"/>
    </w:pPr>
    <w:r>
      <w:t>Service Description</w:t>
    </w:r>
    <w:r>
      <w:tab/>
      <w:t>Issue Q, December 2019</w:t>
    </w:r>
  </w:p>
  <w:p w14:paraId="13CC899F" w14:textId="77777777" w:rsidR="002E205F" w:rsidRDefault="002E205F">
    <w:pPr>
      <w:pStyle w:val="Header"/>
      <w:tabs>
        <w:tab w:val="clear" w:pos="9360"/>
        <w:tab w:val="right" w:pos="10800"/>
      </w:tabs>
    </w:pPr>
  </w:p>
  <w:p w14:paraId="28C866C4" w14:textId="77777777" w:rsidR="002E205F" w:rsidRDefault="002E205F">
    <w:pPr>
      <w:pStyle w:val="Header"/>
      <w:tabs>
        <w:tab w:val="clear" w:pos="9360"/>
        <w:tab w:val="right" w:pos="10800"/>
      </w:tabs>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42DF10" w14:textId="77777777" w:rsidR="002E205F" w:rsidRDefault="002E205F" w:rsidP="002719DF">
    <w:pPr>
      <w:pStyle w:val="Header"/>
    </w:pPr>
    <w:r>
      <w:t>CenturyLink Tech Pub 77411</w:t>
    </w:r>
    <w:r>
      <w:tab/>
      <w:t>Chapter 2</w:t>
    </w:r>
  </w:p>
  <w:p w14:paraId="5F744892" w14:textId="03D9571C" w:rsidR="002E205F" w:rsidRDefault="002E205F" w:rsidP="002719DF">
    <w:pPr>
      <w:pStyle w:val="Header"/>
    </w:pPr>
    <w:r>
      <w:t>Issue Q, December 2019</w:t>
    </w:r>
    <w:r>
      <w:tab/>
      <w:t>Service Description</w:t>
    </w:r>
  </w:p>
  <w:p w14:paraId="0B10E820" w14:textId="77777777" w:rsidR="002E205F" w:rsidRDefault="002E205F">
    <w:pPr>
      <w:pStyle w:val="Header"/>
      <w:tabs>
        <w:tab w:val="clear" w:pos="9360"/>
        <w:tab w:val="right" w:pos="10800"/>
      </w:tabs>
    </w:pPr>
  </w:p>
  <w:p w14:paraId="22A5DA5C" w14:textId="77777777" w:rsidR="002E205F" w:rsidRDefault="002E205F">
    <w:pPr>
      <w:pStyle w:val="Header"/>
      <w:tabs>
        <w:tab w:val="clear" w:pos="9360"/>
        <w:tab w:val="right" w:pos="1080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6AEE29" w14:textId="77777777" w:rsidR="002E205F" w:rsidRDefault="002E205F" w:rsidP="00B96CCE">
    <w:pPr>
      <w:pStyle w:val="Header"/>
    </w:pPr>
    <w:r>
      <w:t>Table of Contents</w:t>
    </w:r>
    <w:r>
      <w:tab/>
      <w:t>CenturyLink Tech Pub 77411</w:t>
    </w:r>
  </w:p>
  <w:p w14:paraId="273F60E1" w14:textId="77777777" w:rsidR="002E205F" w:rsidRDefault="002E205F" w:rsidP="00B96CCE">
    <w:pPr>
      <w:pStyle w:val="Header"/>
    </w:pPr>
    <w:r>
      <w:tab/>
      <w:t>Issue Q, December 2013</w:t>
    </w:r>
  </w:p>
  <w:p w14:paraId="4574643D" w14:textId="77777777" w:rsidR="002E205F" w:rsidRDefault="002E205F" w:rsidP="00B96CCE">
    <w:pPr>
      <w:pStyle w:val="Header"/>
    </w:pPr>
  </w:p>
  <w:p w14:paraId="1D366376" w14:textId="77777777" w:rsidR="002E205F" w:rsidRPr="00B96CCE" w:rsidRDefault="002E205F" w:rsidP="00B96CCE">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126031" w14:textId="77777777" w:rsidR="002E205F" w:rsidRDefault="002E205F" w:rsidP="002719DF">
    <w:pPr>
      <w:pStyle w:val="Header"/>
      <w:tabs>
        <w:tab w:val="clear" w:pos="9360"/>
        <w:tab w:val="right" w:pos="14400"/>
      </w:tabs>
    </w:pPr>
    <w:r>
      <w:t>Chapter 2</w:t>
    </w:r>
    <w:r>
      <w:tab/>
      <w:t>CenturyLink Tech Pub 77411</w:t>
    </w:r>
  </w:p>
  <w:p w14:paraId="2900F338" w14:textId="61BBA7E8" w:rsidR="002E205F" w:rsidRDefault="002E205F" w:rsidP="002719DF">
    <w:pPr>
      <w:pStyle w:val="Header"/>
      <w:tabs>
        <w:tab w:val="clear" w:pos="9360"/>
        <w:tab w:val="right" w:pos="14400"/>
      </w:tabs>
    </w:pPr>
    <w:r>
      <w:t>Service Description</w:t>
    </w:r>
    <w:r>
      <w:tab/>
      <w:t>Issue Q, December 2019</w:t>
    </w:r>
  </w:p>
  <w:p w14:paraId="247F86C2" w14:textId="77777777" w:rsidR="002E205F" w:rsidRDefault="002E205F">
    <w:pPr>
      <w:pStyle w:val="Header"/>
      <w:tabs>
        <w:tab w:val="clear" w:pos="9360"/>
        <w:tab w:val="right" w:pos="10800"/>
      </w:tabs>
    </w:pPr>
  </w:p>
  <w:p w14:paraId="4B618B08" w14:textId="77777777" w:rsidR="002E205F" w:rsidRDefault="002E205F">
    <w:pPr>
      <w:pStyle w:val="Header"/>
      <w:tabs>
        <w:tab w:val="clear" w:pos="9360"/>
        <w:tab w:val="right" w:pos="10800"/>
      </w:tabs>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B721C6" w14:textId="77777777" w:rsidR="002E205F" w:rsidRDefault="002E205F" w:rsidP="002719DF">
    <w:pPr>
      <w:pStyle w:val="Header"/>
      <w:tabs>
        <w:tab w:val="clear" w:pos="9360"/>
        <w:tab w:val="right" w:pos="14400"/>
      </w:tabs>
    </w:pPr>
    <w:r>
      <w:t>CenturyLink Tech Pub 77411</w:t>
    </w:r>
    <w:r>
      <w:tab/>
      <w:t>Chapter 2</w:t>
    </w:r>
  </w:p>
  <w:p w14:paraId="6B979DE4" w14:textId="2D01EE13" w:rsidR="002E205F" w:rsidRDefault="002E205F" w:rsidP="002719DF">
    <w:pPr>
      <w:pStyle w:val="Header"/>
      <w:tabs>
        <w:tab w:val="clear" w:pos="9360"/>
        <w:tab w:val="right" w:pos="14400"/>
      </w:tabs>
    </w:pPr>
    <w:r>
      <w:t>Issue Q, December 2019</w:t>
    </w:r>
    <w:r>
      <w:tab/>
      <w:t>Service Description</w:t>
    </w:r>
  </w:p>
  <w:p w14:paraId="32912280" w14:textId="77777777" w:rsidR="002E205F" w:rsidRDefault="002E205F">
    <w:pPr>
      <w:pStyle w:val="Header"/>
      <w:tabs>
        <w:tab w:val="clear" w:pos="9360"/>
        <w:tab w:val="right" w:pos="10800"/>
      </w:tabs>
    </w:pPr>
  </w:p>
  <w:p w14:paraId="04E546EB" w14:textId="77777777" w:rsidR="002E205F" w:rsidRDefault="002E205F">
    <w:pPr>
      <w:pStyle w:val="Header"/>
      <w:tabs>
        <w:tab w:val="clear" w:pos="9360"/>
        <w:tab w:val="right" w:pos="10800"/>
      </w:tabs>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044FF6" w14:textId="77777777" w:rsidR="002E205F" w:rsidRDefault="002E205F" w:rsidP="002719DF">
    <w:pPr>
      <w:pStyle w:val="Header"/>
      <w:tabs>
        <w:tab w:val="clear" w:pos="9360"/>
        <w:tab w:val="right" w:pos="14400"/>
      </w:tabs>
    </w:pPr>
    <w:r>
      <w:t>Chapter 2</w:t>
    </w:r>
    <w:r>
      <w:tab/>
      <w:t>CenturyLink Tech Pub 77411</w:t>
    </w:r>
  </w:p>
  <w:p w14:paraId="027C6B7C" w14:textId="0C1263CA" w:rsidR="002E205F" w:rsidRDefault="002E205F" w:rsidP="002719DF">
    <w:pPr>
      <w:pStyle w:val="Header"/>
      <w:tabs>
        <w:tab w:val="clear" w:pos="9360"/>
        <w:tab w:val="right" w:pos="14400"/>
      </w:tabs>
    </w:pPr>
    <w:r>
      <w:t>Service Description</w:t>
    </w:r>
    <w:r>
      <w:tab/>
      <w:t>Issue Q, December 2019</w:t>
    </w:r>
  </w:p>
  <w:p w14:paraId="7A3422B9" w14:textId="77777777" w:rsidR="002E205F" w:rsidRDefault="002E205F" w:rsidP="002719DF">
    <w:pPr>
      <w:pStyle w:val="Header"/>
      <w:tabs>
        <w:tab w:val="clear" w:pos="9360"/>
        <w:tab w:val="right" w:pos="14400"/>
      </w:tabs>
    </w:pPr>
  </w:p>
  <w:p w14:paraId="3D2519A2" w14:textId="77777777" w:rsidR="002E205F" w:rsidRDefault="002E205F">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E5FC69" w14:textId="77777777" w:rsidR="002E205F" w:rsidRDefault="002E205F" w:rsidP="002719DF">
    <w:pPr>
      <w:pStyle w:val="Header"/>
      <w:tabs>
        <w:tab w:val="clear" w:pos="9360"/>
        <w:tab w:val="right" w:pos="14400"/>
      </w:tabs>
    </w:pPr>
    <w:r>
      <w:t>CenturyLink Tech Pub 77411</w:t>
    </w:r>
    <w:r>
      <w:tab/>
      <w:t>Chapter 2</w:t>
    </w:r>
  </w:p>
  <w:p w14:paraId="29110BCE" w14:textId="1F8AC6D0" w:rsidR="002E205F" w:rsidRDefault="002E205F" w:rsidP="002719DF">
    <w:pPr>
      <w:pStyle w:val="Header"/>
      <w:tabs>
        <w:tab w:val="clear" w:pos="9360"/>
        <w:tab w:val="right" w:pos="14400"/>
      </w:tabs>
    </w:pPr>
    <w:r>
      <w:t>Issue Q, December 2019</w:t>
    </w:r>
    <w:r>
      <w:tab/>
      <w:t>Service Description</w:t>
    </w:r>
  </w:p>
  <w:p w14:paraId="0DFEB881" w14:textId="77777777" w:rsidR="002E205F" w:rsidRDefault="002E205F" w:rsidP="002719DF">
    <w:pPr>
      <w:pStyle w:val="Header"/>
      <w:tabs>
        <w:tab w:val="clear" w:pos="9360"/>
        <w:tab w:val="right" w:pos="14400"/>
      </w:tabs>
    </w:pPr>
  </w:p>
  <w:p w14:paraId="7FF8D818" w14:textId="77777777" w:rsidR="002E205F" w:rsidRDefault="002E205F">
    <w:pPr>
      <w:pStyle w:val="Header"/>
      <w:tabs>
        <w:tab w:val="right" w:pos="10800"/>
      </w:tabs>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646AD8" w14:textId="77777777" w:rsidR="002E205F" w:rsidRDefault="002E205F">
    <w:pPr>
      <w:pStyle w:val="Header"/>
      <w:tabs>
        <w:tab w:val="clear" w:pos="9360"/>
        <w:tab w:val="right" w:pos="12960"/>
      </w:tabs>
    </w:pPr>
    <w:r>
      <w:t>Chapter 3</w:t>
    </w:r>
    <w:r>
      <w:tab/>
      <w:t>CenturyLink Tech Pub 77411</w:t>
    </w:r>
  </w:p>
  <w:p w14:paraId="0763B990" w14:textId="7D19ECF9" w:rsidR="002E205F" w:rsidRDefault="002E205F">
    <w:pPr>
      <w:pStyle w:val="Header"/>
      <w:tabs>
        <w:tab w:val="clear" w:pos="9360"/>
        <w:tab w:val="right" w:pos="12960"/>
      </w:tabs>
    </w:pPr>
    <w:r>
      <w:t>Network Interfaces</w:t>
    </w:r>
    <w:r>
      <w:tab/>
      <w:t>Issue Q, December 2019</w:t>
    </w:r>
  </w:p>
  <w:p w14:paraId="17D27BAB" w14:textId="77777777" w:rsidR="002E205F" w:rsidRDefault="002E205F">
    <w:pPr>
      <w:pStyle w:val="Header"/>
      <w:tabs>
        <w:tab w:val="clear" w:pos="9360"/>
        <w:tab w:val="right" w:pos="12960"/>
      </w:tabs>
    </w:pPr>
  </w:p>
  <w:p w14:paraId="00DF0500" w14:textId="77777777" w:rsidR="002E205F" w:rsidRDefault="002E205F">
    <w:pPr>
      <w:pStyle w:val="Header"/>
      <w:tabs>
        <w:tab w:val="clear" w:pos="9360"/>
        <w:tab w:val="right" w:pos="12960"/>
      </w:tabs>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CCC881" w14:textId="77777777" w:rsidR="002E205F" w:rsidRDefault="002E205F">
    <w:pPr>
      <w:pStyle w:val="Header"/>
      <w:tabs>
        <w:tab w:val="clear" w:pos="9360"/>
        <w:tab w:val="right" w:pos="12960"/>
      </w:tabs>
    </w:pPr>
    <w:r>
      <w:t>CenturyLink Tech Pub 77411</w:t>
    </w:r>
    <w:r>
      <w:tab/>
      <w:t>Chapter 3</w:t>
    </w:r>
  </w:p>
  <w:p w14:paraId="4E34E294" w14:textId="42E3F8D8" w:rsidR="002E205F" w:rsidRDefault="002E205F">
    <w:pPr>
      <w:pStyle w:val="Header"/>
      <w:tabs>
        <w:tab w:val="clear" w:pos="9360"/>
        <w:tab w:val="right" w:pos="12960"/>
      </w:tabs>
    </w:pPr>
    <w:r>
      <w:t>Issue Q, December 2019</w:t>
    </w:r>
    <w:r>
      <w:tab/>
      <w:t>Network Interfaces</w:t>
    </w:r>
  </w:p>
  <w:p w14:paraId="5DE52486" w14:textId="77777777" w:rsidR="002E205F" w:rsidRDefault="002E205F">
    <w:pPr>
      <w:pStyle w:val="Header"/>
      <w:tabs>
        <w:tab w:val="clear" w:pos="9360"/>
        <w:tab w:val="right" w:pos="12960"/>
      </w:tabs>
    </w:pPr>
  </w:p>
  <w:p w14:paraId="3AB723F0" w14:textId="77777777" w:rsidR="002E205F" w:rsidRDefault="002E205F">
    <w:pPr>
      <w:pStyle w:val="Header"/>
      <w:tabs>
        <w:tab w:val="clear" w:pos="9360"/>
        <w:tab w:val="right" w:pos="12960"/>
      </w:tabs>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58EBE7" w14:textId="77777777" w:rsidR="002E205F" w:rsidRDefault="002E205F">
    <w:pPr>
      <w:pStyle w:val="Header"/>
    </w:pPr>
    <w:r>
      <w:t>Chapter 3</w:t>
    </w:r>
    <w:r>
      <w:tab/>
      <w:t>CenturyLink Tech Pub 77411</w:t>
    </w:r>
  </w:p>
  <w:p w14:paraId="185EC3BA" w14:textId="5C241B78" w:rsidR="002E205F" w:rsidRDefault="002E205F">
    <w:pPr>
      <w:pStyle w:val="Header"/>
    </w:pPr>
    <w:r>
      <w:t>Network Interfaces</w:t>
    </w:r>
    <w:r>
      <w:tab/>
      <w:t>Issue Q, December 2019</w:t>
    </w:r>
  </w:p>
  <w:p w14:paraId="06878300" w14:textId="77777777" w:rsidR="002E205F" w:rsidRDefault="002E205F">
    <w:pPr>
      <w:pStyle w:val="Header"/>
    </w:pPr>
  </w:p>
  <w:p w14:paraId="17B954F8" w14:textId="77777777" w:rsidR="002E205F" w:rsidRDefault="002E205F">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D4015C" w14:textId="77777777" w:rsidR="002E205F" w:rsidRDefault="002E205F">
    <w:pPr>
      <w:pStyle w:val="Header"/>
    </w:pPr>
    <w:r>
      <w:t>CenturyLink Tech Pub 77411</w:t>
    </w:r>
    <w:r>
      <w:tab/>
      <w:t>Chapter 3</w:t>
    </w:r>
  </w:p>
  <w:p w14:paraId="7744DC5E" w14:textId="600A3FF7" w:rsidR="002E205F" w:rsidRDefault="002E205F">
    <w:pPr>
      <w:pStyle w:val="Header"/>
    </w:pPr>
    <w:r>
      <w:t>Issue Q, December 2019</w:t>
    </w:r>
    <w:r>
      <w:tab/>
      <w:t>Network Interfaces</w:t>
    </w:r>
  </w:p>
  <w:p w14:paraId="27C6F9F6" w14:textId="77777777" w:rsidR="002E205F" w:rsidRDefault="002E205F">
    <w:pPr>
      <w:pStyle w:val="Header"/>
    </w:pPr>
  </w:p>
  <w:p w14:paraId="177016EE" w14:textId="77777777" w:rsidR="002E205F" w:rsidRDefault="002E205F">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363D8E" w14:textId="77777777" w:rsidR="002E205F" w:rsidRDefault="002E205F" w:rsidP="002719DF">
    <w:pPr>
      <w:pStyle w:val="Header"/>
      <w:tabs>
        <w:tab w:val="clear" w:pos="9360"/>
        <w:tab w:val="right" w:pos="12960"/>
      </w:tabs>
    </w:pPr>
    <w:r>
      <w:t>Chapter 3</w:t>
    </w:r>
    <w:r>
      <w:tab/>
      <w:t>CenturyLink Tech Pub 77411</w:t>
    </w:r>
  </w:p>
  <w:p w14:paraId="35E45298" w14:textId="216DD171" w:rsidR="002E205F" w:rsidRDefault="002E205F" w:rsidP="002719DF">
    <w:pPr>
      <w:pStyle w:val="Header"/>
      <w:tabs>
        <w:tab w:val="clear" w:pos="9360"/>
        <w:tab w:val="right" w:pos="12960"/>
      </w:tabs>
    </w:pPr>
    <w:r>
      <w:t>Network Interfaces</w:t>
    </w:r>
    <w:r>
      <w:tab/>
      <w:t>Issue Q, December 2019</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538B8A" w14:textId="77777777" w:rsidR="002E205F" w:rsidRDefault="002E205F" w:rsidP="002719DF">
    <w:pPr>
      <w:pStyle w:val="Header"/>
      <w:tabs>
        <w:tab w:val="clear" w:pos="9360"/>
        <w:tab w:val="right" w:pos="12960"/>
      </w:tabs>
    </w:pPr>
    <w:r>
      <w:t>CenturyLink Tech Pub 77411</w:t>
    </w:r>
    <w:r>
      <w:tab/>
      <w:t>Chapter 3</w:t>
    </w:r>
  </w:p>
  <w:p w14:paraId="191CFDD5" w14:textId="6BCAC7F6" w:rsidR="002E205F" w:rsidRDefault="002E205F" w:rsidP="002719DF">
    <w:pPr>
      <w:pStyle w:val="Header"/>
      <w:tabs>
        <w:tab w:val="clear" w:pos="9360"/>
        <w:tab w:val="right" w:pos="12960"/>
      </w:tabs>
    </w:pPr>
    <w:r>
      <w:t>Issue Q, December 2019</w:t>
    </w:r>
    <w:r>
      <w:tab/>
      <w:t>Network Interfaces</w:t>
    </w:r>
  </w:p>
  <w:p w14:paraId="08429FE9" w14:textId="77777777" w:rsidR="002E205F" w:rsidRDefault="002E205F" w:rsidP="002719DF">
    <w:pPr>
      <w:pStyle w:val="Header"/>
      <w:tabs>
        <w:tab w:val="clear" w:pos="9360"/>
        <w:tab w:val="right" w:pos="1296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1B4F65" w14:textId="77777777" w:rsidR="002E205F" w:rsidRDefault="002E205F" w:rsidP="007476DD">
    <w:pPr>
      <w:pStyle w:val="Header"/>
      <w:widowControl w:val="0"/>
    </w:pPr>
    <w:r>
      <w:t>CenturyLink Tech Pub 77411</w:t>
    </w:r>
    <w:r>
      <w:tab/>
      <w:t>Comments</w:t>
    </w:r>
  </w:p>
  <w:p w14:paraId="6EC1D4D8" w14:textId="0AFED3D5" w:rsidR="002E205F" w:rsidRDefault="002E205F" w:rsidP="007476DD">
    <w:pPr>
      <w:pStyle w:val="Header"/>
      <w:widowControl w:val="0"/>
    </w:pPr>
    <w:r>
      <w:t>Issue Q, December 2019</w:t>
    </w:r>
  </w:p>
  <w:p w14:paraId="1D0F45C0" w14:textId="77777777" w:rsidR="002E205F" w:rsidRDefault="002E205F" w:rsidP="007476DD">
    <w:pPr>
      <w:pStyle w:val="Header"/>
      <w:widowControl w:val="0"/>
    </w:pPr>
  </w:p>
  <w:p w14:paraId="6DF3A426" w14:textId="77777777" w:rsidR="002E205F" w:rsidRPr="007476DD" w:rsidRDefault="002E205F" w:rsidP="007476DD">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18CE9D" w14:textId="77777777" w:rsidR="002E205F" w:rsidRDefault="002E205F" w:rsidP="002719DF">
    <w:pPr>
      <w:pStyle w:val="Header"/>
      <w:tabs>
        <w:tab w:val="right" w:pos="12960"/>
      </w:tabs>
    </w:pPr>
    <w:r>
      <w:t>Chapter 3</w:t>
    </w:r>
    <w:r>
      <w:tab/>
      <w:t>CenturyLink Tech Pub 77411</w:t>
    </w:r>
  </w:p>
  <w:p w14:paraId="3BBB6A6D" w14:textId="3A6E99F7" w:rsidR="002E205F" w:rsidRDefault="002E205F" w:rsidP="002719DF">
    <w:pPr>
      <w:pStyle w:val="Header"/>
    </w:pPr>
    <w:r>
      <w:t>Network Interfaces</w:t>
    </w:r>
    <w:r>
      <w:tab/>
      <w:t>Issue Q, December 2019</w:t>
    </w:r>
  </w:p>
  <w:p w14:paraId="1FEEA826" w14:textId="77777777" w:rsidR="002E205F" w:rsidRDefault="002E205F" w:rsidP="002719DF">
    <w:pPr>
      <w:pStyle w:val="Header"/>
      <w:tabs>
        <w:tab w:val="right" w:pos="12960"/>
      </w:tabs>
    </w:pPr>
  </w:p>
  <w:p w14:paraId="21B57766" w14:textId="77777777" w:rsidR="002E205F" w:rsidRDefault="002E205F" w:rsidP="002719DF">
    <w:pPr>
      <w:pStyle w:val="Header"/>
      <w:tabs>
        <w:tab w:val="right" w:pos="12960"/>
      </w:tabs>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CF59A5" w14:textId="77777777" w:rsidR="002E205F" w:rsidRDefault="002E205F" w:rsidP="002719DF">
    <w:pPr>
      <w:pStyle w:val="Header"/>
    </w:pPr>
    <w:r>
      <w:t>CenturyLink Tech Pub 77411</w:t>
    </w:r>
    <w:r>
      <w:tab/>
      <w:t>Chapter 3</w:t>
    </w:r>
  </w:p>
  <w:p w14:paraId="6BAEE961" w14:textId="5D366780" w:rsidR="002E205F" w:rsidRDefault="002E205F" w:rsidP="002719DF">
    <w:pPr>
      <w:pStyle w:val="Header"/>
    </w:pPr>
    <w:r>
      <w:t>Issue Q, December 2019</w:t>
    </w:r>
    <w:r>
      <w:tab/>
      <w:t>Network Interfaces</w:t>
    </w:r>
  </w:p>
  <w:p w14:paraId="303C114B" w14:textId="77777777" w:rsidR="002E205F" w:rsidRDefault="002E205F" w:rsidP="002719DF">
    <w:pPr>
      <w:pStyle w:val="Header"/>
    </w:pPr>
  </w:p>
  <w:p w14:paraId="0B70492F" w14:textId="77777777" w:rsidR="002E205F" w:rsidRDefault="002E205F" w:rsidP="002719DF">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678DEB" w14:textId="77777777" w:rsidR="002E205F" w:rsidRDefault="002E205F">
    <w:pPr>
      <w:pStyle w:val="Header"/>
      <w:tabs>
        <w:tab w:val="clear" w:pos="9360"/>
        <w:tab w:val="right" w:pos="8640"/>
      </w:tabs>
    </w:pPr>
    <w:r>
      <w:t>Chapter 5</w:t>
    </w:r>
    <w:r>
      <w:tab/>
      <w:t>CenturyLink Tech Pub 77411</w:t>
    </w:r>
  </w:p>
  <w:p w14:paraId="1EBC2666" w14:textId="5E1D6D4C" w:rsidR="002E205F" w:rsidRDefault="002E205F">
    <w:pPr>
      <w:pStyle w:val="Header"/>
      <w:tabs>
        <w:tab w:val="clear" w:pos="9360"/>
        <w:tab w:val="right" w:pos="8640"/>
      </w:tabs>
    </w:pPr>
    <w:r>
      <w:t>Maintenance</w:t>
    </w:r>
    <w:r>
      <w:tab/>
      <w:t>Issue Q, December 2019</w:t>
    </w:r>
  </w:p>
  <w:p w14:paraId="3319C91C" w14:textId="77777777" w:rsidR="002E205F" w:rsidRDefault="002E205F">
    <w:pPr>
      <w:pStyle w:val="Header"/>
      <w:tabs>
        <w:tab w:val="clear" w:pos="9360"/>
        <w:tab w:val="right" w:pos="8640"/>
      </w:tabs>
    </w:pPr>
  </w:p>
  <w:p w14:paraId="7F44F788" w14:textId="77777777" w:rsidR="002E205F" w:rsidRDefault="002E205F">
    <w:pPr>
      <w:pStyle w:val="Header"/>
      <w:tabs>
        <w:tab w:val="clear" w:pos="9360"/>
        <w:tab w:val="right" w:pos="8640"/>
      </w:tabs>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567C8F" w14:textId="77777777" w:rsidR="002E205F" w:rsidRDefault="002E205F">
    <w:pPr>
      <w:pStyle w:val="Header"/>
    </w:pPr>
    <w:r>
      <w:t>CenturyLink Tech Pub 77411</w:t>
    </w:r>
    <w:r>
      <w:tab/>
      <w:t>Chapter 5</w:t>
    </w:r>
  </w:p>
  <w:p w14:paraId="0FF52376" w14:textId="0CE67B57" w:rsidR="002E205F" w:rsidRDefault="002E205F">
    <w:pPr>
      <w:pStyle w:val="Header"/>
    </w:pPr>
    <w:r>
      <w:t>Issue Q, December 2019</w:t>
    </w:r>
    <w:r>
      <w:tab/>
      <w:t>Maintenance</w:t>
    </w:r>
  </w:p>
  <w:p w14:paraId="4A5E3178" w14:textId="77777777" w:rsidR="002E205F" w:rsidRDefault="002E205F">
    <w:pPr>
      <w:pStyle w:val="Header"/>
    </w:pPr>
  </w:p>
  <w:p w14:paraId="1A9CAD00" w14:textId="77777777" w:rsidR="002E205F" w:rsidRDefault="002E205F">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861BEE" w14:textId="77777777" w:rsidR="002E205F" w:rsidRDefault="002E205F" w:rsidP="002719DF">
    <w:pPr>
      <w:pStyle w:val="Header"/>
    </w:pPr>
    <w:r>
      <w:t>Chapter 7</w:t>
    </w:r>
    <w:r>
      <w:tab/>
      <w:t>CenturyLink Tech Pub 77411</w:t>
    </w:r>
  </w:p>
  <w:p w14:paraId="4BEA6030" w14:textId="4BC4AD0B" w:rsidR="002E205F" w:rsidRDefault="002E205F" w:rsidP="002719DF">
    <w:pPr>
      <w:pStyle w:val="Header"/>
    </w:pPr>
    <w:r>
      <w:t>References</w:t>
    </w:r>
    <w:r>
      <w:tab/>
      <w:t>Issue Q, December 2019</w:t>
    </w:r>
  </w:p>
  <w:p w14:paraId="7978EC79" w14:textId="77777777" w:rsidR="002E205F" w:rsidRDefault="002E205F" w:rsidP="002719DF">
    <w:pPr>
      <w:pStyle w:val="Header"/>
      <w:tabs>
        <w:tab w:val="clear" w:pos="9360"/>
        <w:tab w:val="right" w:pos="8640"/>
      </w:tabs>
    </w:pPr>
  </w:p>
  <w:p w14:paraId="2F14D266" w14:textId="77777777" w:rsidR="002E205F" w:rsidRDefault="002E205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8E38F4" w14:textId="77777777" w:rsidR="002E205F" w:rsidRDefault="002E205F" w:rsidP="00B96CCE">
    <w:pPr>
      <w:pStyle w:val="Header"/>
    </w:pPr>
    <w:r>
      <w:t>Table of Contents</w:t>
    </w:r>
    <w:r>
      <w:tab/>
      <w:t>CenturyLink Tech Pub 77411</w:t>
    </w:r>
  </w:p>
  <w:p w14:paraId="752B9F7C" w14:textId="2DF6D1C4" w:rsidR="002E205F" w:rsidRDefault="002E205F" w:rsidP="00B96CCE">
    <w:pPr>
      <w:pStyle w:val="Header"/>
    </w:pPr>
    <w:r>
      <w:tab/>
      <w:t>Issue Q, December 2019</w:t>
    </w:r>
  </w:p>
  <w:p w14:paraId="259256C1" w14:textId="77777777" w:rsidR="002E205F" w:rsidRDefault="002E205F" w:rsidP="00B96CCE">
    <w:pPr>
      <w:pStyle w:val="Header"/>
    </w:pPr>
  </w:p>
  <w:p w14:paraId="7A16E394" w14:textId="77777777" w:rsidR="002E205F" w:rsidRPr="00B96CCE" w:rsidRDefault="002E205F" w:rsidP="00B96CC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B1AD6" w14:textId="77777777" w:rsidR="002E205F" w:rsidRDefault="002E205F" w:rsidP="00B96CCE">
    <w:pPr>
      <w:pStyle w:val="Header"/>
    </w:pPr>
    <w:r>
      <w:t>CenturyLink Tech Pub 77411</w:t>
    </w:r>
    <w:r>
      <w:tab/>
      <w:t>Table of Contents</w:t>
    </w:r>
  </w:p>
  <w:p w14:paraId="55115783" w14:textId="74BF5719" w:rsidR="002E205F" w:rsidRDefault="002E205F" w:rsidP="00B96CCE">
    <w:pPr>
      <w:pStyle w:val="Header"/>
    </w:pPr>
    <w:r>
      <w:t>Issue Q, December 2019</w:t>
    </w:r>
  </w:p>
  <w:p w14:paraId="15571947" w14:textId="77777777" w:rsidR="002E205F" w:rsidRDefault="002E205F" w:rsidP="00B96CCE">
    <w:pPr>
      <w:pStyle w:val="Header"/>
    </w:pPr>
  </w:p>
  <w:p w14:paraId="497186B8" w14:textId="77777777" w:rsidR="002E205F" w:rsidRDefault="002E205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70C9D2" w14:textId="77777777" w:rsidR="002E205F" w:rsidRDefault="002E205F">
    <w:pPr>
      <w:pStyle w:val="Header"/>
      <w:widowControl w:val="0"/>
    </w:pPr>
    <w:r>
      <w:t>CenturyLink Tech Pub 77411</w:t>
    </w:r>
    <w:r>
      <w:tab/>
      <w:t>Chapter 1</w:t>
    </w:r>
  </w:p>
  <w:p w14:paraId="54FB6118" w14:textId="51BCEC8B" w:rsidR="002E205F" w:rsidRDefault="002E205F">
    <w:pPr>
      <w:pStyle w:val="Header"/>
      <w:widowControl w:val="0"/>
    </w:pPr>
    <w:r>
      <w:t>Issue Q, December 2019</w:t>
    </w:r>
    <w:r>
      <w:tab/>
      <w:t>Introduction</w:t>
    </w:r>
  </w:p>
  <w:p w14:paraId="4AC8AD76" w14:textId="77777777" w:rsidR="002E205F" w:rsidRDefault="002E205F">
    <w:pPr>
      <w:pStyle w:val="Header"/>
      <w:widowControl w:val="0"/>
    </w:pPr>
  </w:p>
  <w:p w14:paraId="0FB3563F" w14:textId="77777777" w:rsidR="002E205F" w:rsidRDefault="002E205F">
    <w:pPr>
      <w:pStyle w:val="Header"/>
      <w:widowControl w:val="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2FD66B" w14:textId="77777777" w:rsidR="002E205F" w:rsidRDefault="002E205F" w:rsidP="00656118">
    <w:pPr>
      <w:pStyle w:val="Header"/>
      <w:widowControl w:val="0"/>
    </w:pPr>
    <w:r>
      <w:t>Chapter 1</w:t>
    </w:r>
    <w:r>
      <w:tab/>
      <w:t>CenturyLink Tech Pub 77411</w:t>
    </w:r>
  </w:p>
  <w:p w14:paraId="5D417E9E" w14:textId="77777777" w:rsidR="002E205F" w:rsidRDefault="002E205F" w:rsidP="00656118">
    <w:pPr>
      <w:pStyle w:val="Header"/>
      <w:widowControl w:val="0"/>
    </w:pPr>
    <w:r>
      <w:t>Introduction</w:t>
    </w:r>
    <w:r>
      <w:tab/>
      <w:t>Issue Q, December 2019</w:t>
    </w:r>
  </w:p>
  <w:p w14:paraId="34A352A3" w14:textId="77777777" w:rsidR="002E205F" w:rsidRDefault="002E205F" w:rsidP="00656118">
    <w:pPr>
      <w:pStyle w:val="Header"/>
      <w:widowControl w:val="0"/>
    </w:pPr>
  </w:p>
  <w:p w14:paraId="78A5FC85" w14:textId="77777777" w:rsidR="002E205F" w:rsidRDefault="002E205F" w:rsidP="00656118">
    <w:pPr>
      <w:pStyle w:val="Header"/>
      <w:widowControl w:val="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BC94B" w14:textId="7A634312" w:rsidR="002E205F" w:rsidRDefault="002E205F">
    <w:pPr>
      <w:pStyle w:val="Header"/>
    </w:pPr>
    <w:r>
      <w:t>Chapter 2</w:t>
    </w:r>
    <w:r>
      <w:tab/>
      <w:t>CenturyLink Tech Pub 77411</w:t>
    </w:r>
  </w:p>
  <w:p w14:paraId="66A62EE4" w14:textId="6667A6B0" w:rsidR="002E205F" w:rsidRDefault="002E205F">
    <w:pPr>
      <w:pStyle w:val="Header"/>
    </w:pPr>
    <w:r>
      <w:t>Service Description</w:t>
    </w:r>
    <w:r>
      <w:tab/>
      <w:t>Issue Q, December 2019</w:t>
    </w:r>
  </w:p>
  <w:p w14:paraId="1061C935" w14:textId="77777777" w:rsidR="002E205F" w:rsidRDefault="002E205F">
    <w:pPr>
      <w:pStyle w:val="Header"/>
    </w:pPr>
  </w:p>
  <w:p w14:paraId="1270AAB5" w14:textId="77777777" w:rsidR="002E205F" w:rsidRDefault="002E205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B14046" w14:textId="77777777" w:rsidR="002E205F" w:rsidRDefault="002E205F">
    <w:pPr>
      <w:pStyle w:val="Header"/>
    </w:pPr>
    <w:r>
      <w:t>CenturyLink Tech Pub 77411</w:t>
    </w:r>
    <w:r>
      <w:tab/>
      <w:t>Chapter 2</w:t>
    </w:r>
  </w:p>
  <w:p w14:paraId="0AFBB6E4" w14:textId="6F2A12D3" w:rsidR="002E205F" w:rsidRDefault="002E205F">
    <w:pPr>
      <w:pStyle w:val="Header"/>
    </w:pPr>
    <w:r>
      <w:t>Issue Q, December 2019</w:t>
    </w:r>
    <w:r>
      <w:tab/>
      <w:t>Service Description</w:t>
    </w:r>
  </w:p>
  <w:p w14:paraId="75A40D29" w14:textId="77777777" w:rsidR="002E205F" w:rsidRDefault="002E205F">
    <w:pPr>
      <w:pStyle w:val="Header"/>
    </w:pPr>
  </w:p>
  <w:p w14:paraId="3199D0E9" w14:textId="77777777" w:rsidR="002E205F" w:rsidRDefault="002E20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B7B42BE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35E570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B4E3C7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85A73F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7D76B60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EC25E2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D4CEBE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FE0565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782ED8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98AF19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91A27C92"/>
    <w:lvl w:ilvl="0">
      <w:numFmt w:val="bullet"/>
      <w:lvlText w:val="*"/>
      <w:lvlJc w:val="left"/>
    </w:lvl>
  </w:abstractNum>
  <w:abstractNum w:abstractNumId="11" w15:restartNumberingAfterBreak="0">
    <w:nsid w:val="001C6DE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00393F10"/>
    <w:multiLevelType w:val="hybridMultilevel"/>
    <w:tmpl w:val="0972B7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01E978A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01F36FBF"/>
    <w:multiLevelType w:val="hybridMultilevel"/>
    <w:tmpl w:val="6E8080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33E1560"/>
    <w:multiLevelType w:val="hybridMultilevel"/>
    <w:tmpl w:val="5CD01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55E1571"/>
    <w:multiLevelType w:val="hybridMultilevel"/>
    <w:tmpl w:val="8558E1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5C80252"/>
    <w:multiLevelType w:val="hybridMultilevel"/>
    <w:tmpl w:val="544A292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06812CB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06BB5EF4"/>
    <w:multiLevelType w:val="hybridMultilevel"/>
    <w:tmpl w:val="BA00361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07DE7701"/>
    <w:multiLevelType w:val="hybridMultilevel"/>
    <w:tmpl w:val="99303DE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0853796F"/>
    <w:multiLevelType w:val="hybridMultilevel"/>
    <w:tmpl w:val="BE9859F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099D071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0B073E18"/>
    <w:multiLevelType w:val="hybridMultilevel"/>
    <w:tmpl w:val="CCFA16A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0B0E4083"/>
    <w:multiLevelType w:val="hybridMultilevel"/>
    <w:tmpl w:val="1B18E692"/>
    <w:lvl w:ilvl="0" w:tplc="F3C8D7D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C1E0DFE"/>
    <w:multiLevelType w:val="hybridMultilevel"/>
    <w:tmpl w:val="A31C19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0F7A687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0F8E7C88"/>
    <w:multiLevelType w:val="hybridMultilevel"/>
    <w:tmpl w:val="9414407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101E0253"/>
    <w:multiLevelType w:val="hybridMultilevel"/>
    <w:tmpl w:val="D96E02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16206C9B"/>
    <w:multiLevelType w:val="hybridMultilevel"/>
    <w:tmpl w:val="A38CA6CE"/>
    <w:lvl w:ilvl="0" w:tplc="04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15:restartNumberingAfterBreak="0">
    <w:nsid w:val="162D63A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1679575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16F604AC"/>
    <w:multiLevelType w:val="hybridMultilevel"/>
    <w:tmpl w:val="B164F76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16FF5F11"/>
    <w:multiLevelType w:val="multilevel"/>
    <w:tmpl w:val="4A76F1EA"/>
    <w:lvl w:ilvl="0">
      <w:start w:val="1"/>
      <w:numFmt w:val="decimal"/>
      <w:lvlText w:val="%1."/>
      <w:lvlJc w:val="left"/>
      <w:pPr>
        <w:tabs>
          <w:tab w:val="num" w:pos="1080"/>
        </w:tabs>
        <w:ind w:left="1080" w:hanging="360"/>
      </w:pPr>
    </w:lvl>
    <w:lvl w:ilvl="1">
      <w:start w:val="13"/>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4" w15:restartNumberingAfterBreak="0">
    <w:nsid w:val="17EA1851"/>
    <w:multiLevelType w:val="hybridMultilevel"/>
    <w:tmpl w:val="8022FDE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5" w15:restartNumberingAfterBreak="0">
    <w:nsid w:val="1B3B54CD"/>
    <w:multiLevelType w:val="hybridMultilevel"/>
    <w:tmpl w:val="1F9E59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7B46DD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28347D4F"/>
    <w:multiLevelType w:val="hybridMultilevel"/>
    <w:tmpl w:val="E9109E84"/>
    <w:lvl w:ilvl="0" w:tplc="2B0002C0">
      <w:numFmt w:val="bullet"/>
      <w:lvlText w:val="–"/>
      <w:lvlJc w:val="left"/>
      <w:pPr>
        <w:tabs>
          <w:tab w:val="num" w:pos="1080"/>
        </w:tabs>
        <w:ind w:left="1080" w:hanging="360"/>
      </w:pPr>
      <w:rPr>
        <w:rFonts w:ascii="Palatino" w:eastAsia="Times New Roman" w:hAnsi="Palatino"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28DA7043"/>
    <w:multiLevelType w:val="hybridMultilevel"/>
    <w:tmpl w:val="BD4EDA14"/>
    <w:lvl w:ilvl="0" w:tplc="04090001">
      <w:start w:val="1"/>
      <w:numFmt w:val="bullet"/>
      <w:lvlText w:val=""/>
      <w:lvlJc w:val="left"/>
      <w:pPr>
        <w:tabs>
          <w:tab w:val="num" w:pos="1080"/>
        </w:tabs>
        <w:ind w:left="1080" w:hanging="360"/>
      </w:pPr>
      <w:rPr>
        <w:rFonts w:ascii="Symbol" w:hAnsi="Symbol" w:hint="default"/>
      </w:rPr>
    </w:lvl>
    <w:lvl w:ilvl="1" w:tplc="0409000F">
      <w:start w:val="1"/>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9" w15:restartNumberingAfterBreak="0">
    <w:nsid w:val="291D75E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2BE110F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2C3C36E6"/>
    <w:multiLevelType w:val="hybridMultilevel"/>
    <w:tmpl w:val="7D2A1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CE210D1"/>
    <w:multiLevelType w:val="hybridMultilevel"/>
    <w:tmpl w:val="F294C74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3" w15:restartNumberingAfterBreak="0">
    <w:nsid w:val="2E5F2CB7"/>
    <w:multiLevelType w:val="hybridMultilevel"/>
    <w:tmpl w:val="506CA73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4" w15:restartNumberingAfterBreak="0">
    <w:nsid w:val="2EC90B9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2EEA0404"/>
    <w:multiLevelType w:val="hybridMultilevel"/>
    <w:tmpl w:val="721AAF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30A860A1"/>
    <w:multiLevelType w:val="hybridMultilevel"/>
    <w:tmpl w:val="914ED6B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7" w15:restartNumberingAfterBreak="0">
    <w:nsid w:val="31EE256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3567741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9" w15:restartNumberingAfterBreak="0">
    <w:nsid w:val="37A90C94"/>
    <w:multiLevelType w:val="hybridMultilevel"/>
    <w:tmpl w:val="766223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0" w15:restartNumberingAfterBreak="0">
    <w:nsid w:val="38887AC0"/>
    <w:multiLevelType w:val="hybridMultilevel"/>
    <w:tmpl w:val="C4D23BA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1" w15:restartNumberingAfterBreak="0">
    <w:nsid w:val="38A97A63"/>
    <w:multiLevelType w:val="hybridMultilevel"/>
    <w:tmpl w:val="FCA2866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2" w15:restartNumberingAfterBreak="0">
    <w:nsid w:val="3ACC5C5B"/>
    <w:multiLevelType w:val="hybridMultilevel"/>
    <w:tmpl w:val="AA5AB4A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3" w15:restartNumberingAfterBreak="0">
    <w:nsid w:val="3AD77E2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4" w15:restartNumberingAfterBreak="0">
    <w:nsid w:val="3DE53605"/>
    <w:multiLevelType w:val="hybridMultilevel"/>
    <w:tmpl w:val="B2E80E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3F9B7023"/>
    <w:multiLevelType w:val="hybridMultilevel"/>
    <w:tmpl w:val="F25C511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1E3523C"/>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57" w15:restartNumberingAfterBreak="0">
    <w:nsid w:val="436241EF"/>
    <w:multiLevelType w:val="hybridMultilevel"/>
    <w:tmpl w:val="7B98DAD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8" w15:restartNumberingAfterBreak="0">
    <w:nsid w:val="439605F9"/>
    <w:multiLevelType w:val="hybridMultilevel"/>
    <w:tmpl w:val="C2A02EB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9" w15:restartNumberingAfterBreak="0">
    <w:nsid w:val="43AF4FAB"/>
    <w:multiLevelType w:val="hybridMultilevel"/>
    <w:tmpl w:val="F31E668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0" w15:restartNumberingAfterBreak="0">
    <w:nsid w:val="4426380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1" w15:restartNumberingAfterBreak="0">
    <w:nsid w:val="45CB3D7A"/>
    <w:multiLevelType w:val="singleLevel"/>
    <w:tmpl w:val="04090001"/>
    <w:lvl w:ilvl="0">
      <w:start w:val="1"/>
      <w:numFmt w:val="bullet"/>
      <w:lvlText w:val=""/>
      <w:lvlJc w:val="left"/>
      <w:pPr>
        <w:ind w:left="720" w:hanging="360"/>
      </w:pPr>
      <w:rPr>
        <w:rFonts w:ascii="Symbol" w:hAnsi="Symbol" w:hint="default"/>
      </w:rPr>
    </w:lvl>
  </w:abstractNum>
  <w:abstractNum w:abstractNumId="62" w15:restartNumberingAfterBreak="0">
    <w:nsid w:val="48E41EB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3" w15:restartNumberingAfterBreak="0">
    <w:nsid w:val="4B437B8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4" w15:restartNumberingAfterBreak="0">
    <w:nsid w:val="4DCB3C0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5" w15:restartNumberingAfterBreak="0">
    <w:nsid w:val="4DE17B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6" w15:restartNumberingAfterBreak="0">
    <w:nsid w:val="4DE504D1"/>
    <w:multiLevelType w:val="hybridMultilevel"/>
    <w:tmpl w:val="FD6E1BE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7" w15:restartNumberingAfterBreak="0">
    <w:nsid w:val="4E8503C0"/>
    <w:multiLevelType w:val="hybridMultilevel"/>
    <w:tmpl w:val="88442C7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8" w15:restartNumberingAfterBreak="0">
    <w:nsid w:val="50812A5E"/>
    <w:multiLevelType w:val="hybridMultilevel"/>
    <w:tmpl w:val="34A2AC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15:restartNumberingAfterBreak="0">
    <w:nsid w:val="528E53A6"/>
    <w:multiLevelType w:val="hybridMultilevel"/>
    <w:tmpl w:val="8CC4CF6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0" w15:restartNumberingAfterBreak="0">
    <w:nsid w:val="559500CE"/>
    <w:multiLevelType w:val="hybridMultilevel"/>
    <w:tmpl w:val="D7348402"/>
    <w:lvl w:ilvl="0" w:tplc="8EE21804">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5A97281"/>
    <w:multiLevelType w:val="hybridMultilevel"/>
    <w:tmpl w:val="C1E6425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2" w15:restartNumberingAfterBreak="0">
    <w:nsid w:val="56316798"/>
    <w:multiLevelType w:val="hybridMultilevel"/>
    <w:tmpl w:val="1E9CCCD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3" w15:restartNumberingAfterBreak="0">
    <w:nsid w:val="5B812FA3"/>
    <w:multiLevelType w:val="hybridMultilevel"/>
    <w:tmpl w:val="5E10F28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4" w15:restartNumberingAfterBreak="0">
    <w:nsid w:val="5F5459E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5" w15:restartNumberingAfterBreak="0">
    <w:nsid w:val="671970A5"/>
    <w:multiLevelType w:val="hybridMultilevel"/>
    <w:tmpl w:val="8A7C38BC"/>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15:restartNumberingAfterBreak="0">
    <w:nsid w:val="67376477"/>
    <w:multiLevelType w:val="hybridMultilevel"/>
    <w:tmpl w:val="D7BCE8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67696BA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8" w15:restartNumberingAfterBreak="0">
    <w:nsid w:val="67754E3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9" w15:restartNumberingAfterBreak="0">
    <w:nsid w:val="67DB1C3D"/>
    <w:multiLevelType w:val="multilevel"/>
    <w:tmpl w:val="BAFCC4D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0" w15:restartNumberingAfterBreak="0">
    <w:nsid w:val="68C223D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1" w15:restartNumberingAfterBreak="0">
    <w:nsid w:val="6B880AA4"/>
    <w:multiLevelType w:val="hybridMultilevel"/>
    <w:tmpl w:val="EA58E84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2" w15:restartNumberingAfterBreak="0">
    <w:nsid w:val="6C682878"/>
    <w:multiLevelType w:val="hybridMultilevel"/>
    <w:tmpl w:val="9C36432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15:restartNumberingAfterBreak="0">
    <w:nsid w:val="6CB405DF"/>
    <w:multiLevelType w:val="hybridMultilevel"/>
    <w:tmpl w:val="813C7258"/>
    <w:lvl w:ilvl="0" w:tplc="04090001">
      <w:start w:val="1"/>
      <w:numFmt w:val="bullet"/>
      <w:lvlText w:val=""/>
      <w:lvlJc w:val="left"/>
      <w:pPr>
        <w:tabs>
          <w:tab w:val="num" w:pos="1080"/>
        </w:tabs>
        <w:ind w:left="1080" w:hanging="360"/>
      </w:pPr>
      <w:rPr>
        <w:rFonts w:ascii="Symbol" w:hAnsi="Symbol" w:hint="default"/>
      </w:rPr>
    </w:lvl>
    <w:lvl w:ilvl="1" w:tplc="0409000F">
      <w:start w:val="1"/>
      <w:numFmt w:val="decimal"/>
      <w:lvlText w:val="%2."/>
      <w:lvlJc w:val="left"/>
      <w:pPr>
        <w:tabs>
          <w:tab w:val="num" w:pos="1800"/>
        </w:tabs>
        <w:ind w:left="1800" w:hanging="360"/>
      </w:pPr>
      <w:rPr>
        <w:rFonts w:hint="default"/>
      </w:rPr>
    </w:lvl>
    <w:lvl w:ilvl="2" w:tplc="04090001">
      <w:start w:val="1"/>
      <w:numFmt w:val="bullet"/>
      <w:lvlText w:val=""/>
      <w:lvlJc w:val="left"/>
      <w:pPr>
        <w:tabs>
          <w:tab w:val="num" w:pos="2520"/>
        </w:tabs>
        <w:ind w:left="2520" w:hanging="360"/>
      </w:pPr>
      <w:rPr>
        <w:rFonts w:ascii="Symbol" w:hAnsi="Symbol"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4" w15:restartNumberingAfterBreak="0">
    <w:nsid w:val="6F282BF5"/>
    <w:multiLevelType w:val="hybridMultilevel"/>
    <w:tmpl w:val="294E155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5" w15:restartNumberingAfterBreak="0">
    <w:nsid w:val="718C5F18"/>
    <w:multiLevelType w:val="hybridMultilevel"/>
    <w:tmpl w:val="50343E7A"/>
    <w:lvl w:ilvl="0" w:tplc="FFFFFFFF">
      <w:start w:val="1"/>
      <w:numFmt w:val="bullet"/>
      <w:pStyle w:val="bulletlist"/>
      <w:lvlText w:val=""/>
      <w:lvlJc w:val="left"/>
      <w:pPr>
        <w:tabs>
          <w:tab w:val="num" w:pos="1440"/>
        </w:tabs>
        <w:ind w:left="144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77472C70"/>
    <w:multiLevelType w:val="hybridMultilevel"/>
    <w:tmpl w:val="CA76C2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791B531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8" w15:restartNumberingAfterBreak="0">
    <w:nsid w:val="7B9C6280"/>
    <w:multiLevelType w:val="multilevel"/>
    <w:tmpl w:val="3F424DA0"/>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 w15:restartNumberingAfterBreak="0">
    <w:nsid w:val="7CEA7018"/>
    <w:multiLevelType w:val="hybridMultilevel"/>
    <w:tmpl w:val="317A947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59"/>
  </w:num>
  <w:num w:numId="2">
    <w:abstractNumId w:val="76"/>
  </w:num>
  <w:num w:numId="3">
    <w:abstractNumId w:val="63"/>
  </w:num>
  <w:num w:numId="4">
    <w:abstractNumId w:val="56"/>
  </w:num>
  <w:num w:numId="5">
    <w:abstractNumId w:val="22"/>
  </w:num>
  <w:num w:numId="6">
    <w:abstractNumId w:val="61"/>
  </w:num>
  <w:num w:numId="7">
    <w:abstractNumId w:val="26"/>
  </w:num>
  <w:num w:numId="8">
    <w:abstractNumId w:val="30"/>
  </w:num>
  <w:num w:numId="9">
    <w:abstractNumId w:val="65"/>
  </w:num>
  <w:num w:numId="10">
    <w:abstractNumId w:val="60"/>
  </w:num>
  <w:num w:numId="11">
    <w:abstractNumId w:val="74"/>
  </w:num>
  <w:num w:numId="12">
    <w:abstractNumId w:val="64"/>
  </w:num>
  <w:num w:numId="13">
    <w:abstractNumId w:val="53"/>
  </w:num>
  <w:num w:numId="14">
    <w:abstractNumId w:val="13"/>
  </w:num>
  <w:num w:numId="15">
    <w:abstractNumId w:val="39"/>
  </w:num>
  <w:num w:numId="16">
    <w:abstractNumId w:val="40"/>
  </w:num>
  <w:num w:numId="17">
    <w:abstractNumId w:val="18"/>
  </w:num>
  <w:num w:numId="18">
    <w:abstractNumId w:val="9"/>
  </w:num>
  <w:num w:numId="19">
    <w:abstractNumId w:val="7"/>
  </w:num>
  <w:num w:numId="20">
    <w:abstractNumId w:val="6"/>
  </w:num>
  <w:num w:numId="21">
    <w:abstractNumId w:val="5"/>
  </w:num>
  <w:num w:numId="22">
    <w:abstractNumId w:val="4"/>
  </w:num>
  <w:num w:numId="23">
    <w:abstractNumId w:val="8"/>
  </w:num>
  <w:num w:numId="24">
    <w:abstractNumId w:val="3"/>
  </w:num>
  <w:num w:numId="25">
    <w:abstractNumId w:val="2"/>
  </w:num>
  <w:num w:numId="26">
    <w:abstractNumId w:val="1"/>
  </w:num>
  <w:num w:numId="27">
    <w:abstractNumId w:val="0"/>
  </w:num>
  <w:num w:numId="28">
    <w:abstractNumId w:val="17"/>
  </w:num>
  <w:num w:numId="29">
    <w:abstractNumId w:val="38"/>
  </w:num>
  <w:num w:numId="30">
    <w:abstractNumId w:val="81"/>
  </w:num>
  <w:num w:numId="31">
    <w:abstractNumId w:val="83"/>
  </w:num>
  <w:num w:numId="32">
    <w:abstractNumId w:val="37"/>
  </w:num>
  <w:num w:numId="33">
    <w:abstractNumId w:val="85"/>
  </w:num>
  <w:num w:numId="34">
    <w:abstractNumId w:val="45"/>
  </w:num>
  <w:num w:numId="35">
    <w:abstractNumId w:val="14"/>
  </w:num>
  <w:num w:numId="36">
    <w:abstractNumId w:val="16"/>
  </w:num>
  <w:num w:numId="37">
    <w:abstractNumId w:val="19"/>
  </w:num>
  <w:num w:numId="38">
    <w:abstractNumId w:val="52"/>
  </w:num>
  <w:num w:numId="39">
    <w:abstractNumId w:val="50"/>
  </w:num>
  <w:num w:numId="40">
    <w:abstractNumId w:val="71"/>
  </w:num>
  <w:num w:numId="41">
    <w:abstractNumId w:val="27"/>
  </w:num>
  <w:num w:numId="42">
    <w:abstractNumId w:val="73"/>
  </w:num>
  <w:num w:numId="43">
    <w:abstractNumId w:val="43"/>
  </w:num>
  <w:num w:numId="44">
    <w:abstractNumId w:val="58"/>
  </w:num>
  <w:num w:numId="45">
    <w:abstractNumId w:val="72"/>
  </w:num>
  <w:num w:numId="46">
    <w:abstractNumId w:val="23"/>
  </w:num>
  <w:num w:numId="47">
    <w:abstractNumId w:val="84"/>
  </w:num>
  <w:num w:numId="48">
    <w:abstractNumId w:val="67"/>
  </w:num>
  <w:num w:numId="49">
    <w:abstractNumId w:val="32"/>
  </w:num>
  <w:num w:numId="50">
    <w:abstractNumId w:val="21"/>
  </w:num>
  <w:num w:numId="51">
    <w:abstractNumId w:val="20"/>
  </w:num>
  <w:num w:numId="52">
    <w:abstractNumId w:val="57"/>
  </w:num>
  <w:num w:numId="53">
    <w:abstractNumId w:val="51"/>
  </w:num>
  <w:num w:numId="54">
    <w:abstractNumId w:val="89"/>
  </w:num>
  <w:num w:numId="55">
    <w:abstractNumId w:val="49"/>
  </w:num>
  <w:num w:numId="56">
    <w:abstractNumId w:val="69"/>
  </w:num>
  <w:num w:numId="57">
    <w:abstractNumId w:val="46"/>
  </w:num>
  <w:num w:numId="58">
    <w:abstractNumId w:val="33"/>
  </w:num>
  <w:num w:numId="59">
    <w:abstractNumId w:val="28"/>
  </w:num>
  <w:num w:numId="60">
    <w:abstractNumId w:val="54"/>
  </w:num>
  <w:num w:numId="61">
    <w:abstractNumId w:val="77"/>
  </w:num>
  <w:num w:numId="62">
    <w:abstractNumId w:val="87"/>
  </w:num>
  <w:num w:numId="63">
    <w:abstractNumId w:val="48"/>
  </w:num>
  <w:num w:numId="64">
    <w:abstractNumId w:val="86"/>
  </w:num>
  <w:num w:numId="65">
    <w:abstractNumId w:val="35"/>
  </w:num>
  <w:num w:numId="66">
    <w:abstractNumId w:val="80"/>
  </w:num>
  <w:num w:numId="67">
    <w:abstractNumId w:val="62"/>
  </w:num>
  <w:num w:numId="68">
    <w:abstractNumId w:val="36"/>
  </w:num>
  <w:num w:numId="69">
    <w:abstractNumId w:val="11"/>
  </w:num>
  <w:num w:numId="70">
    <w:abstractNumId w:val="31"/>
  </w:num>
  <w:num w:numId="71">
    <w:abstractNumId w:val="78"/>
  </w:num>
  <w:num w:numId="72">
    <w:abstractNumId w:val="68"/>
  </w:num>
  <w:num w:numId="73">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0"/>
    <w:lvlOverride w:ilvl="0">
      <w:lvl w:ilvl="0">
        <w:start w:val="1"/>
        <w:numFmt w:val="bullet"/>
        <w:lvlText w:val=""/>
        <w:legacy w:legacy="1" w:legacySpace="0" w:legacyIndent="360"/>
        <w:lvlJc w:val="left"/>
        <w:pPr>
          <w:ind w:left="360" w:hanging="360"/>
        </w:pPr>
        <w:rPr>
          <w:rFonts w:ascii="Tms Rmn" w:hAnsi="Tms Rmn" w:hint="default"/>
        </w:rPr>
      </w:lvl>
    </w:lvlOverride>
  </w:num>
  <w:num w:numId="75">
    <w:abstractNumId w:val="41"/>
  </w:num>
  <w:num w:numId="76">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5"/>
  </w:num>
  <w:num w:numId="78">
    <w:abstractNumId w:val="49"/>
  </w:num>
  <w:num w:numId="79">
    <w:abstractNumId w:val="29"/>
  </w:num>
  <w:num w:numId="80">
    <w:abstractNumId w:val="82"/>
  </w:num>
  <w:num w:numId="81">
    <w:abstractNumId w:val="75"/>
  </w:num>
  <w:num w:numId="82">
    <w:abstractNumId w:val="15"/>
  </w:num>
  <w:num w:numId="83">
    <w:abstractNumId w:val="55"/>
  </w:num>
  <w:num w:numId="84">
    <w:abstractNumId w:val="59"/>
  </w:num>
  <w:num w:numId="85">
    <w:abstractNumId w:val="66"/>
  </w:num>
  <w:num w:numId="86">
    <w:abstractNumId w:val="12"/>
  </w:num>
  <w:num w:numId="87">
    <w:abstractNumId w:val="12"/>
  </w:num>
  <w:num w:numId="88">
    <w:abstractNumId w:val="70"/>
  </w:num>
  <w:num w:numId="89">
    <w:abstractNumId w:val="88"/>
  </w:num>
  <w:num w:numId="90">
    <w:abstractNumId w:val="24"/>
  </w:num>
  <w:num w:numId="91">
    <w:abstractNumId w:val="44"/>
  </w:num>
  <w:num w:numId="92">
    <w:abstractNumId w:val="47"/>
  </w:num>
  <w:num w:numId="93">
    <w:abstractNumId w:val="79"/>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printFractionalCharacterWidth/>
  <w:embedSystemFonts/>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evenAndOddHeaders/>
  <w:drawingGridHorizontalSpacing w:val="120"/>
  <w:displayHorizontalDrawingGridEvery w:val="0"/>
  <w:displayVerticalDrawingGridEvery w:val="0"/>
  <w:doNotShadeFormData/>
  <w:noPunctuationKerning/>
  <w:characterSpacingControl w:val="doNotCompress"/>
  <w:hdrShapeDefaults>
    <o:shapedefaults v:ext="edit" spidmax="2049"/>
  </w:hdrShapeDefaults>
  <w:footnotePr>
    <w:numFmt w:val="lowerRoman"/>
    <w:footnote w:id="-1"/>
    <w:footnote w:id="0"/>
  </w:footnotePr>
  <w:endnotePr>
    <w:pos w:val="sectEnd"/>
    <w:numFmt w:val="decimal"/>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39E0"/>
    <w:rsid w:val="00000196"/>
    <w:rsid w:val="000050E0"/>
    <w:rsid w:val="00005D0D"/>
    <w:rsid w:val="00006CE8"/>
    <w:rsid w:val="00006F67"/>
    <w:rsid w:val="000072F0"/>
    <w:rsid w:val="00010A94"/>
    <w:rsid w:val="00010C2D"/>
    <w:rsid w:val="000260AC"/>
    <w:rsid w:val="00026AA5"/>
    <w:rsid w:val="0003011F"/>
    <w:rsid w:val="00030401"/>
    <w:rsid w:val="0003247A"/>
    <w:rsid w:val="000450BF"/>
    <w:rsid w:val="00047130"/>
    <w:rsid w:val="000556BD"/>
    <w:rsid w:val="000558BD"/>
    <w:rsid w:val="00062730"/>
    <w:rsid w:val="00062987"/>
    <w:rsid w:val="0006406A"/>
    <w:rsid w:val="00065941"/>
    <w:rsid w:val="00070C41"/>
    <w:rsid w:val="000730FB"/>
    <w:rsid w:val="00073ED9"/>
    <w:rsid w:val="00074274"/>
    <w:rsid w:val="000748ED"/>
    <w:rsid w:val="00074B81"/>
    <w:rsid w:val="00075EFA"/>
    <w:rsid w:val="000800CA"/>
    <w:rsid w:val="00081E52"/>
    <w:rsid w:val="00082EE5"/>
    <w:rsid w:val="00084541"/>
    <w:rsid w:val="00084BC1"/>
    <w:rsid w:val="00087D4A"/>
    <w:rsid w:val="0009025D"/>
    <w:rsid w:val="00091FFD"/>
    <w:rsid w:val="00092F45"/>
    <w:rsid w:val="00092FA9"/>
    <w:rsid w:val="00094819"/>
    <w:rsid w:val="000957B9"/>
    <w:rsid w:val="000A064A"/>
    <w:rsid w:val="000A1A50"/>
    <w:rsid w:val="000A2ED9"/>
    <w:rsid w:val="000A4183"/>
    <w:rsid w:val="000B0782"/>
    <w:rsid w:val="000B0DC1"/>
    <w:rsid w:val="000B28BF"/>
    <w:rsid w:val="000B2E8D"/>
    <w:rsid w:val="000B33A8"/>
    <w:rsid w:val="000B6846"/>
    <w:rsid w:val="000B6BBA"/>
    <w:rsid w:val="000B77BA"/>
    <w:rsid w:val="000C2404"/>
    <w:rsid w:val="000C243D"/>
    <w:rsid w:val="000C3BD6"/>
    <w:rsid w:val="000C6C73"/>
    <w:rsid w:val="000C6F8B"/>
    <w:rsid w:val="000C7148"/>
    <w:rsid w:val="000D5BD3"/>
    <w:rsid w:val="000D7FBE"/>
    <w:rsid w:val="000E0346"/>
    <w:rsid w:val="000E0A90"/>
    <w:rsid w:val="000E18E0"/>
    <w:rsid w:val="000E3603"/>
    <w:rsid w:val="000E5D6F"/>
    <w:rsid w:val="000E602E"/>
    <w:rsid w:val="000F76F9"/>
    <w:rsid w:val="00102104"/>
    <w:rsid w:val="0010316B"/>
    <w:rsid w:val="00103C8E"/>
    <w:rsid w:val="0010737D"/>
    <w:rsid w:val="001120F3"/>
    <w:rsid w:val="00112F50"/>
    <w:rsid w:val="00115A35"/>
    <w:rsid w:val="00120879"/>
    <w:rsid w:val="00120D36"/>
    <w:rsid w:val="001220FA"/>
    <w:rsid w:val="001252B8"/>
    <w:rsid w:val="00130F0E"/>
    <w:rsid w:val="00131E14"/>
    <w:rsid w:val="00132CD9"/>
    <w:rsid w:val="001336F8"/>
    <w:rsid w:val="00133E79"/>
    <w:rsid w:val="00134EE0"/>
    <w:rsid w:val="00137BB3"/>
    <w:rsid w:val="001438A5"/>
    <w:rsid w:val="00144523"/>
    <w:rsid w:val="00145BEF"/>
    <w:rsid w:val="00146171"/>
    <w:rsid w:val="001466A7"/>
    <w:rsid w:val="0014705F"/>
    <w:rsid w:val="00147FE4"/>
    <w:rsid w:val="00150B0F"/>
    <w:rsid w:val="00151063"/>
    <w:rsid w:val="00151720"/>
    <w:rsid w:val="001543E7"/>
    <w:rsid w:val="0015553C"/>
    <w:rsid w:val="00157969"/>
    <w:rsid w:val="00160BD7"/>
    <w:rsid w:val="00161D70"/>
    <w:rsid w:val="00163617"/>
    <w:rsid w:val="00164F93"/>
    <w:rsid w:val="00171999"/>
    <w:rsid w:val="00173DB9"/>
    <w:rsid w:val="001741E2"/>
    <w:rsid w:val="001748B0"/>
    <w:rsid w:val="0017706D"/>
    <w:rsid w:val="001774BA"/>
    <w:rsid w:val="00181C5F"/>
    <w:rsid w:val="0018422C"/>
    <w:rsid w:val="00185457"/>
    <w:rsid w:val="00185D54"/>
    <w:rsid w:val="00187EFB"/>
    <w:rsid w:val="0019239F"/>
    <w:rsid w:val="001927C7"/>
    <w:rsid w:val="00193CA4"/>
    <w:rsid w:val="001943BD"/>
    <w:rsid w:val="001957B8"/>
    <w:rsid w:val="001A5A24"/>
    <w:rsid w:val="001B1C98"/>
    <w:rsid w:val="001B4CAC"/>
    <w:rsid w:val="001B4EBD"/>
    <w:rsid w:val="001B56B3"/>
    <w:rsid w:val="001C2767"/>
    <w:rsid w:val="001C5A73"/>
    <w:rsid w:val="001C65AB"/>
    <w:rsid w:val="001D1402"/>
    <w:rsid w:val="001D1CB2"/>
    <w:rsid w:val="001E41E2"/>
    <w:rsid w:val="001E538A"/>
    <w:rsid w:val="001E6FD8"/>
    <w:rsid w:val="001F17B5"/>
    <w:rsid w:val="001F1A19"/>
    <w:rsid w:val="001F2934"/>
    <w:rsid w:val="001F37F6"/>
    <w:rsid w:val="001F788A"/>
    <w:rsid w:val="0020008D"/>
    <w:rsid w:val="0020023F"/>
    <w:rsid w:val="002078BC"/>
    <w:rsid w:val="00210D62"/>
    <w:rsid w:val="00214FF8"/>
    <w:rsid w:val="00215BC1"/>
    <w:rsid w:val="00217980"/>
    <w:rsid w:val="00220704"/>
    <w:rsid w:val="002213D1"/>
    <w:rsid w:val="00223119"/>
    <w:rsid w:val="00225738"/>
    <w:rsid w:val="00230290"/>
    <w:rsid w:val="00230A9E"/>
    <w:rsid w:val="002346B6"/>
    <w:rsid w:val="002374B1"/>
    <w:rsid w:val="0024017A"/>
    <w:rsid w:val="002423D9"/>
    <w:rsid w:val="002444FA"/>
    <w:rsid w:val="00244BCD"/>
    <w:rsid w:val="00251124"/>
    <w:rsid w:val="002519E5"/>
    <w:rsid w:val="00252DDD"/>
    <w:rsid w:val="00254857"/>
    <w:rsid w:val="00254FF2"/>
    <w:rsid w:val="00256889"/>
    <w:rsid w:val="002574B1"/>
    <w:rsid w:val="00260024"/>
    <w:rsid w:val="002626F3"/>
    <w:rsid w:val="002643B3"/>
    <w:rsid w:val="002646B6"/>
    <w:rsid w:val="00266694"/>
    <w:rsid w:val="00266ABC"/>
    <w:rsid w:val="0026795D"/>
    <w:rsid w:val="002719DF"/>
    <w:rsid w:val="00272828"/>
    <w:rsid w:val="00273E70"/>
    <w:rsid w:val="00276301"/>
    <w:rsid w:val="00281415"/>
    <w:rsid w:val="0028177D"/>
    <w:rsid w:val="0028415E"/>
    <w:rsid w:val="00285CCA"/>
    <w:rsid w:val="00294BFE"/>
    <w:rsid w:val="00296517"/>
    <w:rsid w:val="0029652D"/>
    <w:rsid w:val="00296726"/>
    <w:rsid w:val="002972B6"/>
    <w:rsid w:val="002A098D"/>
    <w:rsid w:val="002A165A"/>
    <w:rsid w:val="002A3A88"/>
    <w:rsid w:val="002A5153"/>
    <w:rsid w:val="002A5328"/>
    <w:rsid w:val="002A56A6"/>
    <w:rsid w:val="002A6AC5"/>
    <w:rsid w:val="002A7815"/>
    <w:rsid w:val="002B22C1"/>
    <w:rsid w:val="002B6047"/>
    <w:rsid w:val="002B6E7F"/>
    <w:rsid w:val="002C2EA4"/>
    <w:rsid w:val="002C3903"/>
    <w:rsid w:val="002C6795"/>
    <w:rsid w:val="002C706D"/>
    <w:rsid w:val="002C7DE9"/>
    <w:rsid w:val="002D0360"/>
    <w:rsid w:val="002D0C81"/>
    <w:rsid w:val="002D5525"/>
    <w:rsid w:val="002D74AB"/>
    <w:rsid w:val="002E12F9"/>
    <w:rsid w:val="002E205F"/>
    <w:rsid w:val="002E44B9"/>
    <w:rsid w:val="002E672A"/>
    <w:rsid w:val="002E6F7C"/>
    <w:rsid w:val="002E780E"/>
    <w:rsid w:val="002F2D9E"/>
    <w:rsid w:val="002F3201"/>
    <w:rsid w:val="002F7614"/>
    <w:rsid w:val="002F77A8"/>
    <w:rsid w:val="00300F49"/>
    <w:rsid w:val="003010E5"/>
    <w:rsid w:val="00302129"/>
    <w:rsid w:val="003031EA"/>
    <w:rsid w:val="00303E54"/>
    <w:rsid w:val="00304AB3"/>
    <w:rsid w:val="003053DA"/>
    <w:rsid w:val="003114E5"/>
    <w:rsid w:val="00313888"/>
    <w:rsid w:val="00313D84"/>
    <w:rsid w:val="00316727"/>
    <w:rsid w:val="00316F0E"/>
    <w:rsid w:val="0032556C"/>
    <w:rsid w:val="00325667"/>
    <w:rsid w:val="00326A26"/>
    <w:rsid w:val="00327041"/>
    <w:rsid w:val="00330F8F"/>
    <w:rsid w:val="00331046"/>
    <w:rsid w:val="00331CD2"/>
    <w:rsid w:val="0033231D"/>
    <w:rsid w:val="00332484"/>
    <w:rsid w:val="00334B60"/>
    <w:rsid w:val="003355C7"/>
    <w:rsid w:val="0034099A"/>
    <w:rsid w:val="00342E77"/>
    <w:rsid w:val="00345BCF"/>
    <w:rsid w:val="0035290D"/>
    <w:rsid w:val="00354348"/>
    <w:rsid w:val="0035578F"/>
    <w:rsid w:val="00356C05"/>
    <w:rsid w:val="00357B6C"/>
    <w:rsid w:val="00360BA9"/>
    <w:rsid w:val="00365371"/>
    <w:rsid w:val="00367C0A"/>
    <w:rsid w:val="00375DC8"/>
    <w:rsid w:val="00376DEF"/>
    <w:rsid w:val="00380CA2"/>
    <w:rsid w:val="00383B48"/>
    <w:rsid w:val="00383E26"/>
    <w:rsid w:val="00384CAA"/>
    <w:rsid w:val="00385EBC"/>
    <w:rsid w:val="003867ED"/>
    <w:rsid w:val="00391B80"/>
    <w:rsid w:val="0039332E"/>
    <w:rsid w:val="00393472"/>
    <w:rsid w:val="00393BD6"/>
    <w:rsid w:val="003945A3"/>
    <w:rsid w:val="003964CB"/>
    <w:rsid w:val="00396DAD"/>
    <w:rsid w:val="00397192"/>
    <w:rsid w:val="003A22C0"/>
    <w:rsid w:val="003A29F6"/>
    <w:rsid w:val="003A29FB"/>
    <w:rsid w:val="003A3669"/>
    <w:rsid w:val="003A42F1"/>
    <w:rsid w:val="003A7910"/>
    <w:rsid w:val="003B2F7B"/>
    <w:rsid w:val="003B5017"/>
    <w:rsid w:val="003C1259"/>
    <w:rsid w:val="003C158C"/>
    <w:rsid w:val="003C1FAB"/>
    <w:rsid w:val="003C6806"/>
    <w:rsid w:val="003D05AB"/>
    <w:rsid w:val="003D0D06"/>
    <w:rsid w:val="003D124F"/>
    <w:rsid w:val="003D2290"/>
    <w:rsid w:val="003D2583"/>
    <w:rsid w:val="003D3F4B"/>
    <w:rsid w:val="003D42A2"/>
    <w:rsid w:val="003D4B6D"/>
    <w:rsid w:val="003D67EB"/>
    <w:rsid w:val="003D6DDA"/>
    <w:rsid w:val="003E2230"/>
    <w:rsid w:val="003E5E5D"/>
    <w:rsid w:val="003F1C80"/>
    <w:rsid w:val="003F3B0C"/>
    <w:rsid w:val="003F5A10"/>
    <w:rsid w:val="003F5DD4"/>
    <w:rsid w:val="00401003"/>
    <w:rsid w:val="00402C1B"/>
    <w:rsid w:val="004035EB"/>
    <w:rsid w:val="0040424A"/>
    <w:rsid w:val="00405AFB"/>
    <w:rsid w:val="00406B57"/>
    <w:rsid w:val="004077B0"/>
    <w:rsid w:val="0041037E"/>
    <w:rsid w:val="004120CC"/>
    <w:rsid w:val="0041559C"/>
    <w:rsid w:val="00415817"/>
    <w:rsid w:val="00417FEB"/>
    <w:rsid w:val="00421205"/>
    <w:rsid w:val="00433317"/>
    <w:rsid w:val="004338C1"/>
    <w:rsid w:val="00441E2B"/>
    <w:rsid w:val="00441EAA"/>
    <w:rsid w:val="00450DB6"/>
    <w:rsid w:val="00454A5D"/>
    <w:rsid w:val="004551A8"/>
    <w:rsid w:val="0045524A"/>
    <w:rsid w:val="00456D13"/>
    <w:rsid w:val="00461411"/>
    <w:rsid w:val="004620CE"/>
    <w:rsid w:val="004638E0"/>
    <w:rsid w:val="00464589"/>
    <w:rsid w:val="004663E1"/>
    <w:rsid w:val="00467700"/>
    <w:rsid w:val="00470D28"/>
    <w:rsid w:val="00471A9E"/>
    <w:rsid w:val="004721B3"/>
    <w:rsid w:val="004728F3"/>
    <w:rsid w:val="00474742"/>
    <w:rsid w:val="00476567"/>
    <w:rsid w:val="0048375B"/>
    <w:rsid w:val="00483B3A"/>
    <w:rsid w:val="0048444C"/>
    <w:rsid w:val="00484AE9"/>
    <w:rsid w:val="00484F93"/>
    <w:rsid w:val="004851FE"/>
    <w:rsid w:val="004869DA"/>
    <w:rsid w:val="00491D28"/>
    <w:rsid w:val="004930EF"/>
    <w:rsid w:val="004942D6"/>
    <w:rsid w:val="00494C8F"/>
    <w:rsid w:val="004964FF"/>
    <w:rsid w:val="004A04DE"/>
    <w:rsid w:val="004A7D21"/>
    <w:rsid w:val="004A7E8B"/>
    <w:rsid w:val="004B069F"/>
    <w:rsid w:val="004B0B18"/>
    <w:rsid w:val="004B2E15"/>
    <w:rsid w:val="004B555A"/>
    <w:rsid w:val="004C1F55"/>
    <w:rsid w:val="004C24EF"/>
    <w:rsid w:val="004C5C39"/>
    <w:rsid w:val="004C6AED"/>
    <w:rsid w:val="004D0B40"/>
    <w:rsid w:val="004D10C9"/>
    <w:rsid w:val="004D1716"/>
    <w:rsid w:val="004D39C0"/>
    <w:rsid w:val="004D4EFF"/>
    <w:rsid w:val="004D50B8"/>
    <w:rsid w:val="004D5726"/>
    <w:rsid w:val="004D777B"/>
    <w:rsid w:val="004E07E7"/>
    <w:rsid w:val="004E319C"/>
    <w:rsid w:val="004F115D"/>
    <w:rsid w:val="004F2BBE"/>
    <w:rsid w:val="004F32AE"/>
    <w:rsid w:val="004F5766"/>
    <w:rsid w:val="00502E16"/>
    <w:rsid w:val="0050546D"/>
    <w:rsid w:val="0050735D"/>
    <w:rsid w:val="005125BF"/>
    <w:rsid w:val="00512959"/>
    <w:rsid w:val="00512EDD"/>
    <w:rsid w:val="00515B0B"/>
    <w:rsid w:val="005160A9"/>
    <w:rsid w:val="005169CC"/>
    <w:rsid w:val="00516E02"/>
    <w:rsid w:val="00525B04"/>
    <w:rsid w:val="00527C52"/>
    <w:rsid w:val="00531CD3"/>
    <w:rsid w:val="005442FE"/>
    <w:rsid w:val="0055120D"/>
    <w:rsid w:val="00552319"/>
    <w:rsid w:val="00557BCA"/>
    <w:rsid w:val="00557BD0"/>
    <w:rsid w:val="00561271"/>
    <w:rsid w:val="00561693"/>
    <w:rsid w:val="00562FFC"/>
    <w:rsid w:val="00563B99"/>
    <w:rsid w:val="00566B5F"/>
    <w:rsid w:val="00571201"/>
    <w:rsid w:val="005713B4"/>
    <w:rsid w:val="0057148D"/>
    <w:rsid w:val="00571AE6"/>
    <w:rsid w:val="00571DD1"/>
    <w:rsid w:val="00572B8E"/>
    <w:rsid w:val="0057458C"/>
    <w:rsid w:val="00580EE8"/>
    <w:rsid w:val="0058485D"/>
    <w:rsid w:val="00585F56"/>
    <w:rsid w:val="00587CE2"/>
    <w:rsid w:val="00590C94"/>
    <w:rsid w:val="00596AF7"/>
    <w:rsid w:val="005A008C"/>
    <w:rsid w:val="005A1EB3"/>
    <w:rsid w:val="005A2729"/>
    <w:rsid w:val="005B0DFF"/>
    <w:rsid w:val="005B1231"/>
    <w:rsid w:val="005B1BAA"/>
    <w:rsid w:val="005B5C4A"/>
    <w:rsid w:val="005B6357"/>
    <w:rsid w:val="005C1435"/>
    <w:rsid w:val="005C4975"/>
    <w:rsid w:val="005C4A8E"/>
    <w:rsid w:val="005C503F"/>
    <w:rsid w:val="005C5083"/>
    <w:rsid w:val="005C7102"/>
    <w:rsid w:val="005C7BA8"/>
    <w:rsid w:val="005D072B"/>
    <w:rsid w:val="005D3DF4"/>
    <w:rsid w:val="005E00B9"/>
    <w:rsid w:val="005E25B5"/>
    <w:rsid w:val="005E274C"/>
    <w:rsid w:val="005E28A1"/>
    <w:rsid w:val="005E4CB7"/>
    <w:rsid w:val="005E5528"/>
    <w:rsid w:val="005E69F8"/>
    <w:rsid w:val="005F00AB"/>
    <w:rsid w:val="005F1E70"/>
    <w:rsid w:val="005F24EE"/>
    <w:rsid w:val="005F461E"/>
    <w:rsid w:val="005F49B3"/>
    <w:rsid w:val="005F49C4"/>
    <w:rsid w:val="005F49E0"/>
    <w:rsid w:val="005F4D35"/>
    <w:rsid w:val="005F6ECB"/>
    <w:rsid w:val="005F70F6"/>
    <w:rsid w:val="005F72BC"/>
    <w:rsid w:val="00602879"/>
    <w:rsid w:val="0060517E"/>
    <w:rsid w:val="00610338"/>
    <w:rsid w:val="00614B20"/>
    <w:rsid w:val="00616550"/>
    <w:rsid w:val="00620A8E"/>
    <w:rsid w:val="0062253D"/>
    <w:rsid w:val="00622B47"/>
    <w:rsid w:val="006277DC"/>
    <w:rsid w:val="006278C1"/>
    <w:rsid w:val="00633301"/>
    <w:rsid w:val="006339E0"/>
    <w:rsid w:val="00633F5C"/>
    <w:rsid w:val="00635B12"/>
    <w:rsid w:val="0064530A"/>
    <w:rsid w:val="00647AC7"/>
    <w:rsid w:val="00652B1C"/>
    <w:rsid w:val="00653368"/>
    <w:rsid w:val="00656118"/>
    <w:rsid w:val="006562D7"/>
    <w:rsid w:val="00660D90"/>
    <w:rsid w:val="00663E40"/>
    <w:rsid w:val="00664EAC"/>
    <w:rsid w:val="00666568"/>
    <w:rsid w:val="006674FE"/>
    <w:rsid w:val="00667C7B"/>
    <w:rsid w:val="006711CE"/>
    <w:rsid w:val="00672B6C"/>
    <w:rsid w:val="00676BCD"/>
    <w:rsid w:val="00677077"/>
    <w:rsid w:val="00677E15"/>
    <w:rsid w:val="00681320"/>
    <w:rsid w:val="00681EEE"/>
    <w:rsid w:val="00682116"/>
    <w:rsid w:val="00682AE2"/>
    <w:rsid w:val="00683079"/>
    <w:rsid w:val="00684683"/>
    <w:rsid w:val="006868B2"/>
    <w:rsid w:val="006904C2"/>
    <w:rsid w:val="006911A9"/>
    <w:rsid w:val="00691A79"/>
    <w:rsid w:val="0069282E"/>
    <w:rsid w:val="00692DDD"/>
    <w:rsid w:val="006A01E7"/>
    <w:rsid w:val="006A0F88"/>
    <w:rsid w:val="006A2FD2"/>
    <w:rsid w:val="006A4E59"/>
    <w:rsid w:val="006A4FDE"/>
    <w:rsid w:val="006A5B02"/>
    <w:rsid w:val="006B0F3C"/>
    <w:rsid w:val="006B18B6"/>
    <w:rsid w:val="006B1D79"/>
    <w:rsid w:val="006B22B4"/>
    <w:rsid w:val="006B36CC"/>
    <w:rsid w:val="006B4323"/>
    <w:rsid w:val="006B539A"/>
    <w:rsid w:val="006C35F5"/>
    <w:rsid w:val="006C6CFA"/>
    <w:rsid w:val="006D040A"/>
    <w:rsid w:val="006D0AB5"/>
    <w:rsid w:val="006D5C89"/>
    <w:rsid w:val="006D5D26"/>
    <w:rsid w:val="006D74D1"/>
    <w:rsid w:val="006D7587"/>
    <w:rsid w:val="006E1E59"/>
    <w:rsid w:val="006E2979"/>
    <w:rsid w:val="006E325B"/>
    <w:rsid w:val="006E60A1"/>
    <w:rsid w:val="006F0676"/>
    <w:rsid w:val="006F1114"/>
    <w:rsid w:val="006F29DF"/>
    <w:rsid w:val="006F3BB3"/>
    <w:rsid w:val="006F3E58"/>
    <w:rsid w:val="006F5702"/>
    <w:rsid w:val="00700B76"/>
    <w:rsid w:val="00701116"/>
    <w:rsid w:val="007020D1"/>
    <w:rsid w:val="0070320F"/>
    <w:rsid w:val="00712C2D"/>
    <w:rsid w:val="00713C20"/>
    <w:rsid w:val="00721D89"/>
    <w:rsid w:val="007234A4"/>
    <w:rsid w:val="007308BD"/>
    <w:rsid w:val="00733471"/>
    <w:rsid w:val="0074086F"/>
    <w:rsid w:val="00741014"/>
    <w:rsid w:val="00745D30"/>
    <w:rsid w:val="007461BC"/>
    <w:rsid w:val="007476DD"/>
    <w:rsid w:val="00750456"/>
    <w:rsid w:val="007554E2"/>
    <w:rsid w:val="00757B07"/>
    <w:rsid w:val="007609DB"/>
    <w:rsid w:val="00760AC3"/>
    <w:rsid w:val="007656F0"/>
    <w:rsid w:val="0076576C"/>
    <w:rsid w:val="00766E99"/>
    <w:rsid w:val="00767EF7"/>
    <w:rsid w:val="00770E1F"/>
    <w:rsid w:val="007718A6"/>
    <w:rsid w:val="0077232F"/>
    <w:rsid w:val="00780085"/>
    <w:rsid w:val="00782639"/>
    <w:rsid w:val="007835CD"/>
    <w:rsid w:val="0078387B"/>
    <w:rsid w:val="0078667C"/>
    <w:rsid w:val="00787E75"/>
    <w:rsid w:val="00790F67"/>
    <w:rsid w:val="00791E0B"/>
    <w:rsid w:val="007930EB"/>
    <w:rsid w:val="007963A5"/>
    <w:rsid w:val="0079683C"/>
    <w:rsid w:val="00796B2B"/>
    <w:rsid w:val="007A29C9"/>
    <w:rsid w:val="007A3734"/>
    <w:rsid w:val="007A3F8E"/>
    <w:rsid w:val="007A486D"/>
    <w:rsid w:val="007A59B2"/>
    <w:rsid w:val="007B105D"/>
    <w:rsid w:val="007B1D5F"/>
    <w:rsid w:val="007B1E92"/>
    <w:rsid w:val="007B42D0"/>
    <w:rsid w:val="007B67C4"/>
    <w:rsid w:val="007C0AF1"/>
    <w:rsid w:val="007C3E73"/>
    <w:rsid w:val="007C4F7E"/>
    <w:rsid w:val="007D1246"/>
    <w:rsid w:val="007D2CB6"/>
    <w:rsid w:val="007D32A9"/>
    <w:rsid w:val="007D37F8"/>
    <w:rsid w:val="007D41CF"/>
    <w:rsid w:val="007D54D4"/>
    <w:rsid w:val="007D6FF4"/>
    <w:rsid w:val="007D7E0E"/>
    <w:rsid w:val="007E0E10"/>
    <w:rsid w:val="007E2334"/>
    <w:rsid w:val="007E4069"/>
    <w:rsid w:val="007E6A12"/>
    <w:rsid w:val="007F76F7"/>
    <w:rsid w:val="008019FA"/>
    <w:rsid w:val="0080289B"/>
    <w:rsid w:val="00807D17"/>
    <w:rsid w:val="00810D32"/>
    <w:rsid w:val="00814661"/>
    <w:rsid w:val="00814823"/>
    <w:rsid w:val="00821D86"/>
    <w:rsid w:val="00825341"/>
    <w:rsid w:val="00827B00"/>
    <w:rsid w:val="00827BF2"/>
    <w:rsid w:val="00827EBC"/>
    <w:rsid w:val="00840134"/>
    <w:rsid w:val="00841B2D"/>
    <w:rsid w:val="0084319D"/>
    <w:rsid w:val="008433AE"/>
    <w:rsid w:val="008460B9"/>
    <w:rsid w:val="008462D6"/>
    <w:rsid w:val="00847514"/>
    <w:rsid w:val="0085170D"/>
    <w:rsid w:val="00851AB1"/>
    <w:rsid w:val="008541E7"/>
    <w:rsid w:val="008569AE"/>
    <w:rsid w:val="008666EF"/>
    <w:rsid w:val="00866A37"/>
    <w:rsid w:val="00871170"/>
    <w:rsid w:val="00871CBB"/>
    <w:rsid w:val="00873381"/>
    <w:rsid w:val="0087489D"/>
    <w:rsid w:val="00874EC5"/>
    <w:rsid w:val="008753EB"/>
    <w:rsid w:val="00876662"/>
    <w:rsid w:val="00877662"/>
    <w:rsid w:val="008801B5"/>
    <w:rsid w:val="00880CDB"/>
    <w:rsid w:val="00880F38"/>
    <w:rsid w:val="00885B7E"/>
    <w:rsid w:val="00886A45"/>
    <w:rsid w:val="008932D5"/>
    <w:rsid w:val="008943C4"/>
    <w:rsid w:val="008948D8"/>
    <w:rsid w:val="00894F3C"/>
    <w:rsid w:val="008959B9"/>
    <w:rsid w:val="00895FA2"/>
    <w:rsid w:val="008A1130"/>
    <w:rsid w:val="008A2277"/>
    <w:rsid w:val="008A378E"/>
    <w:rsid w:val="008A52DA"/>
    <w:rsid w:val="008A56D1"/>
    <w:rsid w:val="008A7B15"/>
    <w:rsid w:val="008B0344"/>
    <w:rsid w:val="008B0C5F"/>
    <w:rsid w:val="008B160C"/>
    <w:rsid w:val="008B1654"/>
    <w:rsid w:val="008B1789"/>
    <w:rsid w:val="008B37E6"/>
    <w:rsid w:val="008B5A52"/>
    <w:rsid w:val="008B683E"/>
    <w:rsid w:val="008C22B1"/>
    <w:rsid w:val="008C3A45"/>
    <w:rsid w:val="008C5B0C"/>
    <w:rsid w:val="008D1762"/>
    <w:rsid w:val="008D218B"/>
    <w:rsid w:val="008D52A5"/>
    <w:rsid w:val="008D6215"/>
    <w:rsid w:val="008D6964"/>
    <w:rsid w:val="008E0703"/>
    <w:rsid w:val="008E0FAB"/>
    <w:rsid w:val="008E3C63"/>
    <w:rsid w:val="008E7F3A"/>
    <w:rsid w:val="008F0A41"/>
    <w:rsid w:val="008F2978"/>
    <w:rsid w:val="008F3129"/>
    <w:rsid w:val="008F3888"/>
    <w:rsid w:val="008F4026"/>
    <w:rsid w:val="008F40B0"/>
    <w:rsid w:val="008F41B2"/>
    <w:rsid w:val="008F6F67"/>
    <w:rsid w:val="008F7AA9"/>
    <w:rsid w:val="0090019B"/>
    <w:rsid w:val="00904970"/>
    <w:rsid w:val="00913227"/>
    <w:rsid w:val="009143A7"/>
    <w:rsid w:val="00916E5B"/>
    <w:rsid w:val="009232EC"/>
    <w:rsid w:val="00923A26"/>
    <w:rsid w:val="009245D1"/>
    <w:rsid w:val="009245FF"/>
    <w:rsid w:val="00931295"/>
    <w:rsid w:val="009323AA"/>
    <w:rsid w:val="00934CAF"/>
    <w:rsid w:val="009434B6"/>
    <w:rsid w:val="00946BDD"/>
    <w:rsid w:val="00946CEE"/>
    <w:rsid w:val="00946E1F"/>
    <w:rsid w:val="00947656"/>
    <w:rsid w:val="00954058"/>
    <w:rsid w:val="009561E7"/>
    <w:rsid w:val="00957E08"/>
    <w:rsid w:val="00960907"/>
    <w:rsid w:val="00960D08"/>
    <w:rsid w:val="00960D93"/>
    <w:rsid w:val="009614CF"/>
    <w:rsid w:val="0096780C"/>
    <w:rsid w:val="00970278"/>
    <w:rsid w:val="009720F9"/>
    <w:rsid w:val="00975CA7"/>
    <w:rsid w:val="00980059"/>
    <w:rsid w:val="0098041C"/>
    <w:rsid w:val="009809B7"/>
    <w:rsid w:val="00981B06"/>
    <w:rsid w:val="009855E8"/>
    <w:rsid w:val="00986E52"/>
    <w:rsid w:val="00987C1A"/>
    <w:rsid w:val="0099197B"/>
    <w:rsid w:val="00992DE4"/>
    <w:rsid w:val="009A1357"/>
    <w:rsid w:val="009A1470"/>
    <w:rsid w:val="009A2C6B"/>
    <w:rsid w:val="009A5D71"/>
    <w:rsid w:val="009A79DF"/>
    <w:rsid w:val="009B06C2"/>
    <w:rsid w:val="009B07B8"/>
    <w:rsid w:val="009B07FA"/>
    <w:rsid w:val="009B274D"/>
    <w:rsid w:val="009C0017"/>
    <w:rsid w:val="009C07D9"/>
    <w:rsid w:val="009C0F16"/>
    <w:rsid w:val="009C0FE5"/>
    <w:rsid w:val="009C400B"/>
    <w:rsid w:val="009C7B36"/>
    <w:rsid w:val="009D098E"/>
    <w:rsid w:val="009D124F"/>
    <w:rsid w:val="009D1688"/>
    <w:rsid w:val="009D6BB8"/>
    <w:rsid w:val="009E3400"/>
    <w:rsid w:val="009E4931"/>
    <w:rsid w:val="009E5316"/>
    <w:rsid w:val="009E5C33"/>
    <w:rsid w:val="009E6B92"/>
    <w:rsid w:val="009E6DEE"/>
    <w:rsid w:val="009F170F"/>
    <w:rsid w:val="009F5C49"/>
    <w:rsid w:val="009F5F14"/>
    <w:rsid w:val="00A01A96"/>
    <w:rsid w:val="00A0461B"/>
    <w:rsid w:val="00A0466A"/>
    <w:rsid w:val="00A074E1"/>
    <w:rsid w:val="00A12E33"/>
    <w:rsid w:val="00A21287"/>
    <w:rsid w:val="00A24198"/>
    <w:rsid w:val="00A24404"/>
    <w:rsid w:val="00A24A5C"/>
    <w:rsid w:val="00A250B5"/>
    <w:rsid w:val="00A26C4F"/>
    <w:rsid w:val="00A27A35"/>
    <w:rsid w:val="00A31027"/>
    <w:rsid w:val="00A32484"/>
    <w:rsid w:val="00A40494"/>
    <w:rsid w:val="00A46B95"/>
    <w:rsid w:val="00A5156E"/>
    <w:rsid w:val="00A54C33"/>
    <w:rsid w:val="00A56D11"/>
    <w:rsid w:val="00A57E0E"/>
    <w:rsid w:val="00A67324"/>
    <w:rsid w:val="00A77EAC"/>
    <w:rsid w:val="00A81CB8"/>
    <w:rsid w:val="00A82423"/>
    <w:rsid w:val="00A83ED8"/>
    <w:rsid w:val="00A84315"/>
    <w:rsid w:val="00A9088A"/>
    <w:rsid w:val="00A91A6F"/>
    <w:rsid w:val="00A94F7F"/>
    <w:rsid w:val="00AA041E"/>
    <w:rsid w:val="00AA4AA2"/>
    <w:rsid w:val="00AA73BE"/>
    <w:rsid w:val="00AB2A89"/>
    <w:rsid w:val="00AB4B85"/>
    <w:rsid w:val="00AC053F"/>
    <w:rsid w:val="00AD12B5"/>
    <w:rsid w:val="00AD2B9B"/>
    <w:rsid w:val="00AD391B"/>
    <w:rsid w:val="00AD5F2A"/>
    <w:rsid w:val="00AD617C"/>
    <w:rsid w:val="00AD685B"/>
    <w:rsid w:val="00AD6B58"/>
    <w:rsid w:val="00AE039C"/>
    <w:rsid w:val="00AE0453"/>
    <w:rsid w:val="00AE04CE"/>
    <w:rsid w:val="00AE0F36"/>
    <w:rsid w:val="00AE1413"/>
    <w:rsid w:val="00AE2A6B"/>
    <w:rsid w:val="00AE46A2"/>
    <w:rsid w:val="00AE5B89"/>
    <w:rsid w:val="00AF6BC3"/>
    <w:rsid w:val="00AF6E25"/>
    <w:rsid w:val="00B00242"/>
    <w:rsid w:val="00B00D2C"/>
    <w:rsid w:val="00B01F9F"/>
    <w:rsid w:val="00B02C79"/>
    <w:rsid w:val="00B04070"/>
    <w:rsid w:val="00B04C76"/>
    <w:rsid w:val="00B0609A"/>
    <w:rsid w:val="00B13529"/>
    <w:rsid w:val="00B14007"/>
    <w:rsid w:val="00B2030B"/>
    <w:rsid w:val="00B20AD0"/>
    <w:rsid w:val="00B21057"/>
    <w:rsid w:val="00B21178"/>
    <w:rsid w:val="00B22F8D"/>
    <w:rsid w:val="00B23D12"/>
    <w:rsid w:val="00B24E62"/>
    <w:rsid w:val="00B25427"/>
    <w:rsid w:val="00B262F3"/>
    <w:rsid w:val="00B26B45"/>
    <w:rsid w:val="00B26C89"/>
    <w:rsid w:val="00B305EE"/>
    <w:rsid w:val="00B329A0"/>
    <w:rsid w:val="00B32D6A"/>
    <w:rsid w:val="00B34E06"/>
    <w:rsid w:val="00B354A7"/>
    <w:rsid w:val="00B40C94"/>
    <w:rsid w:val="00B41A76"/>
    <w:rsid w:val="00B44F44"/>
    <w:rsid w:val="00B463FC"/>
    <w:rsid w:val="00B47E6E"/>
    <w:rsid w:val="00B51C57"/>
    <w:rsid w:val="00B520C9"/>
    <w:rsid w:val="00B5405A"/>
    <w:rsid w:val="00B55668"/>
    <w:rsid w:val="00B55C8A"/>
    <w:rsid w:val="00B56EB0"/>
    <w:rsid w:val="00B60346"/>
    <w:rsid w:val="00B60641"/>
    <w:rsid w:val="00B621CB"/>
    <w:rsid w:val="00B6241B"/>
    <w:rsid w:val="00B6403B"/>
    <w:rsid w:val="00B647A3"/>
    <w:rsid w:val="00B64889"/>
    <w:rsid w:val="00B67314"/>
    <w:rsid w:val="00B7071E"/>
    <w:rsid w:val="00B70CAE"/>
    <w:rsid w:val="00B745FD"/>
    <w:rsid w:val="00B81E27"/>
    <w:rsid w:val="00B83BE5"/>
    <w:rsid w:val="00B85E8A"/>
    <w:rsid w:val="00B860F0"/>
    <w:rsid w:val="00B86AA2"/>
    <w:rsid w:val="00B86C3C"/>
    <w:rsid w:val="00B87415"/>
    <w:rsid w:val="00B907B8"/>
    <w:rsid w:val="00B94222"/>
    <w:rsid w:val="00B9587F"/>
    <w:rsid w:val="00B96CCE"/>
    <w:rsid w:val="00BA1536"/>
    <w:rsid w:val="00BA16D0"/>
    <w:rsid w:val="00BA5D06"/>
    <w:rsid w:val="00BA7411"/>
    <w:rsid w:val="00BB167B"/>
    <w:rsid w:val="00BB28CE"/>
    <w:rsid w:val="00BB2CB8"/>
    <w:rsid w:val="00BC428F"/>
    <w:rsid w:val="00BC435A"/>
    <w:rsid w:val="00BC752B"/>
    <w:rsid w:val="00BD0164"/>
    <w:rsid w:val="00BD36FE"/>
    <w:rsid w:val="00BD4806"/>
    <w:rsid w:val="00BD59F4"/>
    <w:rsid w:val="00BD6781"/>
    <w:rsid w:val="00BE173C"/>
    <w:rsid w:val="00BE4E4C"/>
    <w:rsid w:val="00BE714D"/>
    <w:rsid w:val="00BF3AF1"/>
    <w:rsid w:val="00BF587A"/>
    <w:rsid w:val="00C01771"/>
    <w:rsid w:val="00C017E2"/>
    <w:rsid w:val="00C01AB5"/>
    <w:rsid w:val="00C01FB1"/>
    <w:rsid w:val="00C04639"/>
    <w:rsid w:val="00C10D9B"/>
    <w:rsid w:val="00C112FB"/>
    <w:rsid w:val="00C12BBC"/>
    <w:rsid w:val="00C1656A"/>
    <w:rsid w:val="00C209B6"/>
    <w:rsid w:val="00C220B3"/>
    <w:rsid w:val="00C27270"/>
    <w:rsid w:val="00C27FBC"/>
    <w:rsid w:val="00C30784"/>
    <w:rsid w:val="00C379D7"/>
    <w:rsid w:val="00C4130F"/>
    <w:rsid w:val="00C41691"/>
    <w:rsid w:val="00C41909"/>
    <w:rsid w:val="00C42909"/>
    <w:rsid w:val="00C43092"/>
    <w:rsid w:val="00C45442"/>
    <w:rsid w:val="00C47BF2"/>
    <w:rsid w:val="00C47D4F"/>
    <w:rsid w:val="00C50332"/>
    <w:rsid w:val="00C50E53"/>
    <w:rsid w:val="00C52AC2"/>
    <w:rsid w:val="00C53908"/>
    <w:rsid w:val="00C56960"/>
    <w:rsid w:val="00C56FB6"/>
    <w:rsid w:val="00C65DCF"/>
    <w:rsid w:val="00C67FC1"/>
    <w:rsid w:val="00C701C5"/>
    <w:rsid w:val="00C7035F"/>
    <w:rsid w:val="00C71D52"/>
    <w:rsid w:val="00C7231D"/>
    <w:rsid w:val="00C74B10"/>
    <w:rsid w:val="00C76E74"/>
    <w:rsid w:val="00C77031"/>
    <w:rsid w:val="00C81CD5"/>
    <w:rsid w:val="00C83CA0"/>
    <w:rsid w:val="00C8455C"/>
    <w:rsid w:val="00C85DD7"/>
    <w:rsid w:val="00C878C9"/>
    <w:rsid w:val="00C92103"/>
    <w:rsid w:val="00C9552D"/>
    <w:rsid w:val="00C95724"/>
    <w:rsid w:val="00C97593"/>
    <w:rsid w:val="00CA6B3E"/>
    <w:rsid w:val="00CB2290"/>
    <w:rsid w:val="00CB2FBB"/>
    <w:rsid w:val="00CB494E"/>
    <w:rsid w:val="00CB6474"/>
    <w:rsid w:val="00CB7256"/>
    <w:rsid w:val="00CC0B68"/>
    <w:rsid w:val="00CC36EC"/>
    <w:rsid w:val="00CC66E8"/>
    <w:rsid w:val="00CC7D2C"/>
    <w:rsid w:val="00CD1C25"/>
    <w:rsid w:val="00CD3635"/>
    <w:rsid w:val="00CD3E91"/>
    <w:rsid w:val="00CD6A6A"/>
    <w:rsid w:val="00CE01F8"/>
    <w:rsid w:val="00CE1E0F"/>
    <w:rsid w:val="00CE3D8E"/>
    <w:rsid w:val="00CF1870"/>
    <w:rsid w:val="00CF2B78"/>
    <w:rsid w:val="00CF4A8C"/>
    <w:rsid w:val="00CF4B76"/>
    <w:rsid w:val="00CF7047"/>
    <w:rsid w:val="00CF7327"/>
    <w:rsid w:val="00D043E0"/>
    <w:rsid w:val="00D12DB0"/>
    <w:rsid w:val="00D1350D"/>
    <w:rsid w:val="00D13EBB"/>
    <w:rsid w:val="00D1615B"/>
    <w:rsid w:val="00D17B3B"/>
    <w:rsid w:val="00D20165"/>
    <w:rsid w:val="00D21092"/>
    <w:rsid w:val="00D21196"/>
    <w:rsid w:val="00D21922"/>
    <w:rsid w:val="00D237F6"/>
    <w:rsid w:val="00D32A33"/>
    <w:rsid w:val="00D33E78"/>
    <w:rsid w:val="00D35900"/>
    <w:rsid w:val="00D368AA"/>
    <w:rsid w:val="00D36B15"/>
    <w:rsid w:val="00D36FC3"/>
    <w:rsid w:val="00D403CF"/>
    <w:rsid w:val="00D45549"/>
    <w:rsid w:val="00D47631"/>
    <w:rsid w:val="00D47D82"/>
    <w:rsid w:val="00D50BB2"/>
    <w:rsid w:val="00D51072"/>
    <w:rsid w:val="00D523C6"/>
    <w:rsid w:val="00D5393E"/>
    <w:rsid w:val="00D53CD9"/>
    <w:rsid w:val="00D54031"/>
    <w:rsid w:val="00D55A26"/>
    <w:rsid w:val="00D55D35"/>
    <w:rsid w:val="00D56450"/>
    <w:rsid w:val="00D566E1"/>
    <w:rsid w:val="00D57628"/>
    <w:rsid w:val="00D57BDC"/>
    <w:rsid w:val="00D6223A"/>
    <w:rsid w:val="00D62737"/>
    <w:rsid w:val="00D627D3"/>
    <w:rsid w:val="00D648F0"/>
    <w:rsid w:val="00D67433"/>
    <w:rsid w:val="00D7279F"/>
    <w:rsid w:val="00D728E2"/>
    <w:rsid w:val="00D770B5"/>
    <w:rsid w:val="00D8110B"/>
    <w:rsid w:val="00D812D7"/>
    <w:rsid w:val="00D8477B"/>
    <w:rsid w:val="00D8613D"/>
    <w:rsid w:val="00D91139"/>
    <w:rsid w:val="00D911C0"/>
    <w:rsid w:val="00D91A28"/>
    <w:rsid w:val="00D9408C"/>
    <w:rsid w:val="00D946BB"/>
    <w:rsid w:val="00D965B5"/>
    <w:rsid w:val="00DA2666"/>
    <w:rsid w:val="00DA6E37"/>
    <w:rsid w:val="00DB038F"/>
    <w:rsid w:val="00DB0F16"/>
    <w:rsid w:val="00DB51F5"/>
    <w:rsid w:val="00DB5BE2"/>
    <w:rsid w:val="00DB7136"/>
    <w:rsid w:val="00DC1672"/>
    <w:rsid w:val="00DC1DA0"/>
    <w:rsid w:val="00DC2946"/>
    <w:rsid w:val="00DC3D5F"/>
    <w:rsid w:val="00DC3F9B"/>
    <w:rsid w:val="00DD0195"/>
    <w:rsid w:val="00DD0799"/>
    <w:rsid w:val="00DD284F"/>
    <w:rsid w:val="00DD5B71"/>
    <w:rsid w:val="00DE356F"/>
    <w:rsid w:val="00DE38B1"/>
    <w:rsid w:val="00DE60B7"/>
    <w:rsid w:val="00DF00F5"/>
    <w:rsid w:val="00DF0EA6"/>
    <w:rsid w:val="00DF19D7"/>
    <w:rsid w:val="00DF412E"/>
    <w:rsid w:val="00DF5729"/>
    <w:rsid w:val="00DF6E51"/>
    <w:rsid w:val="00DF72B4"/>
    <w:rsid w:val="00E0039B"/>
    <w:rsid w:val="00E00A98"/>
    <w:rsid w:val="00E01464"/>
    <w:rsid w:val="00E025F4"/>
    <w:rsid w:val="00E03183"/>
    <w:rsid w:val="00E0457F"/>
    <w:rsid w:val="00E12415"/>
    <w:rsid w:val="00E150DE"/>
    <w:rsid w:val="00E157D6"/>
    <w:rsid w:val="00E1715C"/>
    <w:rsid w:val="00E17D5B"/>
    <w:rsid w:val="00E2230F"/>
    <w:rsid w:val="00E22956"/>
    <w:rsid w:val="00E24E70"/>
    <w:rsid w:val="00E30E73"/>
    <w:rsid w:val="00E342E9"/>
    <w:rsid w:val="00E349BD"/>
    <w:rsid w:val="00E3665E"/>
    <w:rsid w:val="00E40E0E"/>
    <w:rsid w:val="00E40F8F"/>
    <w:rsid w:val="00E4201D"/>
    <w:rsid w:val="00E424CD"/>
    <w:rsid w:val="00E4281B"/>
    <w:rsid w:val="00E433C1"/>
    <w:rsid w:val="00E444E4"/>
    <w:rsid w:val="00E50B53"/>
    <w:rsid w:val="00E50CC3"/>
    <w:rsid w:val="00E51179"/>
    <w:rsid w:val="00E5336A"/>
    <w:rsid w:val="00E542B4"/>
    <w:rsid w:val="00E5494B"/>
    <w:rsid w:val="00E55665"/>
    <w:rsid w:val="00E64DC1"/>
    <w:rsid w:val="00E66F68"/>
    <w:rsid w:val="00E71112"/>
    <w:rsid w:val="00E71B93"/>
    <w:rsid w:val="00E7489F"/>
    <w:rsid w:val="00E76221"/>
    <w:rsid w:val="00E812B0"/>
    <w:rsid w:val="00E81DB7"/>
    <w:rsid w:val="00E8304F"/>
    <w:rsid w:val="00E8495D"/>
    <w:rsid w:val="00E87588"/>
    <w:rsid w:val="00E9023F"/>
    <w:rsid w:val="00E90279"/>
    <w:rsid w:val="00E91CA6"/>
    <w:rsid w:val="00E922ED"/>
    <w:rsid w:val="00E9416F"/>
    <w:rsid w:val="00E942E7"/>
    <w:rsid w:val="00E949C8"/>
    <w:rsid w:val="00E9627F"/>
    <w:rsid w:val="00E97CCC"/>
    <w:rsid w:val="00E97FA2"/>
    <w:rsid w:val="00EA19CE"/>
    <w:rsid w:val="00EA30EB"/>
    <w:rsid w:val="00EA4213"/>
    <w:rsid w:val="00EA5845"/>
    <w:rsid w:val="00EA78B2"/>
    <w:rsid w:val="00EB22E4"/>
    <w:rsid w:val="00EB2561"/>
    <w:rsid w:val="00EB3EDA"/>
    <w:rsid w:val="00EB4CD1"/>
    <w:rsid w:val="00EB5E09"/>
    <w:rsid w:val="00EB776C"/>
    <w:rsid w:val="00EC3573"/>
    <w:rsid w:val="00EC445D"/>
    <w:rsid w:val="00EC44E6"/>
    <w:rsid w:val="00EC5632"/>
    <w:rsid w:val="00EC56EF"/>
    <w:rsid w:val="00ED0C53"/>
    <w:rsid w:val="00ED0CBC"/>
    <w:rsid w:val="00ED2F81"/>
    <w:rsid w:val="00ED35F0"/>
    <w:rsid w:val="00ED4CBA"/>
    <w:rsid w:val="00ED510A"/>
    <w:rsid w:val="00ED55A0"/>
    <w:rsid w:val="00ED6F06"/>
    <w:rsid w:val="00EE494E"/>
    <w:rsid w:val="00EE4E38"/>
    <w:rsid w:val="00EE6B92"/>
    <w:rsid w:val="00EF2704"/>
    <w:rsid w:val="00EF3959"/>
    <w:rsid w:val="00EF3D73"/>
    <w:rsid w:val="00EF6761"/>
    <w:rsid w:val="00EF6FA9"/>
    <w:rsid w:val="00EF6FDB"/>
    <w:rsid w:val="00F00EF5"/>
    <w:rsid w:val="00F020EB"/>
    <w:rsid w:val="00F02E15"/>
    <w:rsid w:val="00F03A18"/>
    <w:rsid w:val="00F04ABF"/>
    <w:rsid w:val="00F070DB"/>
    <w:rsid w:val="00F074E8"/>
    <w:rsid w:val="00F10A3B"/>
    <w:rsid w:val="00F10DF6"/>
    <w:rsid w:val="00F132F0"/>
    <w:rsid w:val="00F13460"/>
    <w:rsid w:val="00F16409"/>
    <w:rsid w:val="00F171FD"/>
    <w:rsid w:val="00F17826"/>
    <w:rsid w:val="00F22F4A"/>
    <w:rsid w:val="00F240F6"/>
    <w:rsid w:val="00F261A5"/>
    <w:rsid w:val="00F26505"/>
    <w:rsid w:val="00F301F1"/>
    <w:rsid w:val="00F30254"/>
    <w:rsid w:val="00F31957"/>
    <w:rsid w:val="00F33BD0"/>
    <w:rsid w:val="00F355F6"/>
    <w:rsid w:val="00F43321"/>
    <w:rsid w:val="00F468BE"/>
    <w:rsid w:val="00F4755E"/>
    <w:rsid w:val="00F5354B"/>
    <w:rsid w:val="00F57571"/>
    <w:rsid w:val="00F64794"/>
    <w:rsid w:val="00F67DF6"/>
    <w:rsid w:val="00F709A9"/>
    <w:rsid w:val="00F766F2"/>
    <w:rsid w:val="00F77E78"/>
    <w:rsid w:val="00F80A27"/>
    <w:rsid w:val="00F813B2"/>
    <w:rsid w:val="00F819DA"/>
    <w:rsid w:val="00F874D7"/>
    <w:rsid w:val="00F90BA3"/>
    <w:rsid w:val="00F9128D"/>
    <w:rsid w:val="00F924BC"/>
    <w:rsid w:val="00F965A3"/>
    <w:rsid w:val="00F9767C"/>
    <w:rsid w:val="00FA02FA"/>
    <w:rsid w:val="00FA0FAE"/>
    <w:rsid w:val="00FA10A3"/>
    <w:rsid w:val="00FA7A9C"/>
    <w:rsid w:val="00FC1C00"/>
    <w:rsid w:val="00FC6668"/>
    <w:rsid w:val="00FC7752"/>
    <w:rsid w:val="00FD5356"/>
    <w:rsid w:val="00FD57EF"/>
    <w:rsid w:val="00FD5F3E"/>
    <w:rsid w:val="00FD6CD1"/>
    <w:rsid w:val="00FD73BF"/>
    <w:rsid w:val="00FE359B"/>
    <w:rsid w:val="00FE4464"/>
    <w:rsid w:val="00FF3462"/>
    <w:rsid w:val="00FF37FD"/>
    <w:rsid w:val="00FF57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date"/>
  <w:smartTagType w:namespaceuri="urn:schemas-microsoft-com:office:smarttags" w:name="PlaceType"/>
  <w:smartTagType w:namespaceuri="urn:schemas-microsoft-com:office:smarttags" w:name="PlaceName"/>
  <w:smartTagType w:namespaceuri="urn:schemas-microsoft-com:office:smarttags" w:name="stockticker"/>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2049"/>
    <o:shapelayout v:ext="edit">
      <o:idmap v:ext="edit" data="1"/>
    </o:shapelayout>
  </w:shapeDefaults>
  <w:decimalSymbol w:val="."/>
  <w:listSeparator w:val=","/>
  <w14:docId w14:val="79AC2EDF"/>
  <w15:chartTrackingRefBased/>
  <w15:docId w15:val="{84934809-3B53-42D2-A0F4-D459D1DE7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able of figures" w:uiPriority="99"/>
    <w:lsdException w:name="Title" w:qFormat="1"/>
    <w:lsdException w:name="Subtitle" w:qFormat="1"/>
    <w:lsdException w:name="Hyperlink" w:uiPriority="99"/>
    <w:lsdException w:name="Strong" w:qFormat="1"/>
    <w:lsdException w:name="Emphasis" w:uiPriority="20" w:qFormat="1"/>
    <w:lsdException w:name="Plain Text"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Palatino" w:hAnsi="Palatino"/>
      <w:sz w:val="24"/>
    </w:rPr>
  </w:style>
  <w:style w:type="paragraph" w:styleId="Heading1">
    <w:name w:val="heading 1"/>
    <w:basedOn w:val="Normal"/>
    <w:next w:val="SectionText"/>
    <w:link w:val="Heading1Char"/>
    <w:qFormat/>
    <w:rsid w:val="00825341"/>
    <w:pPr>
      <w:numPr>
        <w:numId w:val="93"/>
      </w:numPr>
      <w:spacing w:after="120"/>
      <w:outlineLvl w:val="0"/>
    </w:pPr>
    <w:rPr>
      <w:b/>
    </w:rPr>
  </w:style>
  <w:style w:type="paragraph" w:styleId="Heading2">
    <w:name w:val="heading 2"/>
    <w:basedOn w:val="Normal"/>
    <w:next w:val="SectionText"/>
    <w:link w:val="Heading2Char"/>
    <w:qFormat/>
    <w:rsid w:val="00825341"/>
    <w:pPr>
      <w:numPr>
        <w:ilvl w:val="1"/>
        <w:numId w:val="93"/>
      </w:numPr>
      <w:spacing w:before="120" w:after="120"/>
      <w:outlineLvl w:val="1"/>
    </w:pPr>
    <w:rPr>
      <w:b/>
    </w:rPr>
  </w:style>
  <w:style w:type="paragraph" w:styleId="Heading3">
    <w:name w:val="heading 3"/>
    <w:basedOn w:val="Normal"/>
    <w:next w:val="SubsectionText"/>
    <w:link w:val="Heading3Char"/>
    <w:qFormat/>
    <w:rsid w:val="00825341"/>
    <w:pPr>
      <w:numPr>
        <w:ilvl w:val="2"/>
        <w:numId w:val="93"/>
      </w:numPr>
      <w:spacing w:before="120" w:after="120"/>
      <w:outlineLvl w:val="2"/>
    </w:pPr>
    <w:rPr>
      <w:b/>
    </w:rPr>
  </w:style>
  <w:style w:type="paragraph" w:styleId="Heading4">
    <w:name w:val="heading 4"/>
    <w:basedOn w:val="Normal"/>
    <w:next w:val="Normal"/>
    <w:link w:val="Heading4Char"/>
    <w:qFormat/>
    <w:rsid w:val="00825341"/>
    <w:pPr>
      <w:keepNext/>
      <w:numPr>
        <w:ilvl w:val="3"/>
        <w:numId w:val="93"/>
      </w:numPr>
      <w:spacing w:before="240" w:after="60"/>
      <w:outlineLvl w:val="3"/>
    </w:pPr>
    <w:rPr>
      <w:rFonts w:ascii="Times" w:hAnsi="Times"/>
      <w:b/>
      <w:i/>
    </w:rPr>
  </w:style>
  <w:style w:type="paragraph" w:styleId="Heading5">
    <w:name w:val="heading 5"/>
    <w:basedOn w:val="Normal"/>
    <w:next w:val="Normal"/>
    <w:link w:val="Heading5Char"/>
    <w:qFormat/>
    <w:rsid w:val="00825341"/>
    <w:pPr>
      <w:numPr>
        <w:ilvl w:val="4"/>
        <w:numId w:val="93"/>
      </w:numPr>
      <w:spacing w:before="240" w:after="60"/>
      <w:outlineLvl w:val="4"/>
    </w:pPr>
    <w:rPr>
      <w:rFonts w:ascii="Helvetica" w:hAnsi="Helvetica"/>
      <w:sz w:val="22"/>
    </w:rPr>
  </w:style>
  <w:style w:type="paragraph" w:styleId="Heading6">
    <w:name w:val="heading 6"/>
    <w:basedOn w:val="Normal"/>
    <w:next w:val="Normal"/>
    <w:link w:val="Heading6Char"/>
    <w:qFormat/>
    <w:rsid w:val="00825341"/>
    <w:pPr>
      <w:numPr>
        <w:ilvl w:val="5"/>
        <w:numId w:val="93"/>
      </w:numPr>
      <w:spacing w:before="240" w:after="60"/>
      <w:outlineLvl w:val="5"/>
    </w:pPr>
    <w:rPr>
      <w:rFonts w:ascii="Helvetica" w:hAnsi="Helvetica"/>
      <w:i/>
      <w:sz w:val="22"/>
    </w:rPr>
  </w:style>
  <w:style w:type="paragraph" w:styleId="Heading7">
    <w:name w:val="heading 7"/>
    <w:basedOn w:val="Normal"/>
    <w:next w:val="Normal"/>
    <w:link w:val="Heading7Char"/>
    <w:qFormat/>
    <w:rsid w:val="00825341"/>
    <w:pPr>
      <w:numPr>
        <w:ilvl w:val="6"/>
        <w:numId w:val="93"/>
      </w:numPr>
      <w:spacing w:before="240" w:after="60"/>
      <w:outlineLvl w:val="6"/>
    </w:pPr>
    <w:rPr>
      <w:rFonts w:ascii="Helvetica" w:hAnsi="Helvetica"/>
      <w:sz w:val="20"/>
    </w:rPr>
  </w:style>
  <w:style w:type="paragraph" w:styleId="Heading8">
    <w:name w:val="heading 8"/>
    <w:basedOn w:val="Normal"/>
    <w:next w:val="Normal"/>
    <w:link w:val="Heading8Char"/>
    <w:qFormat/>
    <w:rsid w:val="00825341"/>
    <w:pPr>
      <w:numPr>
        <w:ilvl w:val="7"/>
        <w:numId w:val="93"/>
      </w:numPr>
      <w:spacing w:before="240" w:after="60"/>
      <w:outlineLvl w:val="7"/>
    </w:pPr>
    <w:rPr>
      <w:rFonts w:ascii="Helvetica" w:hAnsi="Helvetica"/>
      <w:i/>
      <w:sz w:val="20"/>
    </w:rPr>
  </w:style>
  <w:style w:type="paragraph" w:styleId="Heading9">
    <w:name w:val="heading 9"/>
    <w:basedOn w:val="Normal"/>
    <w:next w:val="Normal"/>
    <w:link w:val="Heading9Char"/>
    <w:qFormat/>
    <w:rsid w:val="00825341"/>
    <w:pPr>
      <w:numPr>
        <w:ilvl w:val="8"/>
        <w:numId w:val="93"/>
      </w:numPr>
      <w:spacing w:before="240" w:after="60"/>
      <w:outlineLvl w:val="8"/>
    </w:pPr>
    <w:rPr>
      <w:rFonts w:ascii="Helvetica" w:hAnsi="Helvetica"/>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339E0"/>
    <w:rPr>
      <w:rFonts w:ascii="Tahoma" w:hAnsi="Tahoma" w:cs="Tahoma"/>
      <w:sz w:val="16"/>
      <w:szCs w:val="16"/>
    </w:rPr>
  </w:style>
  <w:style w:type="paragraph" w:styleId="Footer">
    <w:name w:val="footer"/>
    <w:basedOn w:val="Normal"/>
    <w:pPr>
      <w:tabs>
        <w:tab w:val="center" w:pos="4680"/>
        <w:tab w:val="right" w:pos="9360"/>
      </w:tabs>
    </w:pPr>
  </w:style>
  <w:style w:type="paragraph" w:styleId="Header">
    <w:name w:val="header"/>
    <w:basedOn w:val="Normal"/>
    <w:link w:val="HeaderChar"/>
    <w:pPr>
      <w:tabs>
        <w:tab w:val="right" w:pos="9360"/>
      </w:tabs>
    </w:pPr>
  </w:style>
  <w:style w:type="paragraph" w:customStyle="1" w:styleId="SectionText">
    <w:name w:val="Section Text"/>
    <w:basedOn w:val="Normal"/>
    <w:link w:val="SectionTextChar"/>
    <w:pPr>
      <w:spacing w:after="120"/>
    </w:pPr>
  </w:style>
  <w:style w:type="paragraph" w:customStyle="1" w:styleId="heading10">
    <w:name w:val="heading1"/>
    <w:basedOn w:val="Normal"/>
    <w:next w:val="SectionText"/>
    <w:pPr>
      <w:spacing w:after="240"/>
      <w:jc w:val="center"/>
    </w:pPr>
  </w:style>
  <w:style w:type="character" w:customStyle="1" w:styleId="Heading1Char">
    <w:name w:val="Heading 1 Char"/>
    <w:link w:val="Heading1"/>
    <w:rsid w:val="00825341"/>
    <w:rPr>
      <w:rFonts w:ascii="Palatino" w:hAnsi="Palatino"/>
      <w:b/>
      <w:sz w:val="24"/>
    </w:rPr>
  </w:style>
  <w:style w:type="character" w:customStyle="1" w:styleId="Heading2Char">
    <w:name w:val="Heading 2 Char"/>
    <w:link w:val="Heading2"/>
    <w:rsid w:val="00825341"/>
    <w:rPr>
      <w:rFonts w:ascii="Palatino" w:hAnsi="Palatino"/>
      <w:b/>
      <w:sz w:val="24"/>
    </w:rPr>
  </w:style>
  <w:style w:type="character" w:customStyle="1" w:styleId="Heading3Char">
    <w:name w:val="Heading 3 Char"/>
    <w:link w:val="Heading3"/>
    <w:rsid w:val="00825341"/>
    <w:rPr>
      <w:rFonts w:ascii="Palatino" w:hAnsi="Palatino"/>
      <w:b/>
      <w:sz w:val="24"/>
    </w:rPr>
  </w:style>
  <w:style w:type="character" w:customStyle="1" w:styleId="Heading4Char">
    <w:name w:val="Heading 4 Char"/>
    <w:link w:val="Heading4"/>
    <w:rsid w:val="00825341"/>
    <w:rPr>
      <w:rFonts w:ascii="Times" w:hAnsi="Times"/>
      <w:b/>
      <w:i/>
      <w:sz w:val="24"/>
    </w:rPr>
  </w:style>
  <w:style w:type="character" w:customStyle="1" w:styleId="Heading5Char">
    <w:name w:val="Heading 5 Char"/>
    <w:link w:val="Heading5"/>
    <w:rsid w:val="00825341"/>
    <w:rPr>
      <w:rFonts w:ascii="Helvetica" w:hAnsi="Helvetica"/>
      <w:sz w:val="22"/>
    </w:rPr>
  </w:style>
  <w:style w:type="character" w:customStyle="1" w:styleId="Heading6Char">
    <w:name w:val="Heading 6 Char"/>
    <w:link w:val="Heading6"/>
    <w:rsid w:val="00825341"/>
    <w:rPr>
      <w:rFonts w:ascii="Helvetica" w:hAnsi="Helvetica"/>
      <w:i/>
      <w:sz w:val="22"/>
    </w:rPr>
  </w:style>
  <w:style w:type="character" w:customStyle="1" w:styleId="Heading7Char">
    <w:name w:val="Heading 7 Char"/>
    <w:link w:val="Heading7"/>
    <w:rsid w:val="00825341"/>
    <w:rPr>
      <w:rFonts w:ascii="Helvetica" w:hAnsi="Helvetica"/>
    </w:rPr>
  </w:style>
  <w:style w:type="character" w:customStyle="1" w:styleId="Heading8Char">
    <w:name w:val="Heading 8 Char"/>
    <w:link w:val="Heading8"/>
    <w:rsid w:val="00825341"/>
    <w:rPr>
      <w:rFonts w:ascii="Helvetica" w:hAnsi="Helvetica"/>
      <w:i/>
    </w:rPr>
  </w:style>
  <w:style w:type="character" w:customStyle="1" w:styleId="Heading9Char">
    <w:name w:val="Heading 9 Char"/>
    <w:link w:val="Heading9"/>
    <w:rsid w:val="00825341"/>
    <w:rPr>
      <w:rFonts w:ascii="Helvetica" w:hAnsi="Helvetica"/>
      <w:i/>
      <w:sz w:val="18"/>
    </w:rPr>
  </w:style>
  <w:style w:type="paragraph" w:customStyle="1" w:styleId="SubsectionText">
    <w:name w:val="Subsection Text"/>
    <w:basedOn w:val="Normal"/>
    <w:link w:val="SubsectionTextChar"/>
    <w:rsid w:val="00825341"/>
    <w:pPr>
      <w:spacing w:after="120"/>
      <w:ind w:left="360"/>
    </w:pPr>
  </w:style>
  <w:style w:type="paragraph" w:styleId="TOC3">
    <w:name w:val="toc 3"/>
    <w:basedOn w:val="Normal"/>
    <w:uiPriority w:val="39"/>
    <w:rsid w:val="00825341"/>
    <w:pPr>
      <w:tabs>
        <w:tab w:val="left" w:leader="dot" w:pos="8640"/>
        <w:tab w:val="decimal" w:pos="9000"/>
      </w:tabs>
      <w:spacing w:before="20"/>
      <w:ind w:left="2160" w:hanging="720"/>
    </w:pPr>
  </w:style>
  <w:style w:type="paragraph" w:styleId="TOC2">
    <w:name w:val="toc 2"/>
    <w:basedOn w:val="Normal"/>
    <w:link w:val="TOC2Char"/>
    <w:uiPriority w:val="39"/>
    <w:rsid w:val="00825341"/>
    <w:pPr>
      <w:tabs>
        <w:tab w:val="left" w:leader="dot" w:pos="8640"/>
        <w:tab w:val="decimal" w:pos="9000"/>
      </w:tabs>
      <w:spacing w:before="20"/>
      <w:ind w:left="1440" w:hanging="720"/>
    </w:pPr>
  </w:style>
  <w:style w:type="paragraph" w:styleId="TOC1">
    <w:name w:val="toc 1"/>
    <w:basedOn w:val="Normal"/>
    <w:uiPriority w:val="39"/>
    <w:rsid w:val="00825341"/>
    <w:pPr>
      <w:tabs>
        <w:tab w:val="left" w:leader="dot" w:pos="8640"/>
        <w:tab w:val="decimal" w:pos="9000"/>
      </w:tabs>
      <w:spacing w:before="200"/>
      <w:ind w:left="720" w:hanging="720"/>
    </w:pPr>
  </w:style>
  <w:style w:type="paragraph" w:customStyle="1" w:styleId="TOCSubHead">
    <w:name w:val="TOC SubHead"/>
    <w:basedOn w:val="Normal"/>
    <w:rsid w:val="00825341"/>
    <w:pPr>
      <w:tabs>
        <w:tab w:val="right" w:pos="9259"/>
      </w:tabs>
      <w:spacing w:before="240"/>
    </w:pPr>
    <w:rPr>
      <w:b/>
    </w:rPr>
  </w:style>
  <w:style w:type="paragraph" w:customStyle="1" w:styleId="tabletext">
    <w:name w:val="table text"/>
    <w:basedOn w:val="Normal"/>
    <w:rsid w:val="00825341"/>
    <w:pPr>
      <w:spacing w:before="40" w:after="40"/>
    </w:pPr>
    <w:rPr>
      <w:rFonts w:ascii="Avant Garde" w:hAnsi="Avant Garde"/>
      <w:sz w:val="20"/>
    </w:rPr>
  </w:style>
  <w:style w:type="paragraph" w:customStyle="1" w:styleId="ContentsHead">
    <w:name w:val="ContentsHead"/>
    <w:basedOn w:val="Normal"/>
    <w:next w:val="TOCSubHead"/>
    <w:rsid w:val="00825341"/>
    <w:pPr>
      <w:spacing w:after="240"/>
      <w:jc w:val="center"/>
    </w:pPr>
    <w:rPr>
      <w:b/>
    </w:rPr>
  </w:style>
  <w:style w:type="character" w:styleId="PageNumber">
    <w:name w:val="page number"/>
    <w:basedOn w:val="DefaultParagraphFont"/>
    <w:rsid w:val="00825341"/>
  </w:style>
  <w:style w:type="paragraph" w:customStyle="1" w:styleId="toc10">
    <w:name w:val="toc 1+"/>
    <w:basedOn w:val="TOC1"/>
    <w:rsid w:val="00825341"/>
    <w:pPr>
      <w:tabs>
        <w:tab w:val="decimal" w:pos="360"/>
      </w:tabs>
      <w:spacing w:before="20"/>
    </w:pPr>
  </w:style>
  <w:style w:type="paragraph" w:customStyle="1" w:styleId="heading20">
    <w:name w:val="heading2"/>
    <w:basedOn w:val="Normal"/>
    <w:next w:val="SectionText"/>
    <w:rsid w:val="00825341"/>
    <w:pPr>
      <w:spacing w:before="240" w:after="240"/>
      <w:jc w:val="center"/>
    </w:pPr>
  </w:style>
  <w:style w:type="paragraph" w:customStyle="1" w:styleId="SubsectionBullet">
    <w:name w:val="Subsection Bullet"/>
    <w:basedOn w:val="SubsectionText"/>
    <w:rsid w:val="00825341"/>
    <w:pPr>
      <w:ind w:left="720" w:hanging="360"/>
    </w:pPr>
  </w:style>
  <w:style w:type="paragraph" w:customStyle="1" w:styleId="TfTitleCont">
    <w:name w:val="T/f Title Cont"/>
    <w:basedOn w:val="Normal"/>
    <w:next w:val="SectionText"/>
    <w:rsid w:val="00825341"/>
    <w:pPr>
      <w:spacing w:before="240" w:after="240"/>
      <w:jc w:val="center"/>
    </w:pPr>
  </w:style>
  <w:style w:type="paragraph" w:customStyle="1" w:styleId="SectionBullet">
    <w:name w:val="Section Bullet"/>
    <w:basedOn w:val="SectionText"/>
    <w:rsid w:val="00825341"/>
    <w:pPr>
      <w:ind w:left="360" w:hanging="360"/>
    </w:pPr>
  </w:style>
  <w:style w:type="paragraph" w:customStyle="1" w:styleId="TFTitleCont0">
    <w:name w:val="T/F Title Cont"/>
    <w:basedOn w:val="Normal"/>
    <w:next w:val="SectionText"/>
    <w:rsid w:val="00825341"/>
    <w:pPr>
      <w:spacing w:before="240" w:after="240"/>
      <w:jc w:val="center"/>
    </w:pPr>
  </w:style>
  <w:style w:type="paragraph" w:styleId="BodyText">
    <w:name w:val="Body Text"/>
    <w:basedOn w:val="Normal"/>
    <w:link w:val="BodyTextChar"/>
    <w:rsid w:val="00825341"/>
    <w:rPr>
      <w:rFonts w:ascii="Times New Roman" w:hAnsi="Times New Roman"/>
      <w:b/>
      <w:sz w:val="20"/>
    </w:rPr>
  </w:style>
  <w:style w:type="character" w:customStyle="1" w:styleId="BodyTextChar">
    <w:name w:val="Body Text Char"/>
    <w:link w:val="BodyText"/>
    <w:rsid w:val="00825341"/>
    <w:rPr>
      <w:rFonts w:ascii="Times New Roman" w:hAnsi="Times New Roman"/>
      <w:b/>
    </w:rPr>
  </w:style>
  <w:style w:type="paragraph" w:styleId="BodyText3">
    <w:name w:val="Body Text 3"/>
    <w:basedOn w:val="Normal"/>
    <w:link w:val="BodyText3Char"/>
    <w:rsid w:val="00825341"/>
    <w:rPr>
      <w:rFonts w:ascii="Times New Roman" w:hAnsi="Times New Roman"/>
      <w:snapToGrid w:val="0"/>
      <w:color w:val="000000"/>
      <w:sz w:val="20"/>
    </w:rPr>
  </w:style>
  <w:style w:type="character" w:customStyle="1" w:styleId="BodyText3Char">
    <w:name w:val="Body Text 3 Char"/>
    <w:link w:val="BodyText3"/>
    <w:rsid w:val="00825341"/>
    <w:rPr>
      <w:rFonts w:ascii="Times New Roman" w:hAnsi="Times New Roman"/>
      <w:snapToGrid w:val="0"/>
      <w:color w:val="000000"/>
    </w:rPr>
  </w:style>
  <w:style w:type="paragraph" w:styleId="BodyTextIndent">
    <w:name w:val="Body Text Indent"/>
    <w:basedOn w:val="Normal"/>
    <w:link w:val="BodyTextIndentChar"/>
    <w:rsid w:val="00825341"/>
    <w:pPr>
      <w:ind w:left="720"/>
    </w:pPr>
    <w:rPr>
      <w:rFonts w:ascii="Arial" w:hAnsi="Arial"/>
      <w:sz w:val="20"/>
    </w:rPr>
  </w:style>
  <w:style w:type="character" w:customStyle="1" w:styleId="BodyTextIndentChar">
    <w:name w:val="Body Text Indent Char"/>
    <w:link w:val="BodyTextIndent"/>
    <w:rsid w:val="00825341"/>
    <w:rPr>
      <w:rFonts w:ascii="Arial" w:hAnsi="Arial"/>
    </w:rPr>
  </w:style>
  <w:style w:type="paragraph" w:styleId="BodyText2">
    <w:name w:val="Body Text 2"/>
    <w:basedOn w:val="Normal"/>
    <w:link w:val="BodyText2Char"/>
    <w:rsid w:val="00825341"/>
    <w:rPr>
      <w:b/>
    </w:rPr>
  </w:style>
  <w:style w:type="character" w:customStyle="1" w:styleId="BodyText2Char">
    <w:name w:val="Body Text 2 Char"/>
    <w:link w:val="BodyText2"/>
    <w:rsid w:val="00825341"/>
    <w:rPr>
      <w:rFonts w:ascii="Palatino" w:hAnsi="Palatino"/>
      <w:b/>
      <w:sz w:val="24"/>
    </w:rPr>
  </w:style>
  <w:style w:type="paragraph" w:styleId="BlockText">
    <w:name w:val="Block Text"/>
    <w:basedOn w:val="Normal"/>
    <w:rsid w:val="00825341"/>
    <w:pPr>
      <w:spacing w:after="120"/>
      <w:ind w:left="1440" w:right="1440"/>
    </w:pPr>
  </w:style>
  <w:style w:type="paragraph" w:styleId="BodyTextFirstIndent">
    <w:name w:val="Body Text First Indent"/>
    <w:basedOn w:val="BodyText"/>
    <w:link w:val="BodyTextFirstIndentChar"/>
    <w:rsid w:val="00825341"/>
    <w:pPr>
      <w:spacing w:after="120"/>
      <w:ind w:firstLine="210"/>
    </w:pPr>
    <w:rPr>
      <w:rFonts w:ascii="Palatino" w:hAnsi="Palatino"/>
      <w:b w:val="0"/>
      <w:sz w:val="24"/>
    </w:rPr>
  </w:style>
  <w:style w:type="character" w:customStyle="1" w:styleId="BodyTextFirstIndentChar">
    <w:name w:val="Body Text First Indent Char"/>
    <w:link w:val="BodyTextFirstIndent"/>
    <w:rsid w:val="00825341"/>
    <w:rPr>
      <w:rFonts w:ascii="Palatino" w:hAnsi="Palatino"/>
      <w:b/>
      <w:sz w:val="24"/>
    </w:rPr>
  </w:style>
  <w:style w:type="paragraph" w:styleId="BodyTextFirstIndent2">
    <w:name w:val="Body Text First Indent 2"/>
    <w:basedOn w:val="BodyTextIndent"/>
    <w:link w:val="BodyTextFirstIndent2Char"/>
    <w:rsid w:val="00825341"/>
    <w:pPr>
      <w:spacing w:after="120"/>
      <w:ind w:left="360" w:firstLine="210"/>
    </w:pPr>
    <w:rPr>
      <w:rFonts w:ascii="Palatino" w:hAnsi="Palatino"/>
      <w:sz w:val="24"/>
    </w:rPr>
  </w:style>
  <w:style w:type="character" w:customStyle="1" w:styleId="BodyTextFirstIndent2Char">
    <w:name w:val="Body Text First Indent 2 Char"/>
    <w:link w:val="BodyTextFirstIndent2"/>
    <w:rsid w:val="00825341"/>
    <w:rPr>
      <w:rFonts w:ascii="Palatino" w:hAnsi="Palatino"/>
      <w:sz w:val="24"/>
    </w:rPr>
  </w:style>
  <w:style w:type="paragraph" w:styleId="BodyTextIndent2">
    <w:name w:val="Body Text Indent 2"/>
    <w:basedOn w:val="Normal"/>
    <w:link w:val="BodyTextIndent2Char"/>
    <w:rsid w:val="00825341"/>
    <w:pPr>
      <w:spacing w:after="120" w:line="480" w:lineRule="auto"/>
      <w:ind w:left="360"/>
    </w:pPr>
  </w:style>
  <w:style w:type="character" w:customStyle="1" w:styleId="BodyTextIndent2Char">
    <w:name w:val="Body Text Indent 2 Char"/>
    <w:link w:val="BodyTextIndent2"/>
    <w:rsid w:val="00825341"/>
    <w:rPr>
      <w:rFonts w:ascii="Palatino" w:hAnsi="Palatino"/>
      <w:sz w:val="24"/>
    </w:rPr>
  </w:style>
  <w:style w:type="paragraph" w:styleId="BodyTextIndent3">
    <w:name w:val="Body Text Indent 3"/>
    <w:basedOn w:val="Normal"/>
    <w:link w:val="BodyTextIndent3Char"/>
    <w:rsid w:val="00825341"/>
    <w:pPr>
      <w:spacing w:after="120"/>
      <w:ind w:left="360"/>
    </w:pPr>
    <w:rPr>
      <w:sz w:val="16"/>
      <w:szCs w:val="16"/>
    </w:rPr>
  </w:style>
  <w:style w:type="character" w:customStyle="1" w:styleId="BodyTextIndent3Char">
    <w:name w:val="Body Text Indent 3 Char"/>
    <w:link w:val="BodyTextIndent3"/>
    <w:rsid w:val="00825341"/>
    <w:rPr>
      <w:rFonts w:ascii="Palatino" w:hAnsi="Palatino"/>
      <w:sz w:val="16"/>
      <w:szCs w:val="16"/>
    </w:rPr>
  </w:style>
  <w:style w:type="paragraph" w:styleId="Caption">
    <w:name w:val="caption"/>
    <w:basedOn w:val="Normal"/>
    <w:next w:val="Normal"/>
    <w:qFormat/>
    <w:rsid w:val="00825341"/>
    <w:pPr>
      <w:spacing w:before="120" w:after="120"/>
    </w:pPr>
    <w:rPr>
      <w:b/>
      <w:bCs/>
      <w:sz w:val="20"/>
    </w:rPr>
  </w:style>
  <w:style w:type="paragraph" w:styleId="Closing">
    <w:name w:val="Closing"/>
    <w:basedOn w:val="Normal"/>
    <w:link w:val="ClosingChar"/>
    <w:rsid w:val="00825341"/>
    <w:pPr>
      <w:ind w:left="4320"/>
    </w:pPr>
  </w:style>
  <w:style w:type="character" w:customStyle="1" w:styleId="ClosingChar">
    <w:name w:val="Closing Char"/>
    <w:link w:val="Closing"/>
    <w:rsid w:val="00825341"/>
    <w:rPr>
      <w:rFonts w:ascii="Palatino" w:hAnsi="Palatino"/>
      <w:sz w:val="24"/>
    </w:rPr>
  </w:style>
  <w:style w:type="paragraph" w:styleId="CommentText">
    <w:name w:val="annotation text"/>
    <w:basedOn w:val="Normal"/>
    <w:link w:val="CommentTextChar"/>
    <w:rsid w:val="00825341"/>
    <w:rPr>
      <w:sz w:val="20"/>
    </w:rPr>
  </w:style>
  <w:style w:type="character" w:customStyle="1" w:styleId="CommentTextChar">
    <w:name w:val="Comment Text Char"/>
    <w:link w:val="CommentText"/>
    <w:rsid w:val="00825341"/>
    <w:rPr>
      <w:rFonts w:ascii="Palatino" w:hAnsi="Palatino"/>
    </w:rPr>
  </w:style>
  <w:style w:type="paragraph" w:styleId="Date">
    <w:name w:val="Date"/>
    <w:basedOn w:val="Normal"/>
    <w:next w:val="Normal"/>
    <w:link w:val="DateChar"/>
    <w:rsid w:val="00825341"/>
  </w:style>
  <w:style w:type="character" w:customStyle="1" w:styleId="DateChar">
    <w:name w:val="Date Char"/>
    <w:link w:val="Date"/>
    <w:rsid w:val="00825341"/>
    <w:rPr>
      <w:rFonts w:ascii="Palatino" w:hAnsi="Palatino"/>
      <w:sz w:val="24"/>
    </w:rPr>
  </w:style>
  <w:style w:type="paragraph" w:styleId="DocumentMap">
    <w:name w:val="Document Map"/>
    <w:basedOn w:val="Normal"/>
    <w:link w:val="DocumentMapChar"/>
    <w:rsid w:val="00825341"/>
    <w:pPr>
      <w:shd w:val="clear" w:color="auto" w:fill="000080"/>
    </w:pPr>
    <w:rPr>
      <w:rFonts w:ascii="Tahoma" w:hAnsi="Tahoma" w:cs="Tahoma"/>
    </w:rPr>
  </w:style>
  <w:style w:type="character" w:customStyle="1" w:styleId="DocumentMapChar">
    <w:name w:val="Document Map Char"/>
    <w:link w:val="DocumentMap"/>
    <w:rsid w:val="00825341"/>
    <w:rPr>
      <w:rFonts w:ascii="Tahoma" w:hAnsi="Tahoma" w:cs="Tahoma"/>
      <w:sz w:val="24"/>
      <w:shd w:val="clear" w:color="auto" w:fill="000080"/>
    </w:rPr>
  </w:style>
  <w:style w:type="paragraph" w:styleId="E-mailSignature">
    <w:name w:val="E-mail Signature"/>
    <w:basedOn w:val="Normal"/>
    <w:link w:val="E-mailSignatureChar"/>
    <w:rsid w:val="00825341"/>
  </w:style>
  <w:style w:type="character" w:customStyle="1" w:styleId="E-mailSignatureChar">
    <w:name w:val="E-mail Signature Char"/>
    <w:link w:val="E-mailSignature"/>
    <w:rsid w:val="00825341"/>
    <w:rPr>
      <w:rFonts w:ascii="Palatino" w:hAnsi="Palatino"/>
      <w:sz w:val="24"/>
    </w:rPr>
  </w:style>
  <w:style w:type="paragraph" w:styleId="EndnoteText">
    <w:name w:val="endnote text"/>
    <w:basedOn w:val="Normal"/>
    <w:link w:val="EndnoteTextChar"/>
    <w:rsid w:val="00825341"/>
    <w:rPr>
      <w:sz w:val="20"/>
    </w:rPr>
  </w:style>
  <w:style w:type="character" w:customStyle="1" w:styleId="EndnoteTextChar">
    <w:name w:val="Endnote Text Char"/>
    <w:link w:val="EndnoteText"/>
    <w:rsid w:val="00825341"/>
    <w:rPr>
      <w:rFonts w:ascii="Palatino" w:hAnsi="Palatino"/>
    </w:rPr>
  </w:style>
  <w:style w:type="paragraph" w:styleId="EnvelopeAddress">
    <w:name w:val="envelope address"/>
    <w:basedOn w:val="Normal"/>
    <w:rsid w:val="00825341"/>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rsid w:val="00825341"/>
    <w:rPr>
      <w:rFonts w:ascii="Arial" w:hAnsi="Arial" w:cs="Arial"/>
      <w:sz w:val="20"/>
    </w:rPr>
  </w:style>
  <w:style w:type="paragraph" w:styleId="FootnoteText">
    <w:name w:val="footnote text"/>
    <w:aliases w:val="Footnote Text Char2,Footnote Text Char Char1,Footnote Text Char1 Char Char,Footnote Text Char Char Char Char,Footnote Text Char1 Char Char Char Char,Footnote Text Char Char Char Char Char Char"/>
    <w:basedOn w:val="Normal"/>
    <w:link w:val="FootnoteTextChar"/>
    <w:rsid w:val="00825341"/>
    <w:rPr>
      <w:sz w:val="20"/>
    </w:rPr>
  </w:style>
  <w:style w:type="character" w:customStyle="1" w:styleId="FootnoteTextChar">
    <w:name w:val="Footnote Text Char"/>
    <w:aliases w:val="Footnote Text Char2 Char,Footnote Text Char Char1 Char,Footnote Text Char1 Char Char Char,Footnote Text Char Char Char Char Char,Footnote Text Char1 Char Char Char Char Char,Footnote Text Char Char Char Char Char Char Char"/>
    <w:link w:val="FootnoteText"/>
    <w:rsid w:val="00825341"/>
    <w:rPr>
      <w:rFonts w:ascii="Palatino" w:hAnsi="Palatino"/>
    </w:rPr>
  </w:style>
  <w:style w:type="paragraph" w:styleId="HTMLAddress">
    <w:name w:val="HTML Address"/>
    <w:basedOn w:val="Normal"/>
    <w:link w:val="HTMLAddressChar"/>
    <w:rsid w:val="00825341"/>
    <w:rPr>
      <w:i/>
      <w:iCs/>
    </w:rPr>
  </w:style>
  <w:style w:type="character" w:customStyle="1" w:styleId="HTMLAddressChar">
    <w:name w:val="HTML Address Char"/>
    <w:link w:val="HTMLAddress"/>
    <w:rsid w:val="00825341"/>
    <w:rPr>
      <w:rFonts w:ascii="Palatino" w:hAnsi="Palatino"/>
      <w:i/>
      <w:iCs/>
      <w:sz w:val="24"/>
    </w:rPr>
  </w:style>
  <w:style w:type="paragraph" w:styleId="HTMLPreformatted">
    <w:name w:val="HTML Preformatted"/>
    <w:basedOn w:val="Normal"/>
    <w:link w:val="HTMLPreformattedChar"/>
    <w:rsid w:val="00825341"/>
    <w:rPr>
      <w:rFonts w:ascii="Courier New" w:hAnsi="Courier New" w:cs="Courier New"/>
      <w:sz w:val="20"/>
    </w:rPr>
  </w:style>
  <w:style w:type="character" w:customStyle="1" w:styleId="HTMLPreformattedChar">
    <w:name w:val="HTML Preformatted Char"/>
    <w:link w:val="HTMLPreformatted"/>
    <w:rsid w:val="00825341"/>
    <w:rPr>
      <w:rFonts w:ascii="Courier New" w:hAnsi="Courier New" w:cs="Courier New"/>
    </w:rPr>
  </w:style>
  <w:style w:type="paragraph" w:styleId="Index1">
    <w:name w:val="index 1"/>
    <w:basedOn w:val="Normal"/>
    <w:next w:val="Normal"/>
    <w:autoRedefine/>
    <w:rsid w:val="00825341"/>
    <w:pPr>
      <w:ind w:left="240" w:hanging="240"/>
    </w:pPr>
  </w:style>
  <w:style w:type="paragraph" w:styleId="Index2">
    <w:name w:val="index 2"/>
    <w:basedOn w:val="Normal"/>
    <w:next w:val="Normal"/>
    <w:autoRedefine/>
    <w:rsid w:val="00825341"/>
    <w:pPr>
      <w:ind w:left="480" w:hanging="240"/>
    </w:pPr>
  </w:style>
  <w:style w:type="paragraph" w:styleId="Index3">
    <w:name w:val="index 3"/>
    <w:basedOn w:val="Normal"/>
    <w:next w:val="Normal"/>
    <w:autoRedefine/>
    <w:rsid w:val="00825341"/>
    <w:pPr>
      <w:ind w:left="720" w:hanging="240"/>
    </w:pPr>
  </w:style>
  <w:style w:type="paragraph" w:styleId="Index4">
    <w:name w:val="index 4"/>
    <w:basedOn w:val="Normal"/>
    <w:next w:val="Normal"/>
    <w:autoRedefine/>
    <w:rsid w:val="00825341"/>
    <w:pPr>
      <w:ind w:left="960" w:hanging="240"/>
    </w:pPr>
  </w:style>
  <w:style w:type="paragraph" w:styleId="Index5">
    <w:name w:val="index 5"/>
    <w:basedOn w:val="Normal"/>
    <w:next w:val="Normal"/>
    <w:autoRedefine/>
    <w:rsid w:val="00825341"/>
    <w:pPr>
      <w:ind w:left="1200" w:hanging="240"/>
    </w:pPr>
  </w:style>
  <w:style w:type="paragraph" w:styleId="Index6">
    <w:name w:val="index 6"/>
    <w:basedOn w:val="Normal"/>
    <w:next w:val="Normal"/>
    <w:autoRedefine/>
    <w:rsid w:val="00825341"/>
    <w:pPr>
      <w:ind w:left="1440" w:hanging="240"/>
    </w:pPr>
  </w:style>
  <w:style w:type="paragraph" w:styleId="Index7">
    <w:name w:val="index 7"/>
    <w:basedOn w:val="Normal"/>
    <w:next w:val="Normal"/>
    <w:autoRedefine/>
    <w:rsid w:val="00825341"/>
    <w:pPr>
      <w:ind w:left="1680" w:hanging="240"/>
    </w:pPr>
  </w:style>
  <w:style w:type="paragraph" w:styleId="Index8">
    <w:name w:val="index 8"/>
    <w:basedOn w:val="Normal"/>
    <w:next w:val="Normal"/>
    <w:autoRedefine/>
    <w:rsid w:val="00825341"/>
    <w:pPr>
      <w:ind w:left="1920" w:hanging="240"/>
    </w:pPr>
  </w:style>
  <w:style w:type="paragraph" w:styleId="Index9">
    <w:name w:val="index 9"/>
    <w:basedOn w:val="Normal"/>
    <w:next w:val="Normal"/>
    <w:autoRedefine/>
    <w:rsid w:val="00825341"/>
    <w:pPr>
      <w:ind w:left="2160" w:hanging="240"/>
    </w:pPr>
  </w:style>
  <w:style w:type="paragraph" w:styleId="IndexHeading">
    <w:name w:val="index heading"/>
    <w:basedOn w:val="Normal"/>
    <w:next w:val="Index1"/>
    <w:rsid w:val="00825341"/>
    <w:rPr>
      <w:rFonts w:ascii="Arial" w:hAnsi="Arial" w:cs="Arial"/>
      <w:b/>
      <w:bCs/>
    </w:rPr>
  </w:style>
  <w:style w:type="paragraph" w:styleId="List">
    <w:name w:val="List"/>
    <w:basedOn w:val="Normal"/>
    <w:rsid w:val="00825341"/>
    <w:pPr>
      <w:ind w:left="360" w:hanging="360"/>
    </w:pPr>
  </w:style>
  <w:style w:type="paragraph" w:styleId="List2">
    <w:name w:val="List 2"/>
    <w:basedOn w:val="Normal"/>
    <w:rsid w:val="00825341"/>
    <w:pPr>
      <w:ind w:left="720" w:hanging="360"/>
    </w:pPr>
  </w:style>
  <w:style w:type="paragraph" w:styleId="List3">
    <w:name w:val="List 3"/>
    <w:basedOn w:val="Normal"/>
    <w:rsid w:val="00825341"/>
    <w:pPr>
      <w:ind w:left="1080" w:hanging="360"/>
    </w:pPr>
  </w:style>
  <w:style w:type="paragraph" w:styleId="List4">
    <w:name w:val="List 4"/>
    <w:basedOn w:val="Normal"/>
    <w:rsid w:val="00825341"/>
    <w:pPr>
      <w:ind w:left="1440" w:hanging="360"/>
    </w:pPr>
  </w:style>
  <w:style w:type="paragraph" w:styleId="List5">
    <w:name w:val="List 5"/>
    <w:basedOn w:val="Normal"/>
    <w:rsid w:val="00825341"/>
    <w:pPr>
      <w:ind w:left="1800" w:hanging="360"/>
    </w:pPr>
  </w:style>
  <w:style w:type="paragraph" w:styleId="ListBullet">
    <w:name w:val="List Bullet"/>
    <w:basedOn w:val="Normal"/>
    <w:autoRedefine/>
    <w:rsid w:val="00825341"/>
    <w:pPr>
      <w:numPr>
        <w:numId w:val="18"/>
      </w:numPr>
    </w:pPr>
  </w:style>
  <w:style w:type="paragraph" w:styleId="ListBullet2">
    <w:name w:val="List Bullet 2"/>
    <w:basedOn w:val="Normal"/>
    <w:autoRedefine/>
    <w:rsid w:val="00825341"/>
    <w:pPr>
      <w:numPr>
        <w:numId w:val="19"/>
      </w:numPr>
    </w:pPr>
  </w:style>
  <w:style w:type="paragraph" w:styleId="ListBullet3">
    <w:name w:val="List Bullet 3"/>
    <w:basedOn w:val="Normal"/>
    <w:autoRedefine/>
    <w:rsid w:val="00825341"/>
    <w:pPr>
      <w:numPr>
        <w:numId w:val="20"/>
      </w:numPr>
    </w:pPr>
  </w:style>
  <w:style w:type="paragraph" w:styleId="ListBullet4">
    <w:name w:val="List Bullet 4"/>
    <w:basedOn w:val="Normal"/>
    <w:autoRedefine/>
    <w:rsid w:val="00825341"/>
    <w:pPr>
      <w:numPr>
        <w:numId w:val="21"/>
      </w:numPr>
    </w:pPr>
  </w:style>
  <w:style w:type="paragraph" w:styleId="ListBullet5">
    <w:name w:val="List Bullet 5"/>
    <w:basedOn w:val="Normal"/>
    <w:autoRedefine/>
    <w:rsid w:val="00825341"/>
    <w:pPr>
      <w:numPr>
        <w:numId w:val="22"/>
      </w:numPr>
    </w:pPr>
  </w:style>
  <w:style w:type="paragraph" w:styleId="ListContinue">
    <w:name w:val="List Continue"/>
    <w:basedOn w:val="Normal"/>
    <w:rsid w:val="00825341"/>
    <w:pPr>
      <w:spacing w:after="120"/>
      <w:ind w:left="360"/>
    </w:pPr>
  </w:style>
  <w:style w:type="paragraph" w:styleId="ListContinue2">
    <w:name w:val="List Continue 2"/>
    <w:basedOn w:val="Normal"/>
    <w:rsid w:val="00825341"/>
    <w:pPr>
      <w:spacing w:after="120"/>
      <w:ind w:left="720"/>
    </w:pPr>
  </w:style>
  <w:style w:type="paragraph" w:styleId="ListContinue3">
    <w:name w:val="List Continue 3"/>
    <w:basedOn w:val="Normal"/>
    <w:rsid w:val="00825341"/>
    <w:pPr>
      <w:spacing w:after="120"/>
      <w:ind w:left="1080"/>
    </w:pPr>
  </w:style>
  <w:style w:type="paragraph" w:styleId="ListContinue4">
    <w:name w:val="List Continue 4"/>
    <w:basedOn w:val="Normal"/>
    <w:rsid w:val="00825341"/>
    <w:pPr>
      <w:spacing w:after="120"/>
      <w:ind w:left="1440"/>
    </w:pPr>
  </w:style>
  <w:style w:type="paragraph" w:styleId="ListContinue5">
    <w:name w:val="List Continue 5"/>
    <w:basedOn w:val="Normal"/>
    <w:rsid w:val="00825341"/>
    <w:pPr>
      <w:spacing w:after="120"/>
      <w:ind w:left="1800"/>
    </w:pPr>
  </w:style>
  <w:style w:type="paragraph" w:styleId="ListNumber">
    <w:name w:val="List Number"/>
    <w:basedOn w:val="Normal"/>
    <w:rsid w:val="00825341"/>
    <w:pPr>
      <w:numPr>
        <w:numId w:val="23"/>
      </w:numPr>
    </w:pPr>
  </w:style>
  <w:style w:type="paragraph" w:styleId="ListNumber2">
    <w:name w:val="List Number 2"/>
    <w:basedOn w:val="Normal"/>
    <w:rsid w:val="00825341"/>
    <w:pPr>
      <w:numPr>
        <w:numId w:val="24"/>
      </w:numPr>
    </w:pPr>
  </w:style>
  <w:style w:type="paragraph" w:styleId="ListNumber3">
    <w:name w:val="List Number 3"/>
    <w:basedOn w:val="Normal"/>
    <w:rsid w:val="00825341"/>
    <w:pPr>
      <w:numPr>
        <w:numId w:val="25"/>
      </w:numPr>
    </w:pPr>
  </w:style>
  <w:style w:type="paragraph" w:styleId="ListNumber4">
    <w:name w:val="List Number 4"/>
    <w:basedOn w:val="Normal"/>
    <w:rsid w:val="00825341"/>
    <w:pPr>
      <w:numPr>
        <w:numId w:val="26"/>
      </w:numPr>
    </w:pPr>
  </w:style>
  <w:style w:type="paragraph" w:styleId="ListNumber5">
    <w:name w:val="List Number 5"/>
    <w:basedOn w:val="Normal"/>
    <w:rsid w:val="00825341"/>
    <w:pPr>
      <w:numPr>
        <w:numId w:val="27"/>
      </w:numPr>
    </w:pPr>
  </w:style>
  <w:style w:type="paragraph" w:styleId="MacroText">
    <w:name w:val="macro"/>
    <w:link w:val="MacroTextChar"/>
    <w:rsid w:val="00825341"/>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rsid w:val="00825341"/>
    <w:rPr>
      <w:rFonts w:ascii="Courier New" w:hAnsi="Courier New" w:cs="Courier New"/>
      <w:lang w:val="en-US" w:eastAsia="en-US" w:bidi="ar-SA"/>
    </w:rPr>
  </w:style>
  <w:style w:type="paragraph" w:styleId="MessageHeader">
    <w:name w:val="Message Header"/>
    <w:basedOn w:val="Normal"/>
    <w:link w:val="MessageHeaderChar"/>
    <w:rsid w:val="00825341"/>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Cs w:val="24"/>
    </w:rPr>
  </w:style>
  <w:style w:type="character" w:customStyle="1" w:styleId="MessageHeaderChar">
    <w:name w:val="Message Header Char"/>
    <w:link w:val="MessageHeader"/>
    <w:rsid w:val="00825341"/>
    <w:rPr>
      <w:rFonts w:ascii="Arial" w:hAnsi="Arial" w:cs="Arial"/>
      <w:sz w:val="24"/>
      <w:szCs w:val="24"/>
      <w:shd w:val="pct20" w:color="auto" w:fill="auto"/>
    </w:rPr>
  </w:style>
  <w:style w:type="paragraph" w:styleId="NormalWeb">
    <w:name w:val="Normal (Web)"/>
    <w:basedOn w:val="Normal"/>
    <w:rsid w:val="00825341"/>
    <w:rPr>
      <w:rFonts w:ascii="Times New Roman" w:hAnsi="Times New Roman"/>
      <w:szCs w:val="24"/>
    </w:rPr>
  </w:style>
  <w:style w:type="paragraph" w:styleId="NormalIndent">
    <w:name w:val="Normal Indent"/>
    <w:basedOn w:val="Normal"/>
    <w:rsid w:val="00825341"/>
    <w:pPr>
      <w:ind w:left="720"/>
    </w:pPr>
  </w:style>
  <w:style w:type="paragraph" w:styleId="NoteHeading">
    <w:name w:val="Note Heading"/>
    <w:basedOn w:val="Normal"/>
    <w:next w:val="Normal"/>
    <w:link w:val="NoteHeadingChar"/>
    <w:rsid w:val="00825341"/>
  </w:style>
  <w:style w:type="character" w:customStyle="1" w:styleId="NoteHeadingChar">
    <w:name w:val="Note Heading Char"/>
    <w:link w:val="NoteHeading"/>
    <w:rsid w:val="00825341"/>
    <w:rPr>
      <w:rFonts w:ascii="Palatino" w:hAnsi="Palatino"/>
      <w:sz w:val="24"/>
    </w:rPr>
  </w:style>
  <w:style w:type="paragraph" w:styleId="PlainText">
    <w:name w:val="Plain Text"/>
    <w:basedOn w:val="Normal"/>
    <w:link w:val="PlainTextChar"/>
    <w:uiPriority w:val="99"/>
    <w:rsid w:val="00825341"/>
    <w:rPr>
      <w:rFonts w:ascii="Courier New" w:hAnsi="Courier New" w:cs="Courier New"/>
      <w:sz w:val="20"/>
    </w:rPr>
  </w:style>
  <w:style w:type="character" w:customStyle="1" w:styleId="PlainTextChar">
    <w:name w:val="Plain Text Char"/>
    <w:link w:val="PlainText"/>
    <w:uiPriority w:val="99"/>
    <w:rsid w:val="00825341"/>
    <w:rPr>
      <w:rFonts w:ascii="Courier New" w:hAnsi="Courier New" w:cs="Courier New"/>
    </w:rPr>
  </w:style>
  <w:style w:type="paragraph" w:styleId="Salutation">
    <w:name w:val="Salutation"/>
    <w:basedOn w:val="Normal"/>
    <w:next w:val="Normal"/>
    <w:link w:val="SalutationChar"/>
    <w:rsid w:val="00825341"/>
  </w:style>
  <w:style w:type="character" w:customStyle="1" w:styleId="SalutationChar">
    <w:name w:val="Salutation Char"/>
    <w:link w:val="Salutation"/>
    <w:rsid w:val="00825341"/>
    <w:rPr>
      <w:rFonts w:ascii="Palatino" w:hAnsi="Palatino"/>
      <w:sz w:val="24"/>
    </w:rPr>
  </w:style>
  <w:style w:type="paragraph" w:styleId="Signature">
    <w:name w:val="Signature"/>
    <w:basedOn w:val="Normal"/>
    <w:link w:val="SignatureChar"/>
    <w:rsid w:val="00825341"/>
    <w:pPr>
      <w:ind w:left="4320"/>
    </w:pPr>
  </w:style>
  <w:style w:type="character" w:customStyle="1" w:styleId="SignatureChar">
    <w:name w:val="Signature Char"/>
    <w:link w:val="Signature"/>
    <w:rsid w:val="00825341"/>
    <w:rPr>
      <w:rFonts w:ascii="Palatino" w:hAnsi="Palatino"/>
      <w:sz w:val="24"/>
    </w:rPr>
  </w:style>
  <w:style w:type="paragraph" w:styleId="Subtitle">
    <w:name w:val="Subtitle"/>
    <w:basedOn w:val="Normal"/>
    <w:link w:val="SubtitleChar"/>
    <w:qFormat/>
    <w:rsid w:val="00825341"/>
    <w:pPr>
      <w:spacing w:after="60"/>
      <w:jc w:val="center"/>
      <w:outlineLvl w:val="1"/>
    </w:pPr>
    <w:rPr>
      <w:rFonts w:ascii="Arial" w:hAnsi="Arial" w:cs="Arial"/>
      <w:szCs w:val="24"/>
    </w:rPr>
  </w:style>
  <w:style w:type="character" w:customStyle="1" w:styleId="SubtitleChar">
    <w:name w:val="Subtitle Char"/>
    <w:link w:val="Subtitle"/>
    <w:rsid w:val="00825341"/>
    <w:rPr>
      <w:rFonts w:ascii="Arial" w:hAnsi="Arial" w:cs="Arial"/>
      <w:sz w:val="24"/>
      <w:szCs w:val="24"/>
    </w:rPr>
  </w:style>
  <w:style w:type="paragraph" w:styleId="TableofAuthorities">
    <w:name w:val="table of authorities"/>
    <w:basedOn w:val="Normal"/>
    <w:next w:val="Normal"/>
    <w:rsid w:val="00825341"/>
    <w:pPr>
      <w:ind w:left="240" w:hanging="240"/>
    </w:pPr>
  </w:style>
  <w:style w:type="paragraph" w:styleId="TableofFigures">
    <w:name w:val="table of figures"/>
    <w:basedOn w:val="Normal"/>
    <w:next w:val="Normal"/>
    <w:uiPriority w:val="99"/>
    <w:rsid w:val="00825341"/>
    <w:pPr>
      <w:ind w:left="480" w:hanging="480"/>
    </w:pPr>
  </w:style>
  <w:style w:type="paragraph" w:styleId="Title">
    <w:name w:val="Title"/>
    <w:basedOn w:val="Normal"/>
    <w:link w:val="TitleChar"/>
    <w:qFormat/>
    <w:rsid w:val="00825341"/>
    <w:pPr>
      <w:spacing w:before="240" w:after="60"/>
      <w:jc w:val="center"/>
      <w:outlineLvl w:val="0"/>
    </w:pPr>
    <w:rPr>
      <w:rFonts w:ascii="Arial" w:hAnsi="Arial" w:cs="Arial"/>
      <w:b/>
      <w:bCs/>
      <w:kern w:val="28"/>
      <w:sz w:val="32"/>
      <w:szCs w:val="32"/>
    </w:rPr>
  </w:style>
  <w:style w:type="character" w:customStyle="1" w:styleId="TitleChar">
    <w:name w:val="Title Char"/>
    <w:link w:val="Title"/>
    <w:rsid w:val="00825341"/>
    <w:rPr>
      <w:rFonts w:ascii="Arial" w:hAnsi="Arial" w:cs="Arial"/>
      <w:b/>
      <w:bCs/>
      <w:kern w:val="28"/>
      <w:sz w:val="32"/>
      <w:szCs w:val="32"/>
    </w:rPr>
  </w:style>
  <w:style w:type="paragraph" w:styleId="TOAHeading">
    <w:name w:val="toa heading"/>
    <w:basedOn w:val="Normal"/>
    <w:next w:val="Normal"/>
    <w:rsid w:val="00825341"/>
    <w:pPr>
      <w:spacing w:before="120"/>
    </w:pPr>
    <w:rPr>
      <w:rFonts w:ascii="Arial" w:hAnsi="Arial" w:cs="Arial"/>
      <w:b/>
      <w:bCs/>
      <w:szCs w:val="24"/>
    </w:rPr>
  </w:style>
  <w:style w:type="paragraph" w:styleId="TOC4">
    <w:name w:val="toc 4"/>
    <w:basedOn w:val="Normal"/>
    <w:next w:val="Normal"/>
    <w:autoRedefine/>
    <w:uiPriority w:val="39"/>
    <w:rsid w:val="00825341"/>
    <w:pPr>
      <w:ind w:left="720"/>
    </w:pPr>
  </w:style>
  <w:style w:type="paragraph" w:styleId="TOC5">
    <w:name w:val="toc 5"/>
    <w:basedOn w:val="Normal"/>
    <w:next w:val="Normal"/>
    <w:autoRedefine/>
    <w:uiPriority w:val="39"/>
    <w:rsid w:val="00825341"/>
    <w:pPr>
      <w:ind w:left="960"/>
    </w:pPr>
  </w:style>
  <w:style w:type="paragraph" w:styleId="TOC6">
    <w:name w:val="toc 6"/>
    <w:basedOn w:val="Normal"/>
    <w:next w:val="Normal"/>
    <w:autoRedefine/>
    <w:uiPriority w:val="39"/>
    <w:rsid w:val="00825341"/>
    <w:pPr>
      <w:ind w:left="1200"/>
    </w:pPr>
  </w:style>
  <w:style w:type="paragraph" w:styleId="TOC7">
    <w:name w:val="toc 7"/>
    <w:basedOn w:val="Normal"/>
    <w:next w:val="Normal"/>
    <w:autoRedefine/>
    <w:uiPriority w:val="39"/>
    <w:rsid w:val="00825341"/>
    <w:pPr>
      <w:ind w:left="1440"/>
    </w:pPr>
  </w:style>
  <w:style w:type="paragraph" w:styleId="TOC8">
    <w:name w:val="toc 8"/>
    <w:basedOn w:val="Normal"/>
    <w:next w:val="Normal"/>
    <w:autoRedefine/>
    <w:uiPriority w:val="39"/>
    <w:rsid w:val="00825341"/>
    <w:pPr>
      <w:ind w:left="1680"/>
    </w:pPr>
  </w:style>
  <w:style w:type="paragraph" w:styleId="TOC9">
    <w:name w:val="toc 9"/>
    <w:basedOn w:val="Normal"/>
    <w:next w:val="Normal"/>
    <w:autoRedefine/>
    <w:uiPriority w:val="39"/>
    <w:rsid w:val="00825341"/>
    <w:pPr>
      <w:ind w:left="1920"/>
    </w:pPr>
  </w:style>
  <w:style w:type="character" w:styleId="Hyperlink">
    <w:name w:val="Hyperlink"/>
    <w:uiPriority w:val="99"/>
    <w:rsid w:val="00825341"/>
    <w:rPr>
      <w:color w:val="0000FF"/>
      <w:u w:val="single"/>
    </w:rPr>
  </w:style>
  <w:style w:type="character" w:styleId="FollowedHyperlink">
    <w:name w:val="FollowedHyperlink"/>
    <w:rsid w:val="00825341"/>
    <w:rPr>
      <w:color w:val="606420"/>
      <w:u w:val="single"/>
    </w:rPr>
  </w:style>
  <w:style w:type="paragraph" w:customStyle="1" w:styleId="Body">
    <w:name w:val="Body"/>
    <w:basedOn w:val="Normal"/>
    <w:autoRedefine/>
    <w:rsid w:val="00825341"/>
    <w:pPr>
      <w:spacing w:before="240"/>
    </w:pPr>
    <w:rPr>
      <w:rFonts w:ascii="Times New Roman" w:hAnsi="Times New Roman"/>
      <w:szCs w:val="24"/>
    </w:rPr>
  </w:style>
  <w:style w:type="paragraph" w:customStyle="1" w:styleId="CellBody">
    <w:name w:val="CellBody"/>
    <w:basedOn w:val="Normal"/>
    <w:rsid w:val="00825341"/>
    <w:pPr>
      <w:widowControl w:val="0"/>
    </w:pPr>
    <w:rPr>
      <w:rFonts w:ascii="Times New Roman" w:hAnsi="Times New Roman"/>
      <w:snapToGrid w:val="0"/>
    </w:rPr>
  </w:style>
  <w:style w:type="table" w:styleId="TableGrid">
    <w:name w:val="Table Grid"/>
    <w:basedOn w:val="TableNormal"/>
    <w:rsid w:val="008253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rsid w:val="00825341"/>
    <w:rPr>
      <w:vertAlign w:val="superscript"/>
    </w:rPr>
  </w:style>
  <w:style w:type="paragraph" w:customStyle="1" w:styleId="bulletlist">
    <w:name w:val="bullet list"/>
    <w:basedOn w:val="Body"/>
    <w:rsid w:val="00825341"/>
    <w:pPr>
      <w:numPr>
        <w:numId w:val="33"/>
      </w:numPr>
      <w:tabs>
        <w:tab w:val="clear" w:pos="1440"/>
        <w:tab w:val="num" w:pos="720"/>
      </w:tabs>
      <w:ind w:left="720"/>
      <w:jc w:val="both"/>
    </w:pPr>
  </w:style>
  <w:style w:type="character" w:styleId="Emphasis">
    <w:name w:val="Emphasis"/>
    <w:uiPriority w:val="20"/>
    <w:qFormat/>
    <w:rsid w:val="00825341"/>
    <w:rPr>
      <w:b/>
      <w:bCs/>
      <w:i w:val="0"/>
      <w:iCs w:val="0"/>
    </w:rPr>
  </w:style>
  <w:style w:type="character" w:customStyle="1" w:styleId="TOC2Char">
    <w:name w:val="TOC 2 Char"/>
    <w:link w:val="TOC2"/>
    <w:rsid w:val="00825341"/>
    <w:rPr>
      <w:rFonts w:ascii="Palatino" w:hAnsi="Palatino"/>
      <w:sz w:val="24"/>
    </w:rPr>
  </w:style>
  <w:style w:type="character" w:customStyle="1" w:styleId="SubsectionTextChar">
    <w:name w:val="Subsection Text Char"/>
    <w:link w:val="SubsectionText"/>
    <w:rsid w:val="00825341"/>
    <w:rPr>
      <w:rFonts w:ascii="Palatino" w:hAnsi="Palatino"/>
      <w:sz w:val="24"/>
    </w:rPr>
  </w:style>
  <w:style w:type="character" w:customStyle="1" w:styleId="HeaderChar">
    <w:name w:val="Header Char"/>
    <w:link w:val="Header"/>
    <w:rsid w:val="00825341"/>
    <w:rPr>
      <w:rFonts w:ascii="Palatino" w:hAnsi="Palatino"/>
      <w:sz w:val="24"/>
    </w:rPr>
  </w:style>
  <w:style w:type="character" w:customStyle="1" w:styleId="SectionTextChar">
    <w:name w:val="Section Text Char"/>
    <w:link w:val="SectionText"/>
    <w:rsid w:val="00825341"/>
    <w:rPr>
      <w:rFonts w:ascii="Palatino" w:hAnsi="Palatino"/>
      <w:sz w:val="24"/>
    </w:rPr>
  </w:style>
  <w:style w:type="paragraph" w:customStyle="1" w:styleId="AcroText">
    <w:name w:val="Acro Text"/>
    <w:basedOn w:val="Normal"/>
    <w:rsid w:val="00825341"/>
    <w:pPr>
      <w:spacing w:before="120"/>
      <w:ind w:left="2160" w:hanging="2160"/>
    </w:pPr>
  </w:style>
  <w:style w:type="paragraph" w:customStyle="1" w:styleId="Glossary">
    <w:name w:val="Glossary"/>
    <w:basedOn w:val="Normal"/>
    <w:next w:val="GlossaryText"/>
    <w:link w:val="GlossaryChar"/>
    <w:rsid w:val="00825341"/>
    <w:pPr>
      <w:keepNext/>
      <w:spacing w:before="120" w:after="120"/>
    </w:pPr>
    <w:rPr>
      <w:b/>
    </w:rPr>
  </w:style>
  <w:style w:type="paragraph" w:customStyle="1" w:styleId="GlossaryText">
    <w:name w:val="Glossary Text"/>
    <w:basedOn w:val="Normal"/>
    <w:link w:val="GlossaryTextChar"/>
    <w:rsid w:val="00825341"/>
    <w:pPr>
      <w:keepLines/>
      <w:spacing w:after="120"/>
    </w:pPr>
  </w:style>
  <w:style w:type="character" w:customStyle="1" w:styleId="GlossaryTextChar">
    <w:name w:val="Glossary Text Char"/>
    <w:link w:val="GlossaryText"/>
    <w:rsid w:val="00825341"/>
    <w:rPr>
      <w:rFonts w:ascii="Palatino" w:hAnsi="Palatino"/>
      <w:sz w:val="24"/>
    </w:rPr>
  </w:style>
  <w:style w:type="character" w:customStyle="1" w:styleId="GlossaryChar">
    <w:name w:val="Glossary Char"/>
    <w:link w:val="Glossary"/>
    <w:rsid w:val="00825341"/>
    <w:rPr>
      <w:rFonts w:ascii="Palatino" w:hAnsi="Palatino"/>
      <w:b/>
      <w:sz w:val="24"/>
    </w:rPr>
  </w:style>
  <w:style w:type="paragraph" w:customStyle="1" w:styleId="RefText">
    <w:name w:val="Ref Text"/>
    <w:basedOn w:val="Normal"/>
    <w:rsid w:val="00825341"/>
    <w:pPr>
      <w:spacing w:before="120" w:after="120"/>
      <w:ind w:left="2160" w:hanging="2160"/>
    </w:pPr>
  </w:style>
  <w:style w:type="paragraph" w:customStyle="1" w:styleId="TMText">
    <w:name w:val="TM Text"/>
    <w:basedOn w:val="Normal"/>
    <w:rsid w:val="00825341"/>
    <w:pPr>
      <w:spacing w:before="120"/>
      <w:ind w:left="2880" w:hanging="2880"/>
    </w:pPr>
  </w:style>
  <w:style w:type="paragraph" w:customStyle="1" w:styleId="USWCTitle">
    <w:name w:val="USWC Title"/>
    <w:basedOn w:val="Normal"/>
    <w:rsid w:val="007656F0"/>
    <w:pPr>
      <w:jc w:val="center"/>
    </w:pPr>
    <w:rPr>
      <w:b/>
      <w:sz w:val="68"/>
    </w:rPr>
  </w:style>
  <w:style w:type="paragraph" w:customStyle="1" w:styleId="title0">
    <w:name w:val="#title"/>
    <w:basedOn w:val="Normal"/>
    <w:rsid w:val="007656F0"/>
    <w:pPr>
      <w:spacing w:before="680" w:after="120"/>
      <w:jc w:val="center"/>
    </w:pPr>
    <w:rPr>
      <w:b/>
      <w:sz w:val="56"/>
    </w:rPr>
  </w:style>
  <w:style w:type="paragraph" w:styleId="ListParagraph">
    <w:name w:val="List Paragraph"/>
    <w:basedOn w:val="Normal"/>
    <w:uiPriority w:val="34"/>
    <w:qFormat/>
    <w:rsid w:val="00563B99"/>
    <w:pPr>
      <w:ind w:left="720"/>
    </w:pPr>
    <w:rPr>
      <w:rFonts w:ascii="Calibri" w:eastAsia="Calibri" w:hAnsi="Calibri"/>
      <w:sz w:val="22"/>
      <w:szCs w:val="22"/>
    </w:rPr>
  </w:style>
  <w:style w:type="character" w:customStyle="1" w:styleId="st">
    <w:name w:val="st"/>
    <w:basedOn w:val="DefaultParagraphFont"/>
    <w:rsid w:val="00330F8F"/>
  </w:style>
  <w:style w:type="table" w:styleId="TableGrid5">
    <w:name w:val="Table Grid 5"/>
    <w:basedOn w:val="TableNormal"/>
    <w:rsid w:val="002E780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Elegant">
    <w:name w:val="Table Elegant"/>
    <w:basedOn w:val="TableNormal"/>
    <w:rsid w:val="00DA6E3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UnresolvedMention">
    <w:name w:val="Unresolved Mention"/>
    <w:uiPriority w:val="99"/>
    <w:semiHidden/>
    <w:unhideWhenUsed/>
    <w:rsid w:val="00F874D7"/>
    <w:rPr>
      <w:color w:val="808080"/>
      <w:shd w:val="clear" w:color="auto" w:fill="E6E6E6"/>
    </w:rPr>
  </w:style>
  <w:style w:type="character" w:styleId="CommentReference">
    <w:name w:val="annotation reference"/>
    <w:rsid w:val="005B0DFF"/>
    <w:rPr>
      <w:sz w:val="16"/>
      <w:szCs w:val="16"/>
    </w:rPr>
  </w:style>
  <w:style w:type="paragraph" w:styleId="CommentSubject">
    <w:name w:val="annotation subject"/>
    <w:basedOn w:val="CommentText"/>
    <w:next w:val="CommentText"/>
    <w:link w:val="CommentSubjectChar"/>
    <w:rsid w:val="005B0DFF"/>
    <w:rPr>
      <w:b/>
      <w:bCs/>
    </w:rPr>
  </w:style>
  <w:style w:type="character" w:customStyle="1" w:styleId="CommentSubjectChar">
    <w:name w:val="Comment Subject Char"/>
    <w:link w:val="CommentSubject"/>
    <w:rsid w:val="005B0DFF"/>
    <w:rPr>
      <w:rFonts w:ascii="Palatino" w:hAnsi="Palatino"/>
      <w:b/>
      <w:bCs/>
    </w:rPr>
  </w:style>
  <w:style w:type="paragraph" w:styleId="Revision">
    <w:name w:val="Revision"/>
    <w:hidden/>
    <w:uiPriority w:val="99"/>
    <w:semiHidden/>
    <w:rsid w:val="0057148D"/>
    <w:rPr>
      <w:rFonts w:ascii="Palatino" w:hAnsi="Palatino"/>
      <w:sz w:val="24"/>
    </w:rPr>
  </w:style>
  <w:style w:type="paragraph" w:customStyle="1" w:styleId="Default">
    <w:name w:val="Default"/>
    <w:rsid w:val="0018422C"/>
    <w:pPr>
      <w:autoSpaceDE w:val="0"/>
      <w:autoSpaceDN w:val="0"/>
      <w:adjustRightInd w:val="0"/>
    </w:pPr>
    <w:rPr>
      <w:rFonts w:ascii="Times New Roman" w:hAnsi="Times New Roman"/>
      <w:color w:val="000000"/>
      <w:sz w:val="24"/>
      <w:szCs w:val="24"/>
    </w:rPr>
  </w:style>
  <w:style w:type="paragraph" w:customStyle="1" w:styleId="TableParagraph">
    <w:name w:val="Table Paragraph"/>
    <w:basedOn w:val="Normal"/>
    <w:uiPriority w:val="1"/>
    <w:qFormat/>
    <w:rsid w:val="00D36B15"/>
    <w:pPr>
      <w:widowControl w:val="0"/>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23938">
      <w:bodyDiv w:val="1"/>
      <w:marLeft w:val="0"/>
      <w:marRight w:val="0"/>
      <w:marTop w:val="0"/>
      <w:marBottom w:val="0"/>
      <w:divBdr>
        <w:top w:val="none" w:sz="0" w:space="0" w:color="auto"/>
        <w:left w:val="none" w:sz="0" w:space="0" w:color="auto"/>
        <w:bottom w:val="none" w:sz="0" w:space="0" w:color="auto"/>
        <w:right w:val="none" w:sz="0" w:space="0" w:color="auto"/>
      </w:divBdr>
    </w:div>
    <w:div w:id="73551221">
      <w:bodyDiv w:val="1"/>
      <w:marLeft w:val="0"/>
      <w:marRight w:val="0"/>
      <w:marTop w:val="0"/>
      <w:marBottom w:val="0"/>
      <w:divBdr>
        <w:top w:val="none" w:sz="0" w:space="0" w:color="auto"/>
        <w:left w:val="none" w:sz="0" w:space="0" w:color="auto"/>
        <w:bottom w:val="none" w:sz="0" w:space="0" w:color="auto"/>
        <w:right w:val="none" w:sz="0" w:space="0" w:color="auto"/>
      </w:divBdr>
    </w:div>
    <w:div w:id="219487900">
      <w:bodyDiv w:val="1"/>
      <w:marLeft w:val="0"/>
      <w:marRight w:val="0"/>
      <w:marTop w:val="0"/>
      <w:marBottom w:val="0"/>
      <w:divBdr>
        <w:top w:val="none" w:sz="0" w:space="0" w:color="auto"/>
        <w:left w:val="none" w:sz="0" w:space="0" w:color="auto"/>
        <w:bottom w:val="none" w:sz="0" w:space="0" w:color="auto"/>
        <w:right w:val="none" w:sz="0" w:space="0" w:color="auto"/>
      </w:divBdr>
    </w:div>
    <w:div w:id="388966039">
      <w:bodyDiv w:val="1"/>
      <w:marLeft w:val="0"/>
      <w:marRight w:val="0"/>
      <w:marTop w:val="0"/>
      <w:marBottom w:val="0"/>
      <w:divBdr>
        <w:top w:val="none" w:sz="0" w:space="0" w:color="auto"/>
        <w:left w:val="none" w:sz="0" w:space="0" w:color="auto"/>
        <w:bottom w:val="none" w:sz="0" w:space="0" w:color="auto"/>
        <w:right w:val="none" w:sz="0" w:space="0" w:color="auto"/>
      </w:divBdr>
    </w:div>
    <w:div w:id="468598063">
      <w:bodyDiv w:val="1"/>
      <w:marLeft w:val="0"/>
      <w:marRight w:val="0"/>
      <w:marTop w:val="0"/>
      <w:marBottom w:val="0"/>
      <w:divBdr>
        <w:top w:val="none" w:sz="0" w:space="0" w:color="auto"/>
        <w:left w:val="none" w:sz="0" w:space="0" w:color="auto"/>
        <w:bottom w:val="none" w:sz="0" w:space="0" w:color="auto"/>
        <w:right w:val="none" w:sz="0" w:space="0" w:color="auto"/>
      </w:divBdr>
    </w:div>
    <w:div w:id="546721969">
      <w:bodyDiv w:val="1"/>
      <w:marLeft w:val="0"/>
      <w:marRight w:val="0"/>
      <w:marTop w:val="0"/>
      <w:marBottom w:val="0"/>
      <w:divBdr>
        <w:top w:val="none" w:sz="0" w:space="0" w:color="auto"/>
        <w:left w:val="none" w:sz="0" w:space="0" w:color="auto"/>
        <w:bottom w:val="none" w:sz="0" w:space="0" w:color="auto"/>
        <w:right w:val="none" w:sz="0" w:space="0" w:color="auto"/>
      </w:divBdr>
    </w:div>
    <w:div w:id="586882649">
      <w:bodyDiv w:val="1"/>
      <w:marLeft w:val="0"/>
      <w:marRight w:val="0"/>
      <w:marTop w:val="0"/>
      <w:marBottom w:val="0"/>
      <w:divBdr>
        <w:top w:val="none" w:sz="0" w:space="0" w:color="auto"/>
        <w:left w:val="none" w:sz="0" w:space="0" w:color="auto"/>
        <w:bottom w:val="none" w:sz="0" w:space="0" w:color="auto"/>
        <w:right w:val="none" w:sz="0" w:space="0" w:color="auto"/>
      </w:divBdr>
    </w:div>
    <w:div w:id="981350590">
      <w:bodyDiv w:val="1"/>
      <w:marLeft w:val="0"/>
      <w:marRight w:val="0"/>
      <w:marTop w:val="0"/>
      <w:marBottom w:val="0"/>
      <w:divBdr>
        <w:top w:val="none" w:sz="0" w:space="0" w:color="auto"/>
        <w:left w:val="none" w:sz="0" w:space="0" w:color="auto"/>
        <w:bottom w:val="none" w:sz="0" w:space="0" w:color="auto"/>
        <w:right w:val="none" w:sz="0" w:space="0" w:color="auto"/>
      </w:divBdr>
    </w:div>
    <w:div w:id="1043680002">
      <w:bodyDiv w:val="1"/>
      <w:marLeft w:val="0"/>
      <w:marRight w:val="0"/>
      <w:marTop w:val="0"/>
      <w:marBottom w:val="0"/>
      <w:divBdr>
        <w:top w:val="none" w:sz="0" w:space="0" w:color="auto"/>
        <w:left w:val="none" w:sz="0" w:space="0" w:color="auto"/>
        <w:bottom w:val="none" w:sz="0" w:space="0" w:color="auto"/>
        <w:right w:val="none" w:sz="0" w:space="0" w:color="auto"/>
      </w:divBdr>
    </w:div>
    <w:div w:id="1106122789">
      <w:bodyDiv w:val="1"/>
      <w:marLeft w:val="0"/>
      <w:marRight w:val="0"/>
      <w:marTop w:val="0"/>
      <w:marBottom w:val="0"/>
      <w:divBdr>
        <w:top w:val="none" w:sz="0" w:space="0" w:color="auto"/>
        <w:left w:val="none" w:sz="0" w:space="0" w:color="auto"/>
        <w:bottom w:val="none" w:sz="0" w:space="0" w:color="auto"/>
        <w:right w:val="none" w:sz="0" w:space="0" w:color="auto"/>
      </w:divBdr>
    </w:div>
    <w:div w:id="1166093097">
      <w:bodyDiv w:val="1"/>
      <w:marLeft w:val="0"/>
      <w:marRight w:val="0"/>
      <w:marTop w:val="0"/>
      <w:marBottom w:val="0"/>
      <w:divBdr>
        <w:top w:val="none" w:sz="0" w:space="0" w:color="auto"/>
        <w:left w:val="none" w:sz="0" w:space="0" w:color="auto"/>
        <w:bottom w:val="none" w:sz="0" w:space="0" w:color="auto"/>
        <w:right w:val="none" w:sz="0" w:space="0" w:color="auto"/>
      </w:divBdr>
    </w:div>
    <w:div w:id="1238631597">
      <w:bodyDiv w:val="1"/>
      <w:marLeft w:val="0"/>
      <w:marRight w:val="0"/>
      <w:marTop w:val="0"/>
      <w:marBottom w:val="0"/>
      <w:divBdr>
        <w:top w:val="none" w:sz="0" w:space="0" w:color="auto"/>
        <w:left w:val="none" w:sz="0" w:space="0" w:color="auto"/>
        <w:bottom w:val="none" w:sz="0" w:space="0" w:color="auto"/>
        <w:right w:val="none" w:sz="0" w:space="0" w:color="auto"/>
      </w:divBdr>
    </w:div>
    <w:div w:id="1249968386">
      <w:bodyDiv w:val="1"/>
      <w:marLeft w:val="0"/>
      <w:marRight w:val="0"/>
      <w:marTop w:val="0"/>
      <w:marBottom w:val="0"/>
      <w:divBdr>
        <w:top w:val="none" w:sz="0" w:space="0" w:color="auto"/>
        <w:left w:val="none" w:sz="0" w:space="0" w:color="auto"/>
        <w:bottom w:val="none" w:sz="0" w:space="0" w:color="auto"/>
        <w:right w:val="none" w:sz="0" w:space="0" w:color="auto"/>
      </w:divBdr>
    </w:div>
    <w:div w:id="1345939483">
      <w:bodyDiv w:val="1"/>
      <w:marLeft w:val="0"/>
      <w:marRight w:val="0"/>
      <w:marTop w:val="0"/>
      <w:marBottom w:val="0"/>
      <w:divBdr>
        <w:top w:val="none" w:sz="0" w:space="0" w:color="auto"/>
        <w:left w:val="none" w:sz="0" w:space="0" w:color="auto"/>
        <w:bottom w:val="none" w:sz="0" w:space="0" w:color="auto"/>
        <w:right w:val="none" w:sz="0" w:space="0" w:color="auto"/>
      </w:divBdr>
    </w:div>
    <w:div w:id="1348211959">
      <w:bodyDiv w:val="1"/>
      <w:marLeft w:val="0"/>
      <w:marRight w:val="0"/>
      <w:marTop w:val="0"/>
      <w:marBottom w:val="0"/>
      <w:divBdr>
        <w:top w:val="none" w:sz="0" w:space="0" w:color="auto"/>
        <w:left w:val="none" w:sz="0" w:space="0" w:color="auto"/>
        <w:bottom w:val="none" w:sz="0" w:space="0" w:color="auto"/>
        <w:right w:val="none" w:sz="0" w:space="0" w:color="auto"/>
      </w:divBdr>
    </w:div>
    <w:div w:id="1679576753">
      <w:bodyDiv w:val="1"/>
      <w:marLeft w:val="0"/>
      <w:marRight w:val="0"/>
      <w:marTop w:val="0"/>
      <w:marBottom w:val="0"/>
      <w:divBdr>
        <w:top w:val="none" w:sz="0" w:space="0" w:color="auto"/>
        <w:left w:val="none" w:sz="0" w:space="0" w:color="auto"/>
        <w:bottom w:val="none" w:sz="0" w:space="0" w:color="auto"/>
        <w:right w:val="none" w:sz="0" w:space="0" w:color="auto"/>
      </w:divBdr>
    </w:div>
    <w:div w:id="1755008998">
      <w:bodyDiv w:val="1"/>
      <w:marLeft w:val="0"/>
      <w:marRight w:val="0"/>
      <w:marTop w:val="0"/>
      <w:marBottom w:val="0"/>
      <w:divBdr>
        <w:top w:val="none" w:sz="0" w:space="0" w:color="auto"/>
        <w:left w:val="none" w:sz="0" w:space="0" w:color="auto"/>
        <w:bottom w:val="none" w:sz="0" w:space="0" w:color="auto"/>
        <w:right w:val="none" w:sz="0" w:space="0" w:color="auto"/>
      </w:divBdr>
    </w:div>
    <w:div w:id="1755736882">
      <w:bodyDiv w:val="1"/>
      <w:marLeft w:val="0"/>
      <w:marRight w:val="0"/>
      <w:marTop w:val="0"/>
      <w:marBottom w:val="0"/>
      <w:divBdr>
        <w:top w:val="none" w:sz="0" w:space="0" w:color="auto"/>
        <w:left w:val="none" w:sz="0" w:space="0" w:color="auto"/>
        <w:bottom w:val="none" w:sz="0" w:space="0" w:color="auto"/>
        <w:right w:val="none" w:sz="0" w:space="0" w:color="auto"/>
      </w:divBdr>
    </w:div>
    <w:div w:id="1807890051">
      <w:bodyDiv w:val="1"/>
      <w:marLeft w:val="0"/>
      <w:marRight w:val="0"/>
      <w:marTop w:val="0"/>
      <w:marBottom w:val="0"/>
      <w:divBdr>
        <w:top w:val="none" w:sz="0" w:space="0" w:color="auto"/>
        <w:left w:val="none" w:sz="0" w:space="0" w:color="auto"/>
        <w:bottom w:val="none" w:sz="0" w:space="0" w:color="auto"/>
        <w:right w:val="none" w:sz="0" w:space="0" w:color="auto"/>
      </w:divBdr>
    </w:div>
    <w:div w:id="1936285100">
      <w:bodyDiv w:val="1"/>
      <w:marLeft w:val="0"/>
      <w:marRight w:val="0"/>
      <w:marTop w:val="0"/>
      <w:marBottom w:val="0"/>
      <w:divBdr>
        <w:top w:val="none" w:sz="0" w:space="0" w:color="auto"/>
        <w:left w:val="none" w:sz="0" w:space="0" w:color="auto"/>
        <w:bottom w:val="none" w:sz="0" w:space="0" w:color="auto"/>
        <w:right w:val="none" w:sz="0" w:space="0" w:color="auto"/>
      </w:divBdr>
    </w:div>
    <w:div w:id="2038382482">
      <w:bodyDiv w:val="1"/>
      <w:marLeft w:val="0"/>
      <w:marRight w:val="0"/>
      <w:marTop w:val="0"/>
      <w:marBottom w:val="0"/>
      <w:divBdr>
        <w:top w:val="none" w:sz="0" w:space="0" w:color="auto"/>
        <w:left w:val="none" w:sz="0" w:space="0" w:color="auto"/>
        <w:bottom w:val="none" w:sz="0" w:space="0" w:color="auto"/>
        <w:right w:val="none" w:sz="0" w:space="0" w:color="auto"/>
      </w:divBdr>
    </w:div>
    <w:div w:id="2115318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footer" Target="footer10.xml"/><Relationship Id="rId39" Type="http://schemas.openxmlformats.org/officeDocument/2006/relationships/image" Target="media/image4.emf"/><Relationship Id="rId21" Type="http://schemas.openxmlformats.org/officeDocument/2006/relationships/footer" Target="footer7.xml"/><Relationship Id="rId34" Type="http://schemas.openxmlformats.org/officeDocument/2006/relationships/image" Target="media/image2.emf"/><Relationship Id="rId42" Type="http://schemas.openxmlformats.org/officeDocument/2006/relationships/image" Target="media/image7.emf"/><Relationship Id="rId47" Type="http://schemas.openxmlformats.org/officeDocument/2006/relationships/header" Target="header17.xml"/><Relationship Id="rId50" Type="http://schemas.openxmlformats.org/officeDocument/2006/relationships/image" Target="media/image9.emf"/><Relationship Id="rId55" Type="http://schemas.openxmlformats.org/officeDocument/2006/relationships/oleObject" Target="embeddings/Microsoft_Visio_2003-2010_Drawing2.vsd"/><Relationship Id="rId63" Type="http://schemas.openxmlformats.org/officeDocument/2006/relationships/hyperlink" Target="http://standards.ieee.org/" TargetMode="External"/><Relationship Id="rId68" Type="http://schemas.openxmlformats.org/officeDocument/2006/relationships/footer" Target="footer19.xml"/><Relationship Id="rId76" Type="http://schemas.openxmlformats.org/officeDocument/2006/relationships/footer" Target="footer21.xml"/><Relationship Id="rId84" Type="http://schemas.openxmlformats.org/officeDocument/2006/relationships/footer" Target="footer23.xml"/><Relationship Id="rId89" Type="http://schemas.openxmlformats.org/officeDocument/2006/relationships/hyperlink" Target="http://www.ietf.org/rfc.html" TargetMode="External"/><Relationship Id="rId7" Type="http://schemas.openxmlformats.org/officeDocument/2006/relationships/endnotes" Target="endnotes.xml"/><Relationship Id="rId71" Type="http://schemas.openxmlformats.org/officeDocument/2006/relationships/header" Target="header26.xml"/><Relationship Id="rId92" Type="http://schemas.openxmlformats.org/officeDocument/2006/relationships/header" Target="header34.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footer" Target="footer11.xml"/><Relationship Id="rId11" Type="http://schemas.openxmlformats.org/officeDocument/2006/relationships/header" Target="header3.xml"/><Relationship Id="rId24" Type="http://schemas.openxmlformats.org/officeDocument/2006/relationships/header" Target="header9.xml"/><Relationship Id="rId32" Type="http://schemas.openxmlformats.org/officeDocument/2006/relationships/footer" Target="footer12.xml"/><Relationship Id="rId37" Type="http://schemas.openxmlformats.org/officeDocument/2006/relationships/hyperlink" Target="http://www.metroethernetforum.org/" TargetMode="External"/><Relationship Id="rId40" Type="http://schemas.openxmlformats.org/officeDocument/2006/relationships/image" Target="media/image5.emf"/><Relationship Id="rId45" Type="http://schemas.openxmlformats.org/officeDocument/2006/relationships/header" Target="header15.xml"/><Relationship Id="rId53" Type="http://schemas.openxmlformats.org/officeDocument/2006/relationships/oleObject" Target="embeddings/Microsoft_Visio_2003-2010_Drawing1.vsd"/><Relationship Id="rId58" Type="http://schemas.openxmlformats.org/officeDocument/2006/relationships/header" Target="header20.xml"/><Relationship Id="rId66" Type="http://schemas.openxmlformats.org/officeDocument/2006/relationships/header" Target="header25.xml"/><Relationship Id="rId74" Type="http://schemas.openxmlformats.org/officeDocument/2006/relationships/header" Target="header28.xml"/><Relationship Id="rId79" Type="http://schemas.openxmlformats.org/officeDocument/2006/relationships/header" Target="header32.xml"/><Relationship Id="rId87" Type="http://schemas.openxmlformats.org/officeDocument/2006/relationships/hyperlink" Target="http://www.itu.int/home/" TargetMode="External"/><Relationship Id="rId5" Type="http://schemas.openxmlformats.org/officeDocument/2006/relationships/webSettings" Target="webSettings.xml"/><Relationship Id="rId61" Type="http://schemas.openxmlformats.org/officeDocument/2006/relationships/header" Target="header22.xml"/><Relationship Id="rId82" Type="http://schemas.openxmlformats.org/officeDocument/2006/relationships/image" Target="media/image14.png"/><Relationship Id="rId90" Type="http://schemas.openxmlformats.org/officeDocument/2006/relationships/hyperlink" Target="http://www.telcordia.com" TargetMode="External"/><Relationship Id="rId95" Type="http://schemas.openxmlformats.org/officeDocument/2006/relationships/theme" Target="theme/theme1.xml"/><Relationship Id="rId19" Type="http://schemas.openxmlformats.org/officeDocument/2006/relationships/footer" Target="footer6.xml"/><Relationship Id="rId14" Type="http://schemas.openxmlformats.org/officeDocument/2006/relationships/header" Target="header4.xml"/><Relationship Id="rId22" Type="http://schemas.openxmlformats.org/officeDocument/2006/relationships/footer" Target="footer8.xml"/><Relationship Id="rId27" Type="http://schemas.openxmlformats.org/officeDocument/2006/relationships/image" Target="media/image1.emf"/><Relationship Id="rId30" Type="http://schemas.openxmlformats.org/officeDocument/2006/relationships/header" Target="header11.xml"/><Relationship Id="rId35" Type="http://schemas.openxmlformats.org/officeDocument/2006/relationships/header" Target="header13.xml"/><Relationship Id="rId43" Type="http://schemas.openxmlformats.org/officeDocument/2006/relationships/image" Target="media/image8.emf"/><Relationship Id="rId48" Type="http://schemas.openxmlformats.org/officeDocument/2006/relationships/footer" Target="footer15.xml"/><Relationship Id="rId56" Type="http://schemas.openxmlformats.org/officeDocument/2006/relationships/header" Target="header18.xml"/><Relationship Id="rId64" Type="http://schemas.openxmlformats.org/officeDocument/2006/relationships/footer" Target="footer17.xml"/><Relationship Id="rId69" Type="http://schemas.openxmlformats.org/officeDocument/2006/relationships/image" Target="media/image12.png"/><Relationship Id="rId77" Type="http://schemas.openxmlformats.org/officeDocument/2006/relationships/header" Target="header30.xml"/><Relationship Id="rId8" Type="http://schemas.openxmlformats.org/officeDocument/2006/relationships/header" Target="header1.xml"/><Relationship Id="rId51" Type="http://schemas.openxmlformats.org/officeDocument/2006/relationships/oleObject" Target="embeddings/Microsoft_Visio_2003-2010_Drawing.vsd"/><Relationship Id="rId72" Type="http://schemas.openxmlformats.org/officeDocument/2006/relationships/header" Target="header27.xml"/><Relationship Id="rId80" Type="http://schemas.openxmlformats.org/officeDocument/2006/relationships/header" Target="header33.xml"/><Relationship Id="rId85" Type="http://schemas.openxmlformats.org/officeDocument/2006/relationships/hyperlink" Target="http://www.ansi.org/" TargetMode="External"/><Relationship Id="rId93" Type="http://schemas.openxmlformats.org/officeDocument/2006/relationships/footer" Target="footer24.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footer" Target="footer13.xml"/><Relationship Id="rId38" Type="http://schemas.openxmlformats.org/officeDocument/2006/relationships/image" Target="media/image3.emf"/><Relationship Id="rId46" Type="http://schemas.openxmlformats.org/officeDocument/2006/relationships/header" Target="header16.xml"/><Relationship Id="rId59" Type="http://schemas.openxmlformats.org/officeDocument/2006/relationships/header" Target="header21.xml"/><Relationship Id="rId67" Type="http://schemas.openxmlformats.org/officeDocument/2006/relationships/footer" Target="footer18.xml"/><Relationship Id="rId20" Type="http://schemas.openxmlformats.org/officeDocument/2006/relationships/header" Target="header7.xml"/><Relationship Id="rId41" Type="http://schemas.openxmlformats.org/officeDocument/2006/relationships/image" Target="media/image6.emf"/><Relationship Id="rId54" Type="http://schemas.openxmlformats.org/officeDocument/2006/relationships/image" Target="media/image11.emf"/><Relationship Id="rId62" Type="http://schemas.openxmlformats.org/officeDocument/2006/relationships/header" Target="header23.xml"/><Relationship Id="rId70" Type="http://schemas.openxmlformats.org/officeDocument/2006/relationships/image" Target="media/image13.emf"/><Relationship Id="rId75" Type="http://schemas.openxmlformats.org/officeDocument/2006/relationships/header" Target="header29.xml"/><Relationship Id="rId83" Type="http://schemas.openxmlformats.org/officeDocument/2006/relationships/image" Target="media/image15.png"/><Relationship Id="rId88" Type="http://schemas.openxmlformats.org/officeDocument/2006/relationships/hyperlink" Target="http://www.metroethernetforum.org/" TargetMode="External"/><Relationship Id="rId91" Type="http://schemas.openxmlformats.org/officeDocument/2006/relationships/hyperlink" Target="http://www.qwest.com/techpub/"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header" Target="header10.xml"/><Relationship Id="rId36" Type="http://schemas.openxmlformats.org/officeDocument/2006/relationships/footer" Target="footer14.xml"/><Relationship Id="rId49" Type="http://schemas.openxmlformats.org/officeDocument/2006/relationships/footer" Target="footer16.xml"/><Relationship Id="rId57" Type="http://schemas.openxmlformats.org/officeDocument/2006/relationships/header" Target="header19.xml"/><Relationship Id="rId10" Type="http://schemas.openxmlformats.org/officeDocument/2006/relationships/header" Target="header2.xml"/><Relationship Id="rId31" Type="http://schemas.openxmlformats.org/officeDocument/2006/relationships/header" Target="header12.xml"/><Relationship Id="rId44" Type="http://schemas.openxmlformats.org/officeDocument/2006/relationships/header" Target="header14.xml"/><Relationship Id="rId52" Type="http://schemas.openxmlformats.org/officeDocument/2006/relationships/image" Target="media/image10.emf"/><Relationship Id="rId60" Type="http://schemas.openxmlformats.org/officeDocument/2006/relationships/hyperlink" Target="http://www.centurylink.com/tariffs/fcc_cloc_acc_isg_no_11.pdf" TargetMode="External"/><Relationship Id="rId65" Type="http://schemas.openxmlformats.org/officeDocument/2006/relationships/header" Target="header24.xml"/><Relationship Id="rId73" Type="http://schemas.openxmlformats.org/officeDocument/2006/relationships/footer" Target="footer20.xml"/><Relationship Id="rId78" Type="http://schemas.openxmlformats.org/officeDocument/2006/relationships/header" Target="header31.xml"/><Relationship Id="rId81" Type="http://schemas.openxmlformats.org/officeDocument/2006/relationships/footer" Target="footer22.xml"/><Relationship Id="rId86" Type="http://schemas.openxmlformats.org/officeDocument/2006/relationships/hyperlink" Target="http://www.ieee.org/portal/site"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30F7DE-08C1-4D37-943D-B107D8F60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33352</Words>
  <Characters>190107</Characters>
  <Application>Microsoft Office Word</Application>
  <DocSecurity>0</DocSecurity>
  <Lines>1584</Lines>
  <Paragraphs>446</Paragraphs>
  <ScaleCrop>false</ScaleCrop>
  <HeadingPairs>
    <vt:vector size="2" baseType="variant">
      <vt:variant>
        <vt:lpstr>Title</vt:lpstr>
      </vt:variant>
      <vt:variant>
        <vt:i4>1</vt:i4>
      </vt:variant>
    </vt:vector>
  </HeadingPairs>
  <TitlesOfParts>
    <vt:vector size="1" baseType="lpstr">
      <vt:lpstr/>
    </vt:vector>
  </TitlesOfParts>
  <Company>US West</Company>
  <LinksUpToDate>false</LinksUpToDate>
  <CharactersWithSpaces>223013</CharactersWithSpaces>
  <SharedDoc>false</SharedDoc>
  <HLinks>
    <vt:vector size="3252" baseType="variant">
      <vt:variant>
        <vt:i4>4194370</vt:i4>
      </vt:variant>
      <vt:variant>
        <vt:i4>3876</vt:i4>
      </vt:variant>
      <vt:variant>
        <vt:i4>0</vt:i4>
      </vt:variant>
      <vt:variant>
        <vt:i4>5</vt:i4>
      </vt:variant>
      <vt:variant>
        <vt:lpwstr>http://www.qwest.com/techpub/</vt:lpwstr>
      </vt:variant>
      <vt:variant>
        <vt:lpwstr/>
      </vt:variant>
      <vt:variant>
        <vt:i4>5701644</vt:i4>
      </vt:variant>
      <vt:variant>
        <vt:i4>3873</vt:i4>
      </vt:variant>
      <vt:variant>
        <vt:i4>0</vt:i4>
      </vt:variant>
      <vt:variant>
        <vt:i4>5</vt:i4>
      </vt:variant>
      <vt:variant>
        <vt:lpwstr>http://www.telcordia.com/</vt:lpwstr>
      </vt:variant>
      <vt:variant>
        <vt:lpwstr/>
      </vt:variant>
      <vt:variant>
        <vt:i4>1376335</vt:i4>
      </vt:variant>
      <vt:variant>
        <vt:i4>3870</vt:i4>
      </vt:variant>
      <vt:variant>
        <vt:i4>0</vt:i4>
      </vt:variant>
      <vt:variant>
        <vt:i4>5</vt:i4>
      </vt:variant>
      <vt:variant>
        <vt:lpwstr>http://www.ietf.org/rfc.html</vt:lpwstr>
      </vt:variant>
      <vt:variant>
        <vt:lpwstr/>
      </vt:variant>
      <vt:variant>
        <vt:i4>4128812</vt:i4>
      </vt:variant>
      <vt:variant>
        <vt:i4>3867</vt:i4>
      </vt:variant>
      <vt:variant>
        <vt:i4>0</vt:i4>
      </vt:variant>
      <vt:variant>
        <vt:i4>5</vt:i4>
      </vt:variant>
      <vt:variant>
        <vt:lpwstr>http://www.metroethernetforum.org/</vt:lpwstr>
      </vt:variant>
      <vt:variant>
        <vt:lpwstr/>
      </vt:variant>
      <vt:variant>
        <vt:i4>65</vt:i4>
      </vt:variant>
      <vt:variant>
        <vt:i4>3864</vt:i4>
      </vt:variant>
      <vt:variant>
        <vt:i4>0</vt:i4>
      </vt:variant>
      <vt:variant>
        <vt:i4>5</vt:i4>
      </vt:variant>
      <vt:variant>
        <vt:lpwstr>http://www.itu.int/home/</vt:lpwstr>
      </vt:variant>
      <vt:variant>
        <vt:lpwstr/>
      </vt:variant>
      <vt:variant>
        <vt:i4>2359421</vt:i4>
      </vt:variant>
      <vt:variant>
        <vt:i4>3861</vt:i4>
      </vt:variant>
      <vt:variant>
        <vt:i4>0</vt:i4>
      </vt:variant>
      <vt:variant>
        <vt:i4>5</vt:i4>
      </vt:variant>
      <vt:variant>
        <vt:lpwstr>http://www.ieee.org/portal/site</vt:lpwstr>
      </vt:variant>
      <vt:variant>
        <vt:lpwstr/>
      </vt:variant>
      <vt:variant>
        <vt:i4>4849759</vt:i4>
      </vt:variant>
      <vt:variant>
        <vt:i4>3858</vt:i4>
      </vt:variant>
      <vt:variant>
        <vt:i4>0</vt:i4>
      </vt:variant>
      <vt:variant>
        <vt:i4>5</vt:i4>
      </vt:variant>
      <vt:variant>
        <vt:lpwstr>http://www.ansi.org/</vt:lpwstr>
      </vt:variant>
      <vt:variant>
        <vt:lpwstr/>
      </vt:variant>
      <vt:variant>
        <vt:i4>1769533</vt:i4>
      </vt:variant>
      <vt:variant>
        <vt:i4>3851</vt:i4>
      </vt:variant>
      <vt:variant>
        <vt:i4>0</vt:i4>
      </vt:variant>
      <vt:variant>
        <vt:i4>5</vt:i4>
      </vt:variant>
      <vt:variant>
        <vt:lpwstr/>
      </vt:variant>
      <vt:variant>
        <vt:lpwstr>_Toc360788657</vt:lpwstr>
      </vt:variant>
      <vt:variant>
        <vt:i4>1769533</vt:i4>
      </vt:variant>
      <vt:variant>
        <vt:i4>3845</vt:i4>
      </vt:variant>
      <vt:variant>
        <vt:i4>0</vt:i4>
      </vt:variant>
      <vt:variant>
        <vt:i4>5</vt:i4>
      </vt:variant>
      <vt:variant>
        <vt:lpwstr/>
      </vt:variant>
      <vt:variant>
        <vt:lpwstr>_Toc360788656</vt:lpwstr>
      </vt:variant>
      <vt:variant>
        <vt:i4>1769533</vt:i4>
      </vt:variant>
      <vt:variant>
        <vt:i4>3839</vt:i4>
      </vt:variant>
      <vt:variant>
        <vt:i4>0</vt:i4>
      </vt:variant>
      <vt:variant>
        <vt:i4>5</vt:i4>
      </vt:variant>
      <vt:variant>
        <vt:lpwstr/>
      </vt:variant>
      <vt:variant>
        <vt:lpwstr>_Toc360788655</vt:lpwstr>
      </vt:variant>
      <vt:variant>
        <vt:i4>1769533</vt:i4>
      </vt:variant>
      <vt:variant>
        <vt:i4>3833</vt:i4>
      </vt:variant>
      <vt:variant>
        <vt:i4>0</vt:i4>
      </vt:variant>
      <vt:variant>
        <vt:i4>5</vt:i4>
      </vt:variant>
      <vt:variant>
        <vt:lpwstr/>
      </vt:variant>
      <vt:variant>
        <vt:lpwstr>_Toc360788654</vt:lpwstr>
      </vt:variant>
      <vt:variant>
        <vt:i4>1769533</vt:i4>
      </vt:variant>
      <vt:variant>
        <vt:i4>3827</vt:i4>
      </vt:variant>
      <vt:variant>
        <vt:i4>0</vt:i4>
      </vt:variant>
      <vt:variant>
        <vt:i4>5</vt:i4>
      </vt:variant>
      <vt:variant>
        <vt:lpwstr/>
      </vt:variant>
      <vt:variant>
        <vt:lpwstr>_Toc360788653</vt:lpwstr>
      </vt:variant>
      <vt:variant>
        <vt:i4>1769533</vt:i4>
      </vt:variant>
      <vt:variant>
        <vt:i4>3821</vt:i4>
      </vt:variant>
      <vt:variant>
        <vt:i4>0</vt:i4>
      </vt:variant>
      <vt:variant>
        <vt:i4>5</vt:i4>
      </vt:variant>
      <vt:variant>
        <vt:lpwstr/>
      </vt:variant>
      <vt:variant>
        <vt:lpwstr>_Toc360788652</vt:lpwstr>
      </vt:variant>
      <vt:variant>
        <vt:i4>1769533</vt:i4>
      </vt:variant>
      <vt:variant>
        <vt:i4>3815</vt:i4>
      </vt:variant>
      <vt:variant>
        <vt:i4>0</vt:i4>
      </vt:variant>
      <vt:variant>
        <vt:i4>5</vt:i4>
      </vt:variant>
      <vt:variant>
        <vt:lpwstr/>
      </vt:variant>
      <vt:variant>
        <vt:lpwstr>_Toc360788651</vt:lpwstr>
      </vt:variant>
      <vt:variant>
        <vt:i4>1769533</vt:i4>
      </vt:variant>
      <vt:variant>
        <vt:i4>3809</vt:i4>
      </vt:variant>
      <vt:variant>
        <vt:i4>0</vt:i4>
      </vt:variant>
      <vt:variant>
        <vt:i4>5</vt:i4>
      </vt:variant>
      <vt:variant>
        <vt:lpwstr/>
      </vt:variant>
      <vt:variant>
        <vt:lpwstr>_Toc360788650</vt:lpwstr>
      </vt:variant>
      <vt:variant>
        <vt:i4>1703997</vt:i4>
      </vt:variant>
      <vt:variant>
        <vt:i4>3803</vt:i4>
      </vt:variant>
      <vt:variant>
        <vt:i4>0</vt:i4>
      </vt:variant>
      <vt:variant>
        <vt:i4>5</vt:i4>
      </vt:variant>
      <vt:variant>
        <vt:lpwstr/>
      </vt:variant>
      <vt:variant>
        <vt:lpwstr>_Toc360788649</vt:lpwstr>
      </vt:variant>
      <vt:variant>
        <vt:i4>1703997</vt:i4>
      </vt:variant>
      <vt:variant>
        <vt:i4>3797</vt:i4>
      </vt:variant>
      <vt:variant>
        <vt:i4>0</vt:i4>
      </vt:variant>
      <vt:variant>
        <vt:i4>5</vt:i4>
      </vt:variant>
      <vt:variant>
        <vt:lpwstr/>
      </vt:variant>
      <vt:variant>
        <vt:lpwstr>_Toc360788648</vt:lpwstr>
      </vt:variant>
      <vt:variant>
        <vt:i4>1703997</vt:i4>
      </vt:variant>
      <vt:variant>
        <vt:i4>3791</vt:i4>
      </vt:variant>
      <vt:variant>
        <vt:i4>0</vt:i4>
      </vt:variant>
      <vt:variant>
        <vt:i4>5</vt:i4>
      </vt:variant>
      <vt:variant>
        <vt:lpwstr/>
      </vt:variant>
      <vt:variant>
        <vt:lpwstr>_Toc360788647</vt:lpwstr>
      </vt:variant>
      <vt:variant>
        <vt:i4>1703997</vt:i4>
      </vt:variant>
      <vt:variant>
        <vt:i4>3776</vt:i4>
      </vt:variant>
      <vt:variant>
        <vt:i4>0</vt:i4>
      </vt:variant>
      <vt:variant>
        <vt:i4>5</vt:i4>
      </vt:variant>
      <vt:variant>
        <vt:lpwstr/>
      </vt:variant>
      <vt:variant>
        <vt:lpwstr>_Toc360788646</vt:lpwstr>
      </vt:variant>
      <vt:variant>
        <vt:i4>1703997</vt:i4>
      </vt:variant>
      <vt:variant>
        <vt:i4>3770</vt:i4>
      </vt:variant>
      <vt:variant>
        <vt:i4>0</vt:i4>
      </vt:variant>
      <vt:variant>
        <vt:i4>5</vt:i4>
      </vt:variant>
      <vt:variant>
        <vt:lpwstr/>
      </vt:variant>
      <vt:variant>
        <vt:lpwstr>_Toc360788645</vt:lpwstr>
      </vt:variant>
      <vt:variant>
        <vt:i4>1703997</vt:i4>
      </vt:variant>
      <vt:variant>
        <vt:i4>3764</vt:i4>
      </vt:variant>
      <vt:variant>
        <vt:i4>0</vt:i4>
      </vt:variant>
      <vt:variant>
        <vt:i4>5</vt:i4>
      </vt:variant>
      <vt:variant>
        <vt:lpwstr/>
      </vt:variant>
      <vt:variant>
        <vt:lpwstr>_Toc360788644</vt:lpwstr>
      </vt:variant>
      <vt:variant>
        <vt:i4>1703997</vt:i4>
      </vt:variant>
      <vt:variant>
        <vt:i4>3755</vt:i4>
      </vt:variant>
      <vt:variant>
        <vt:i4>0</vt:i4>
      </vt:variant>
      <vt:variant>
        <vt:i4>5</vt:i4>
      </vt:variant>
      <vt:variant>
        <vt:lpwstr/>
      </vt:variant>
      <vt:variant>
        <vt:lpwstr>_Toc360788643</vt:lpwstr>
      </vt:variant>
      <vt:variant>
        <vt:i4>1703997</vt:i4>
      </vt:variant>
      <vt:variant>
        <vt:i4>3749</vt:i4>
      </vt:variant>
      <vt:variant>
        <vt:i4>0</vt:i4>
      </vt:variant>
      <vt:variant>
        <vt:i4>5</vt:i4>
      </vt:variant>
      <vt:variant>
        <vt:lpwstr/>
      </vt:variant>
      <vt:variant>
        <vt:lpwstr>_Toc360788642</vt:lpwstr>
      </vt:variant>
      <vt:variant>
        <vt:i4>1703997</vt:i4>
      </vt:variant>
      <vt:variant>
        <vt:i4>3743</vt:i4>
      </vt:variant>
      <vt:variant>
        <vt:i4>0</vt:i4>
      </vt:variant>
      <vt:variant>
        <vt:i4>5</vt:i4>
      </vt:variant>
      <vt:variant>
        <vt:lpwstr/>
      </vt:variant>
      <vt:variant>
        <vt:lpwstr>_Toc360788641</vt:lpwstr>
      </vt:variant>
      <vt:variant>
        <vt:i4>1900607</vt:i4>
      </vt:variant>
      <vt:variant>
        <vt:i4>3704</vt:i4>
      </vt:variant>
      <vt:variant>
        <vt:i4>0</vt:i4>
      </vt:variant>
      <vt:variant>
        <vt:i4>5</vt:i4>
      </vt:variant>
      <vt:variant>
        <vt:lpwstr/>
      </vt:variant>
      <vt:variant>
        <vt:lpwstr>_Toc360789425</vt:lpwstr>
      </vt:variant>
      <vt:variant>
        <vt:i4>1900607</vt:i4>
      </vt:variant>
      <vt:variant>
        <vt:i4>3698</vt:i4>
      </vt:variant>
      <vt:variant>
        <vt:i4>0</vt:i4>
      </vt:variant>
      <vt:variant>
        <vt:i4>5</vt:i4>
      </vt:variant>
      <vt:variant>
        <vt:lpwstr/>
      </vt:variant>
      <vt:variant>
        <vt:lpwstr>_Toc360789424</vt:lpwstr>
      </vt:variant>
      <vt:variant>
        <vt:i4>1900607</vt:i4>
      </vt:variant>
      <vt:variant>
        <vt:i4>3692</vt:i4>
      </vt:variant>
      <vt:variant>
        <vt:i4>0</vt:i4>
      </vt:variant>
      <vt:variant>
        <vt:i4>5</vt:i4>
      </vt:variant>
      <vt:variant>
        <vt:lpwstr/>
      </vt:variant>
      <vt:variant>
        <vt:lpwstr>_Toc360789423</vt:lpwstr>
      </vt:variant>
      <vt:variant>
        <vt:i4>1703997</vt:i4>
      </vt:variant>
      <vt:variant>
        <vt:i4>3683</vt:i4>
      </vt:variant>
      <vt:variant>
        <vt:i4>0</vt:i4>
      </vt:variant>
      <vt:variant>
        <vt:i4>5</vt:i4>
      </vt:variant>
      <vt:variant>
        <vt:lpwstr/>
      </vt:variant>
      <vt:variant>
        <vt:lpwstr>_Toc360788640</vt:lpwstr>
      </vt:variant>
      <vt:variant>
        <vt:i4>1900605</vt:i4>
      </vt:variant>
      <vt:variant>
        <vt:i4>3677</vt:i4>
      </vt:variant>
      <vt:variant>
        <vt:i4>0</vt:i4>
      </vt:variant>
      <vt:variant>
        <vt:i4>5</vt:i4>
      </vt:variant>
      <vt:variant>
        <vt:lpwstr/>
      </vt:variant>
      <vt:variant>
        <vt:lpwstr>_Toc360788639</vt:lpwstr>
      </vt:variant>
      <vt:variant>
        <vt:i4>1900605</vt:i4>
      </vt:variant>
      <vt:variant>
        <vt:i4>3671</vt:i4>
      </vt:variant>
      <vt:variant>
        <vt:i4>0</vt:i4>
      </vt:variant>
      <vt:variant>
        <vt:i4>5</vt:i4>
      </vt:variant>
      <vt:variant>
        <vt:lpwstr/>
      </vt:variant>
      <vt:variant>
        <vt:lpwstr>_Toc360788638</vt:lpwstr>
      </vt:variant>
      <vt:variant>
        <vt:i4>1900605</vt:i4>
      </vt:variant>
      <vt:variant>
        <vt:i4>3665</vt:i4>
      </vt:variant>
      <vt:variant>
        <vt:i4>0</vt:i4>
      </vt:variant>
      <vt:variant>
        <vt:i4>5</vt:i4>
      </vt:variant>
      <vt:variant>
        <vt:lpwstr/>
      </vt:variant>
      <vt:variant>
        <vt:lpwstr>_Toc360788637</vt:lpwstr>
      </vt:variant>
      <vt:variant>
        <vt:i4>1900605</vt:i4>
      </vt:variant>
      <vt:variant>
        <vt:i4>3659</vt:i4>
      </vt:variant>
      <vt:variant>
        <vt:i4>0</vt:i4>
      </vt:variant>
      <vt:variant>
        <vt:i4>5</vt:i4>
      </vt:variant>
      <vt:variant>
        <vt:lpwstr/>
      </vt:variant>
      <vt:variant>
        <vt:lpwstr>_Toc360788636</vt:lpwstr>
      </vt:variant>
      <vt:variant>
        <vt:i4>1900605</vt:i4>
      </vt:variant>
      <vt:variant>
        <vt:i4>3653</vt:i4>
      </vt:variant>
      <vt:variant>
        <vt:i4>0</vt:i4>
      </vt:variant>
      <vt:variant>
        <vt:i4>5</vt:i4>
      </vt:variant>
      <vt:variant>
        <vt:lpwstr/>
      </vt:variant>
      <vt:variant>
        <vt:lpwstr>_Toc360788635</vt:lpwstr>
      </vt:variant>
      <vt:variant>
        <vt:i4>1900605</vt:i4>
      </vt:variant>
      <vt:variant>
        <vt:i4>3647</vt:i4>
      </vt:variant>
      <vt:variant>
        <vt:i4>0</vt:i4>
      </vt:variant>
      <vt:variant>
        <vt:i4>5</vt:i4>
      </vt:variant>
      <vt:variant>
        <vt:lpwstr/>
      </vt:variant>
      <vt:variant>
        <vt:lpwstr>_Toc360788634</vt:lpwstr>
      </vt:variant>
      <vt:variant>
        <vt:i4>1900605</vt:i4>
      </vt:variant>
      <vt:variant>
        <vt:i4>3641</vt:i4>
      </vt:variant>
      <vt:variant>
        <vt:i4>0</vt:i4>
      </vt:variant>
      <vt:variant>
        <vt:i4>5</vt:i4>
      </vt:variant>
      <vt:variant>
        <vt:lpwstr/>
      </vt:variant>
      <vt:variant>
        <vt:lpwstr>_Toc360788633</vt:lpwstr>
      </vt:variant>
      <vt:variant>
        <vt:i4>1900605</vt:i4>
      </vt:variant>
      <vt:variant>
        <vt:i4>3635</vt:i4>
      </vt:variant>
      <vt:variant>
        <vt:i4>0</vt:i4>
      </vt:variant>
      <vt:variant>
        <vt:i4>5</vt:i4>
      </vt:variant>
      <vt:variant>
        <vt:lpwstr/>
      </vt:variant>
      <vt:variant>
        <vt:lpwstr>_Toc360788632</vt:lpwstr>
      </vt:variant>
      <vt:variant>
        <vt:i4>1900605</vt:i4>
      </vt:variant>
      <vt:variant>
        <vt:i4>3629</vt:i4>
      </vt:variant>
      <vt:variant>
        <vt:i4>0</vt:i4>
      </vt:variant>
      <vt:variant>
        <vt:i4>5</vt:i4>
      </vt:variant>
      <vt:variant>
        <vt:lpwstr/>
      </vt:variant>
      <vt:variant>
        <vt:lpwstr>_Toc360788631</vt:lpwstr>
      </vt:variant>
      <vt:variant>
        <vt:i4>1900605</vt:i4>
      </vt:variant>
      <vt:variant>
        <vt:i4>3623</vt:i4>
      </vt:variant>
      <vt:variant>
        <vt:i4>0</vt:i4>
      </vt:variant>
      <vt:variant>
        <vt:i4>5</vt:i4>
      </vt:variant>
      <vt:variant>
        <vt:lpwstr/>
      </vt:variant>
      <vt:variant>
        <vt:lpwstr>_Toc360788630</vt:lpwstr>
      </vt:variant>
      <vt:variant>
        <vt:i4>1835069</vt:i4>
      </vt:variant>
      <vt:variant>
        <vt:i4>3617</vt:i4>
      </vt:variant>
      <vt:variant>
        <vt:i4>0</vt:i4>
      </vt:variant>
      <vt:variant>
        <vt:i4>5</vt:i4>
      </vt:variant>
      <vt:variant>
        <vt:lpwstr/>
      </vt:variant>
      <vt:variant>
        <vt:lpwstr>_Toc360788629</vt:lpwstr>
      </vt:variant>
      <vt:variant>
        <vt:i4>2293808</vt:i4>
      </vt:variant>
      <vt:variant>
        <vt:i4>3333</vt:i4>
      </vt:variant>
      <vt:variant>
        <vt:i4>0</vt:i4>
      </vt:variant>
      <vt:variant>
        <vt:i4>5</vt:i4>
      </vt:variant>
      <vt:variant>
        <vt:lpwstr>http://standards.ieee.org/</vt:lpwstr>
      </vt:variant>
      <vt:variant>
        <vt:lpwstr/>
      </vt:variant>
      <vt:variant>
        <vt:i4>1638463</vt:i4>
      </vt:variant>
      <vt:variant>
        <vt:i4>3326</vt:i4>
      </vt:variant>
      <vt:variant>
        <vt:i4>0</vt:i4>
      </vt:variant>
      <vt:variant>
        <vt:i4>5</vt:i4>
      </vt:variant>
      <vt:variant>
        <vt:lpwstr/>
      </vt:variant>
      <vt:variant>
        <vt:lpwstr>_Toc498330049</vt:lpwstr>
      </vt:variant>
      <vt:variant>
        <vt:i4>1638463</vt:i4>
      </vt:variant>
      <vt:variant>
        <vt:i4>3320</vt:i4>
      </vt:variant>
      <vt:variant>
        <vt:i4>0</vt:i4>
      </vt:variant>
      <vt:variant>
        <vt:i4>5</vt:i4>
      </vt:variant>
      <vt:variant>
        <vt:lpwstr/>
      </vt:variant>
      <vt:variant>
        <vt:lpwstr>_Toc498330048</vt:lpwstr>
      </vt:variant>
      <vt:variant>
        <vt:i4>1638463</vt:i4>
      </vt:variant>
      <vt:variant>
        <vt:i4>3314</vt:i4>
      </vt:variant>
      <vt:variant>
        <vt:i4>0</vt:i4>
      </vt:variant>
      <vt:variant>
        <vt:i4>5</vt:i4>
      </vt:variant>
      <vt:variant>
        <vt:lpwstr/>
      </vt:variant>
      <vt:variant>
        <vt:lpwstr>_Toc498330047</vt:lpwstr>
      </vt:variant>
      <vt:variant>
        <vt:i4>1638463</vt:i4>
      </vt:variant>
      <vt:variant>
        <vt:i4>3308</vt:i4>
      </vt:variant>
      <vt:variant>
        <vt:i4>0</vt:i4>
      </vt:variant>
      <vt:variant>
        <vt:i4>5</vt:i4>
      </vt:variant>
      <vt:variant>
        <vt:lpwstr/>
      </vt:variant>
      <vt:variant>
        <vt:lpwstr>_Toc498330046</vt:lpwstr>
      </vt:variant>
      <vt:variant>
        <vt:i4>1638463</vt:i4>
      </vt:variant>
      <vt:variant>
        <vt:i4>3302</vt:i4>
      </vt:variant>
      <vt:variant>
        <vt:i4>0</vt:i4>
      </vt:variant>
      <vt:variant>
        <vt:i4>5</vt:i4>
      </vt:variant>
      <vt:variant>
        <vt:lpwstr/>
      </vt:variant>
      <vt:variant>
        <vt:lpwstr>_Toc498330045</vt:lpwstr>
      </vt:variant>
      <vt:variant>
        <vt:i4>1638463</vt:i4>
      </vt:variant>
      <vt:variant>
        <vt:i4>3296</vt:i4>
      </vt:variant>
      <vt:variant>
        <vt:i4>0</vt:i4>
      </vt:variant>
      <vt:variant>
        <vt:i4>5</vt:i4>
      </vt:variant>
      <vt:variant>
        <vt:lpwstr/>
      </vt:variant>
      <vt:variant>
        <vt:lpwstr>_Toc498330044</vt:lpwstr>
      </vt:variant>
      <vt:variant>
        <vt:i4>1638463</vt:i4>
      </vt:variant>
      <vt:variant>
        <vt:i4>3290</vt:i4>
      </vt:variant>
      <vt:variant>
        <vt:i4>0</vt:i4>
      </vt:variant>
      <vt:variant>
        <vt:i4>5</vt:i4>
      </vt:variant>
      <vt:variant>
        <vt:lpwstr/>
      </vt:variant>
      <vt:variant>
        <vt:lpwstr>_Toc498330043</vt:lpwstr>
      </vt:variant>
      <vt:variant>
        <vt:i4>1638463</vt:i4>
      </vt:variant>
      <vt:variant>
        <vt:i4>3284</vt:i4>
      </vt:variant>
      <vt:variant>
        <vt:i4>0</vt:i4>
      </vt:variant>
      <vt:variant>
        <vt:i4>5</vt:i4>
      </vt:variant>
      <vt:variant>
        <vt:lpwstr/>
      </vt:variant>
      <vt:variant>
        <vt:lpwstr>_Toc498330042</vt:lpwstr>
      </vt:variant>
      <vt:variant>
        <vt:i4>1638463</vt:i4>
      </vt:variant>
      <vt:variant>
        <vt:i4>3278</vt:i4>
      </vt:variant>
      <vt:variant>
        <vt:i4>0</vt:i4>
      </vt:variant>
      <vt:variant>
        <vt:i4>5</vt:i4>
      </vt:variant>
      <vt:variant>
        <vt:lpwstr/>
      </vt:variant>
      <vt:variant>
        <vt:lpwstr>_Toc498330041</vt:lpwstr>
      </vt:variant>
      <vt:variant>
        <vt:i4>1638463</vt:i4>
      </vt:variant>
      <vt:variant>
        <vt:i4>3272</vt:i4>
      </vt:variant>
      <vt:variant>
        <vt:i4>0</vt:i4>
      </vt:variant>
      <vt:variant>
        <vt:i4>5</vt:i4>
      </vt:variant>
      <vt:variant>
        <vt:lpwstr/>
      </vt:variant>
      <vt:variant>
        <vt:lpwstr>_Toc498330040</vt:lpwstr>
      </vt:variant>
      <vt:variant>
        <vt:i4>1966143</vt:i4>
      </vt:variant>
      <vt:variant>
        <vt:i4>3266</vt:i4>
      </vt:variant>
      <vt:variant>
        <vt:i4>0</vt:i4>
      </vt:variant>
      <vt:variant>
        <vt:i4>5</vt:i4>
      </vt:variant>
      <vt:variant>
        <vt:lpwstr/>
      </vt:variant>
      <vt:variant>
        <vt:lpwstr>_Toc498330039</vt:lpwstr>
      </vt:variant>
      <vt:variant>
        <vt:i4>1966143</vt:i4>
      </vt:variant>
      <vt:variant>
        <vt:i4>3260</vt:i4>
      </vt:variant>
      <vt:variant>
        <vt:i4>0</vt:i4>
      </vt:variant>
      <vt:variant>
        <vt:i4>5</vt:i4>
      </vt:variant>
      <vt:variant>
        <vt:lpwstr/>
      </vt:variant>
      <vt:variant>
        <vt:lpwstr>_Toc498330038</vt:lpwstr>
      </vt:variant>
      <vt:variant>
        <vt:i4>1966143</vt:i4>
      </vt:variant>
      <vt:variant>
        <vt:i4>3254</vt:i4>
      </vt:variant>
      <vt:variant>
        <vt:i4>0</vt:i4>
      </vt:variant>
      <vt:variant>
        <vt:i4>5</vt:i4>
      </vt:variant>
      <vt:variant>
        <vt:lpwstr/>
      </vt:variant>
      <vt:variant>
        <vt:lpwstr>_Toc498330037</vt:lpwstr>
      </vt:variant>
      <vt:variant>
        <vt:i4>1966143</vt:i4>
      </vt:variant>
      <vt:variant>
        <vt:i4>3248</vt:i4>
      </vt:variant>
      <vt:variant>
        <vt:i4>0</vt:i4>
      </vt:variant>
      <vt:variant>
        <vt:i4>5</vt:i4>
      </vt:variant>
      <vt:variant>
        <vt:lpwstr/>
      </vt:variant>
      <vt:variant>
        <vt:lpwstr>_Toc498330036</vt:lpwstr>
      </vt:variant>
      <vt:variant>
        <vt:i4>1966143</vt:i4>
      </vt:variant>
      <vt:variant>
        <vt:i4>3242</vt:i4>
      </vt:variant>
      <vt:variant>
        <vt:i4>0</vt:i4>
      </vt:variant>
      <vt:variant>
        <vt:i4>5</vt:i4>
      </vt:variant>
      <vt:variant>
        <vt:lpwstr/>
      </vt:variant>
      <vt:variant>
        <vt:lpwstr>_Toc498330035</vt:lpwstr>
      </vt:variant>
      <vt:variant>
        <vt:i4>1966143</vt:i4>
      </vt:variant>
      <vt:variant>
        <vt:i4>3236</vt:i4>
      </vt:variant>
      <vt:variant>
        <vt:i4>0</vt:i4>
      </vt:variant>
      <vt:variant>
        <vt:i4>5</vt:i4>
      </vt:variant>
      <vt:variant>
        <vt:lpwstr/>
      </vt:variant>
      <vt:variant>
        <vt:lpwstr>_Toc498330034</vt:lpwstr>
      </vt:variant>
      <vt:variant>
        <vt:i4>1966143</vt:i4>
      </vt:variant>
      <vt:variant>
        <vt:i4>3230</vt:i4>
      </vt:variant>
      <vt:variant>
        <vt:i4>0</vt:i4>
      </vt:variant>
      <vt:variant>
        <vt:i4>5</vt:i4>
      </vt:variant>
      <vt:variant>
        <vt:lpwstr/>
      </vt:variant>
      <vt:variant>
        <vt:lpwstr>_Toc498330033</vt:lpwstr>
      </vt:variant>
      <vt:variant>
        <vt:i4>1966143</vt:i4>
      </vt:variant>
      <vt:variant>
        <vt:i4>3224</vt:i4>
      </vt:variant>
      <vt:variant>
        <vt:i4>0</vt:i4>
      </vt:variant>
      <vt:variant>
        <vt:i4>5</vt:i4>
      </vt:variant>
      <vt:variant>
        <vt:lpwstr/>
      </vt:variant>
      <vt:variant>
        <vt:lpwstr>_Toc498330032</vt:lpwstr>
      </vt:variant>
      <vt:variant>
        <vt:i4>1966143</vt:i4>
      </vt:variant>
      <vt:variant>
        <vt:i4>3218</vt:i4>
      </vt:variant>
      <vt:variant>
        <vt:i4>0</vt:i4>
      </vt:variant>
      <vt:variant>
        <vt:i4>5</vt:i4>
      </vt:variant>
      <vt:variant>
        <vt:lpwstr/>
      </vt:variant>
      <vt:variant>
        <vt:lpwstr>_Toc498330031</vt:lpwstr>
      </vt:variant>
      <vt:variant>
        <vt:i4>1966143</vt:i4>
      </vt:variant>
      <vt:variant>
        <vt:i4>3212</vt:i4>
      </vt:variant>
      <vt:variant>
        <vt:i4>0</vt:i4>
      </vt:variant>
      <vt:variant>
        <vt:i4>5</vt:i4>
      </vt:variant>
      <vt:variant>
        <vt:lpwstr/>
      </vt:variant>
      <vt:variant>
        <vt:lpwstr>_Toc498330030</vt:lpwstr>
      </vt:variant>
      <vt:variant>
        <vt:i4>2031679</vt:i4>
      </vt:variant>
      <vt:variant>
        <vt:i4>3206</vt:i4>
      </vt:variant>
      <vt:variant>
        <vt:i4>0</vt:i4>
      </vt:variant>
      <vt:variant>
        <vt:i4>5</vt:i4>
      </vt:variant>
      <vt:variant>
        <vt:lpwstr/>
      </vt:variant>
      <vt:variant>
        <vt:lpwstr>_Toc498330029</vt:lpwstr>
      </vt:variant>
      <vt:variant>
        <vt:i4>2031679</vt:i4>
      </vt:variant>
      <vt:variant>
        <vt:i4>3200</vt:i4>
      </vt:variant>
      <vt:variant>
        <vt:i4>0</vt:i4>
      </vt:variant>
      <vt:variant>
        <vt:i4>5</vt:i4>
      </vt:variant>
      <vt:variant>
        <vt:lpwstr/>
      </vt:variant>
      <vt:variant>
        <vt:lpwstr>_Toc498330028</vt:lpwstr>
      </vt:variant>
      <vt:variant>
        <vt:i4>2031679</vt:i4>
      </vt:variant>
      <vt:variant>
        <vt:i4>3194</vt:i4>
      </vt:variant>
      <vt:variant>
        <vt:i4>0</vt:i4>
      </vt:variant>
      <vt:variant>
        <vt:i4>5</vt:i4>
      </vt:variant>
      <vt:variant>
        <vt:lpwstr/>
      </vt:variant>
      <vt:variant>
        <vt:lpwstr>_Toc498330027</vt:lpwstr>
      </vt:variant>
      <vt:variant>
        <vt:i4>2031679</vt:i4>
      </vt:variant>
      <vt:variant>
        <vt:i4>3188</vt:i4>
      </vt:variant>
      <vt:variant>
        <vt:i4>0</vt:i4>
      </vt:variant>
      <vt:variant>
        <vt:i4>5</vt:i4>
      </vt:variant>
      <vt:variant>
        <vt:lpwstr/>
      </vt:variant>
      <vt:variant>
        <vt:lpwstr>_Toc498330026</vt:lpwstr>
      </vt:variant>
      <vt:variant>
        <vt:i4>2031679</vt:i4>
      </vt:variant>
      <vt:variant>
        <vt:i4>3182</vt:i4>
      </vt:variant>
      <vt:variant>
        <vt:i4>0</vt:i4>
      </vt:variant>
      <vt:variant>
        <vt:i4>5</vt:i4>
      </vt:variant>
      <vt:variant>
        <vt:lpwstr/>
      </vt:variant>
      <vt:variant>
        <vt:lpwstr>_Toc498330025</vt:lpwstr>
      </vt:variant>
      <vt:variant>
        <vt:i4>2031679</vt:i4>
      </vt:variant>
      <vt:variant>
        <vt:i4>3176</vt:i4>
      </vt:variant>
      <vt:variant>
        <vt:i4>0</vt:i4>
      </vt:variant>
      <vt:variant>
        <vt:i4>5</vt:i4>
      </vt:variant>
      <vt:variant>
        <vt:lpwstr/>
      </vt:variant>
      <vt:variant>
        <vt:lpwstr>_Toc498330024</vt:lpwstr>
      </vt:variant>
      <vt:variant>
        <vt:i4>2031679</vt:i4>
      </vt:variant>
      <vt:variant>
        <vt:i4>3170</vt:i4>
      </vt:variant>
      <vt:variant>
        <vt:i4>0</vt:i4>
      </vt:variant>
      <vt:variant>
        <vt:i4>5</vt:i4>
      </vt:variant>
      <vt:variant>
        <vt:lpwstr/>
      </vt:variant>
      <vt:variant>
        <vt:lpwstr>_Toc498330023</vt:lpwstr>
      </vt:variant>
      <vt:variant>
        <vt:i4>2031679</vt:i4>
      </vt:variant>
      <vt:variant>
        <vt:i4>3164</vt:i4>
      </vt:variant>
      <vt:variant>
        <vt:i4>0</vt:i4>
      </vt:variant>
      <vt:variant>
        <vt:i4>5</vt:i4>
      </vt:variant>
      <vt:variant>
        <vt:lpwstr/>
      </vt:variant>
      <vt:variant>
        <vt:lpwstr>_Toc498330022</vt:lpwstr>
      </vt:variant>
      <vt:variant>
        <vt:i4>2031679</vt:i4>
      </vt:variant>
      <vt:variant>
        <vt:i4>3158</vt:i4>
      </vt:variant>
      <vt:variant>
        <vt:i4>0</vt:i4>
      </vt:variant>
      <vt:variant>
        <vt:i4>5</vt:i4>
      </vt:variant>
      <vt:variant>
        <vt:lpwstr/>
      </vt:variant>
      <vt:variant>
        <vt:lpwstr>_Toc498330021</vt:lpwstr>
      </vt:variant>
      <vt:variant>
        <vt:i4>2031679</vt:i4>
      </vt:variant>
      <vt:variant>
        <vt:i4>3152</vt:i4>
      </vt:variant>
      <vt:variant>
        <vt:i4>0</vt:i4>
      </vt:variant>
      <vt:variant>
        <vt:i4>5</vt:i4>
      </vt:variant>
      <vt:variant>
        <vt:lpwstr/>
      </vt:variant>
      <vt:variant>
        <vt:lpwstr>_Toc498330020</vt:lpwstr>
      </vt:variant>
      <vt:variant>
        <vt:i4>1835071</vt:i4>
      </vt:variant>
      <vt:variant>
        <vt:i4>3146</vt:i4>
      </vt:variant>
      <vt:variant>
        <vt:i4>0</vt:i4>
      </vt:variant>
      <vt:variant>
        <vt:i4>5</vt:i4>
      </vt:variant>
      <vt:variant>
        <vt:lpwstr/>
      </vt:variant>
      <vt:variant>
        <vt:lpwstr>_Toc498330019</vt:lpwstr>
      </vt:variant>
      <vt:variant>
        <vt:i4>1835071</vt:i4>
      </vt:variant>
      <vt:variant>
        <vt:i4>3140</vt:i4>
      </vt:variant>
      <vt:variant>
        <vt:i4>0</vt:i4>
      </vt:variant>
      <vt:variant>
        <vt:i4>5</vt:i4>
      </vt:variant>
      <vt:variant>
        <vt:lpwstr/>
      </vt:variant>
      <vt:variant>
        <vt:lpwstr>_Toc498330018</vt:lpwstr>
      </vt:variant>
      <vt:variant>
        <vt:i4>1835071</vt:i4>
      </vt:variant>
      <vt:variant>
        <vt:i4>3134</vt:i4>
      </vt:variant>
      <vt:variant>
        <vt:i4>0</vt:i4>
      </vt:variant>
      <vt:variant>
        <vt:i4>5</vt:i4>
      </vt:variant>
      <vt:variant>
        <vt:lpwstr/>
      </vt:variant>
      <vt:variant>
        <vt:lpwstr>_Toc498330017</vt:lpwstr>
      </vt:variant>
      <vt:variant>
        <vt:i4>1835071</vt:i4>
      </vt:variant>
      <vt:variant>
        <vt:i4>3128</vt:i4>
      </vt:variant>
      <vt:variant>
        <vt:i4>0</vt:i4>
      </vt:variant>
      <vt:variant>
        <vt:i4>5</vt:i4>
      </vt:variant>
      <vt:variant>
        <vt:lpwstr/>
      </vt:variant>
      <vt:variant>
        <vt:lpwstr>_Toc498330016</vt:lpwstr>
      </vt:variant>
      <vt:variant>
        <vt:i4>1835071</vt:i4>
      </vt:variant>
      <vt:variant>
        <vt:i4>3122</vt:i4>
      </vt:variant>
      <vt:variant>
        <vt:i4>0</vt:i4>
      </vt:variant>
      <vt:variant>
        <vt:i4>5</vt:i4>
      </vt:variant>
      <vt:variant>
        <vt:lpwstr/>
      </vt:variant>
      <vt:variant>
        <vt:lpwstr>_Toc498330015</vt:lpwstr>
      </vt:variant>
      <vt:variant>
        <vt:i4>1835071</vt:i4>
      </vt:variant>
      <vt:variant>
        <vt:i4>3116</vt:i4>
      </vt:variant>
      <vt:variant>
        <vt:i4>0</vt:i4>
      </vt:variant>
      <vt:variant>
        <vt:i4>5</vt:i4>
      </vt:variant>
      <vt:variant>
        <vt:lpwstr/>
      </vt:variant>
      <vt:variant>
        <vt:lpwstr>_Toc498330014</vt:lpwstr>
      </vt:variant>
      <vt:variant>
        <vt:i4>1835071</vt:i4>
      </vt:variant>
      <vt:variant>
        <vt:i4>3110</vt:i4>
      </vt:variant>
      <vt:variant>
        <vt:i4>0</vt:i4>
      </vt:variant>
      <vt:variant>
        <vt:i4>5</vt:i4>
      </vt:variant>
      <vt:variant>
        <vt:lpwstr/>
      </vt:variant>
      <vt:variant>
        <vt:lpwstr>_Toc498330013</vt:lpwstr>
      </vt:variant>
      <vt:variant>
        <vt:i4>1835071</vt:i4>
      </vt:variant>
      <vt:variant>
        <vt:i4>3104</vt:i4>
      </vt:variant>
      <vt:variant>
        <vt:i4>0</vt:i4>
      </vt:variant>
      <vt:variant>
        <vt:i4>5</vt:i4>
      </vt:variant>
      <vt:variant>
        <vt:lpwstr/>
      </vt:variant>
      <vt:variant>
        <vt:lpwstr>_Toc498330012</vt:lpwstr>
      </vt:variant>
      <vt:variant>
        <vt:i4>1835071</vt:i4>
      </vt:variant>
      <vt:variant>
        <vt:i4>3098</vt:i4>
      </vt:variant>
      <vt:variant>
        <vt:i4>0</vt:i4>
      </vt:variant>
      <vt:variant>
        <vt:i4>5</vt:i4>
      </vt:variant>
      <vt:variant>
        <vt:lpwstr/>
      </vt:variant>
      <vt:variant>
        <vt:lpwstr>_Toc498330011</vt:lpwstr>
      </vt:variant>
      <vt:variant>
        <vt:i4>1835071</vt:i4>
      </vt:variant>
      <vt:variant>
        <vt:i4>3092</vt:i4>
      </vt:variant>
      <vt:variant>
        <vt:i4>0</vt:i4>
      </vt:variant>
      <vt:variant>
        <vt:i4>5</vt:i4>
      </vt:variant>
      <vt:variant>
        <vt:lpwstr/>
      </vt:variant>
      <vt:variant>
        <vt:lpwstr>_Toc498330010</vt:lpwstr>
      </vt:variant>
      <vt:variant>
        <vt:i4>1900607</vt:i4>
      </vt:variant>
      <vt:variant>
        <vt:i4>3086</vt:i4>
      </vt:variant>
      <vt:variant>
        <vt:i4>0</vt:i4>
      </vt:variant>
      <vt:variant>
        <vt:i4>5</vt:i4>
      </vt:variant>
      <vt:variant>
        <vt:lpwstr/>
      </vt:variant>
      <vt:variant>
        <vt:lpwstr>_Toc498330009</vt:lpwstr>
      </vt:variant>
      <vt:variant>
        <vt:i4>1900607</vt:i4>
      </vt:variant>
      <vt:variant>
        <vt:i4>3080</vt:i4>
      </vt:variant>
      <vt:variant>
        <vt:i4>0</vt:i4>
      </vt:variant>
      <vt:variant>
        <vt:i4>5</vt:i4>
      </vt:variant>
      <vt:variant>
        <vt:lpwstr/>
      </vt:variant>
      <vt:variant>
        <vt:lpwstr>_Toc498330008</vt:lpwstr>
      </vt:variant>
      <vt:variant>
        <vt:i4>1900607</vt:i4>
      </vt:variant>
      <vt:variant>
        <vt:i4>3074</vt:i4>
      </vt:variant>
      <vt:variant>
        <vt:i4>0</vt:i4>
      </vt:variant>
      <vt:variant>
        <vt:i4>5</vt:i4>
      </vt:variant>
      <vt:variant>
        <vt:lpwstr/>
      </vt:variant>
      <vt:variant>
        <vt:lpwstr>_Toc498330007</vt:lpwstr>
      </vt:variant>
      <vt:variant>
        <vt:i4>1900607</vt:i4>
      </vt:variant>
      <vt:variant>
        <vt:i4>3068</vt:i4>
      </vt:variant>
      <vt:variant>
        <vt:i4>0</vt:i4>
      </vt:variant>
      <vt:variant>
        <vt:i4>5</vt:i4>
      </vt:variant>
      <vt:variant>
        <vt:lpwstr/>
      </vt:variant>
      <vt:variant>
        <vt:lpwstr>_Toc498330006</vt:lpwstr>
      </vt:variant>
      <vt:variant>
        <vt:i4>1900607</vt:i4>
      </vt:variant>
      <vt:variant>
        <vt:i4>3062</vt:i4>
      </vt:variant>
      <vt:variant>
        <vt:i4>0</vt:i4>
      </vt:variant>
      <vt:variant>
        <vt:i4>5</vt:i4>
      </vt:variant>
      <vt:variant>
        <vt:lpwstr/>
      </vt:variant>
      <vt:variant>
        <vt:lpwstr>_Toc498330005</vt:lpwstr>
      </vt:variant>
      <vt:variant>
        <vt:i4>1900607</vt:i4>
      </vt:variant>
      <vt:variant>
        <vt:i4>3056</vt:i4>
      </vt:variant>
      <vt:variant>
        <vt:i4>0</vt:i4>
      </vt:variant>
      <vt:variant>
        <vt:i4>5</vt:i4>
      </vt:variant>
      <vt:variant>
        <vt:lpwstr/>
      </vt:variant>
      <vt:variant>
        <vt:lpwstr>_Toc498330004</vt:lpwstr>
      </vt:variant>
      <vt:variant>
        <vt:i4>1900607</vt:i4>
      </vt:variant>
      <vt:variant>
        <vt:i4>3050</vt:i4>
      </vt:variant>
      <vt:variant>
        <vt:i4>0</vt:i4>
      </vt:variant>
      <vt:variant>
        <vt:i4>5</vt:i4>
      </vt:variant>
      <vt:variant>
        <vt:lpwstr/>
      </vt:variant>
      <vt:variant>
        <vt:lpwstr>_Toc498330003</vt:lpwstr>
      </vt:variant>
      <vt:variant>
        <vt:i4>1900607</vt:i4>
      </vt:variant>
      <vt:variant>
        <vt:i4>3044</vt:i4>
      </vt:variant>
      <vt:variant>
        <vt:i4>0</vt:i4>
      </vt:variant>
      <vt:variant>
        <vt:i4>5</vt:i4>
      </vt:variant>
      <vt:variant>
        <vt:lpwstr/>
      </vt:variant>
      <vt:variant>
        <vt:lpwstr>_Toc498330002</vt:lpwstr>
      </vt:variant>
      <vt:variant>
        <vt:i4>1900607</vt:i4>
      </vt:variant>
      <vt:variant>
        <vt:i4>3038</vt:i4>
      </vt:variant>
      <vt:variant>
        <vt:i4>0</vt:i4>
      </vt:variant>
      <vt:variant>
        <vt:i4>5</vt:i4>
      </vt:variant>
      <vt:variant>
        <vt:lpwstr/>
      </vt:variant>
      <vt:variant>
        <vt:lpwstr>_Toc498330001</vt:lpwstr>
      </vt:variant>
      <vt:variant>
        <vt:i4>1900607</vt:i4>
      </vt:variant>
      <vt:variant>
        <vt:i4>3032</vt:i4>
      </vt:variant>
      <vt:variant>
        <vt:i4>0</vt:i4>
      </vt:variant>
      <vt:variant>
        <vt:i4>5</vt:i4>
      </vt:variant>
      <vt:variant>
        <vt:lpwstr/>
      </vt:variant>
      <vt:variant>
        <vt:lpwstr>_Toc498330000</vt:lpwstr>
      </vt:variant>
      <vt:variant>
        <vt:i4>1900599</vt:i4>
      </vt:variant>
      <vt:variant>
        <vt:i4>3026</vt:i4>
      </vt:variant>
      <vt:variant>
        <vt:i4>0</vt:i4>
      </vt:variant>
      <vt:variant>
        <vt:i4>5</vt:i4>
      </vt:variant>
      <vt:variant>
        <vt:lpwstr/>
      </vt:variant>
      <vt:variant>
        <vt:lpwstr>_Toc498329999</vt:lpwstr>
      </vt:variant>
      <vt:variant>
        <vt:i4>1900599</vt:i4>
      </vt:variant>
      <vt:variant>
        <vt:i4>3020</vt:i4>
      </vt:variant>
      <vt:variant>
        <vt:i4>0</vt:i4>
      </vt:variant>
      <vt:variant>
        <vt:i4>5</vt:i4>
      </vt:variant>
      <vt:variant>
        <vt:lpwstr/>
      </vt:variant>
      <vt:variant>
        <vt:lpwstr>_Toc498329998</vt:lpwstr>
      </vt:variant>
      <vt:variant>
        <vt:i4>1900599</vt:i4>
      </vt:variant>
      <vt:variant>
        <vt:i4>3014</vt:i4>
      </vt:variant>
      <vt:variant>
        <vt:i4>0</vt:i4>
      </vt:variant>
      <vt:variant>
        <vt:i4>5</vt:i4>
      </vt:variant>
      <vt:variant>
        <vt:lpwstr/>
      </vt:variant>
      <vt:variant>
        <vt:lpwstr>_Toc498329997</vt:lpwstr>
      </vt:variant>
      <vt:variant>
        <vt:i4>1900599</vt:i4>
      </vt:variant>
      <vt:variant>
        <vt:i4>3008</vt:i4>
      </vt:variant>
      <vt:variant>
        <vt:i4>0</vt:i4>
      </vt:variant>
      <vt:variant>
        <vt:i4>5</vt:i4>
      </vt:variant>
      <vt:variant>
        <vt:lpwstr/>
      </vt:variant>
      <vt:variant>
        <vt:lpwstr>_Toc498329996</vt:lpwstr>
      </vt:variant>
      <vt:variant>
        <vt:i4>1900599</vt:i4>
      </vt:variant>
      <vt:variant>
        <vt:i4>3002</vt:i4>
      </vt:variant>
      <vt:variant>
        <vt:i4>0</vt:i4>
      </vt:variant>
      <vt:variant>
        <vt:i4>5</vt:i4>
      </vt:variant>
      <vt:variant>
        <vt:lpwstr/>
      </vt:variant>
      <vt:variant>
        <vt:lpwstr>_Toc498329995</vt:lpwstr>
      </vt:variant>
      <vt:variant>
        <vt:i4>1900599</vt:i4>
      </vt:variant>
      <vt:variant>
        <vt:i4>2996</vt:i4>
      </vt:variant>
      <vt:variant>
        <vt:i4>0</vt:i4>
      </vt:variant>
      <vt:variant>
        <vt:i4>5</vt:i4>
      </vt:variant>
      <vt:variant>
        <vt:lpwstr/>
      </vt:variant>
      <vt:variant>
        <vt:lpwstr>_Toc498329994</vt:lpwstr>
      </vt:variant>
      <vt:variant>
        <vt:i4>1900599</vt:i4>
      </vt:variant>
      <vt:variant>
        <vt:i4>2990</vt:i4>
      </vt:variant>
      <vt:variant>
        <vt:i4>0</vt:i4>
      </vt:variant>
      <vt:variant>
        <vt:i4>5</vt:i4>
      </vt:variant>
      <vt:variant>
        <vt:lpwstr/>
      </vt:variant>
      <vt:variant>
        <vt:lpwstr>_Toc498329993</vt:lpwstr>
      </vt:variant>
      <vt:variant>
        <vt:i4>1900599</vt:i4>
      </vt:variant>
      <vt:variant>
        <vt:i4>2984</vt:i4>
      </vt:variant>
      <vt:variant>
        <vt:i4>0</vt:i4>
      </vt:variant>
      <vt:variant>
        <vt:i4>5</vt:i4>
      </vt:variant>
      <vt:variant>
        <vt:lpwstr/>
      </vt:variant>
      <vt:variant>
        <vt:lpwstr>_Toc498329992</vt:lpwstr>
      </vt:variant>
      <vt:variant>
        <vt:i4>1900599</vt:i4>
      </vt:variant>
      <vt:variant>
        <vt:i4>2978</vt:i4>
      </vt:variant>
      <vt:variant>
        <vt:i4>0</vt:i4>
      </vt:variant>
      <vt:variant>
        <vt:i4>5</vt:i4>
      </vt:variant>
      <vt:variant>
        <vt:lpwstr/>
      </vt:variant>
      <vt:variant>
        <vt:lpwstr>_Toc498329991</vt:lpwstr>
      </vt:variant>
      <vt:variant>
        <vt:i4>1900599</vt:i4>
      </vt:variant>
      <vt:variant>
        <vt:i4>2972</vt:i4>
      </vt:variant>
      <vt:variant>
        <vt:i4>0</vt:i4>
      </vt:variant>
      <vt:variant>
        <vt:i4>5</vt:i4>
      </vt:variant>
      <vt:variant>
        <vt:lpwstr/>
      </vt:variant>
      <vt:variant>
        <vt:lpwstr>_Toc498329990</vt:lpwstr>
      </vt:variant>
      <vt:variant>
        <vt:i4>1835063</vt:i4>
      </vt:variant>
      <vt:variant>
        <vt:i4>2966</vt:i4>
      </vt:variant>
      <vt:variant>
        <vt:i4>0</vt:i4>
      </vt:variant>
      <vt:variant>
        <vt:i4>5</vt:i4>
      </vt:variant>
      <vt:variant>
        <vt:lpwstr/>
      </vt:variant>
      <vt:variant>
        <vt:lpwstr>_Toc498329989</vt:lpwstr>
      </vt:variant>
      <vt:variant>
        <vt:i4>1835063</vt:i4>
      </vt:variant>
      <vt:variant>
        <vt:i4>2960</vt:i4>
      </vt:variant>
      <vt:variant>
        <vt:i4>0</vt:i4>
      </vt:variant>
      <vt:variant>
        <vt:i4>5</vt:i4>
      </vt:variant>
      <vt:variant>
        <vt:lpwstr/>
      </vt:variant>
      <vt:variant>
        <vt:lpwstr>_Toc498329988</vt:lpwstr>
      </vt:variant>
      <vt:variant>
        <vt:i4>1835063</vt:i4>
      </vt:variant>
      <vt:variant>
        <vt:i4>2954</vt:i4>
      </vt:variant>
      <vt:variant>
        <vt:i4>0</vt:i4>
      </vt:variant>
      <vt:variant>
        <vt:i4>5</vt:i4>
      </vt:variant>
      <vt:variant>
        <vt:lpwstr/>
      </vt:variant>
      <vt:variant>
        <vt:lpwstr>_Toc498329987</vt:lpwstr>
      </vt:variant>
      <vt:variant>
        <vt:i4>1835063</vt:i4>
      </vt:variant>
      <vt:variant>
        <vt:i4>2948</vt:i4>
      </vt:variant>
      <vt:variant>
        <vt:i4>0</vt:i4>
      </vt:variant>
      <vt:variant>
        <vt:i4>5</vt:i4>
      </vt:variant>
      <vt:variant>
        <vt:lpwstr/>
      </vt:variant>
      <vt:variant>
        <vt:lpwstr>_Toc498329986</vt:lpwstr>
      </vt:variant>
      <vt:variant>
        <vt:i4>1835063</vt:i4>
      </vt:variant>
      <vt:variant>
        <vt:i4>2942</vt:i4>
      </vt:variant>
      <vt:variant>
        <vt:i4>0</vt:i4>
      </vt:variant>
      <vt:variant>
        <vt:i4>5</vt:i4>
      </vt:variant>
      <vt:variant>
        <vt:lpwstr/>
      </vt:variant>
      <vt:variant>
        <vt:lpwstr>_Toc498329985</vt:lpwstr>
      </vt:variant>
      <vt:variant>
        <vt:i4>1835063</vt:i4>
      </vt:variant>
      <vt:variant>
        <vt:i4>2936</vt:i4>
      </vt:variant>
      <vt:variant>
        <vt:i4>0</vt:i4>
      </vt:variant>
      <vt:variant>
        <vt:i4>5</vt:i4>
      </vt:variant>
      <vt:variant>
        <vt:lpwstr/>
      </vt:variant>
      <vt:variant>
        <vt:lpwstr>_Toc498329984</vt:lpwstr>
      </vt:variant>
      <vt:variant>
        <vt:i4>1835063</vt:i4>
      </vt:variant>
      <vt:variant>
        <vt:i4>2930</vt:i4>
      </vt:variant>
      <vt:variant>
        <vt:i4>0</vt:i4>
      </vt:variant>
      <vt:variant>
        <vt:i4>5</vt:i4>
      </vt:variant>
      <vt:variant>
        <vt:lpwstr/>
      </vt:variant>
      <vt:variant>
        <vt:lpwstr>_Toc498329983</vt:lpwstr>
      </vt:variant>
      <vt:variant>
        <vt:i4>1835063</vt:i4>
      </vt:variant>
      <vt:variant>
        <vt:i4>2924</vt:i4>
      </vt:variant>
      <vt:variant>
        <vt:i4>0</vt:i4>
      </vt:variant>
      <vt:variant>
        <vt:i4>5</vt:i4>
      </vt:variant>
      <vt:variant>
        <vt:lpwstr/>
      </vt:variant>
      <vt:variant>
        <vt:lpwstr>_Toc498329982</vt:lpwstr>
      </vt:variant>
      <vt:variant>
        <vt:i4>1835063</vt:i4>
      </vt:variant>
      <vt:variant>
        <vt:i4>2918</vt:i4>
      </vt:variant>
      <vt:variant>
        <vt:i4>0</vt:i4>
      </vt:variant>
      <vt:variant>
        <vt:i4>5</vt:i4>
      </vt:variant>
      <vt:variant>
        <vt:lpwstr/>
      </vt:variant>
      <vt:variant>
        <vt:lpwstr>_Toc498329981</vt:lpwstr>
      </vt:variant>
      <vt:variant>
        <vt:i4>1835063</vt:i4>
      </vt:variant>
      <vt:variant>
        <vt:i4>2912</vt:i4>
      </vt:variant>
      <vt:variant>
        <vt:i4>0</vt:i4>
      </vt:variant>
      <vt:variant>
        <vt:i4>5</vt:i4>
      </vt:variant>
      <vt:variant>
        <vt:lpwstr/>
      </vt:variant>
      <vt:variant>
        <vt:lpwstr>_Toc498329980</vt:lpwstr>
      </vt:variant>
      <vt:variant>
        <vt:i4>1245239</vt:i4>
      </vt:variant>
      <vt:variant>
        <vt:i4>2906</vt:i4>
      </vt:variant>
      <vt:variant>
        <vt:i4>0</vt:i4>
      </vt:variant>
      <vt:variant>
        <vt:i4>5</vt:i4>
      </vt:variant>
      <vt:variant>
        <vt:lpwstr/>
      </vt:variant>
      <vt:variant>
        <vt:lpwstr>_Toc498329979</vt:lpwstr>
      </vt:variant>
      <vt:variant>
        <vt:i4>1245239</vt:i4>
      </vt:variant>
      <vt:variant>
        <vt:i4>2900</vt:i4>
      </vt:variant>
      <vt:variant>
        <vt:i4>0</vt:i4>
      </vt:variant>
      <vt:variant>
        <vt:i4>5</vt:i4>
      </vt:variant>
      <vt:variant>
        <vt:lpwstr/>
      </vt:variant>
      <vt:variant>
        <vt:lpwstr>_Toc498329978</vt:lpwstr>
      </vt:variant>
      <vt:variant>
        <vt:i4>1245239</vt:i4>
      </vt:variant>
      <vt:variant>
        <vt:i4>2894</vt:i4>
      </vt:variant>
      <vt:variant>
        <vt:i4>0</vt:i4>
      </vt:variant>
      <vt:variant>
        <vt:i4>5</vt:i4>
      </vt:variant>
      <vt:variant>
        <vt:lpwstr/>
      </vt:variant>
      <vt:variant>
        <vt:lpwstr>_Toc498329977</vt:lpwstr>
      </vt:variant>
      <vt:variant>
        <vt:i4>1245239</vt:i4>
      </vt:variant>
      <vt:variant>
        <vt:i4>2888</vt:i4>
      </vt:variant>
      <vt:variant>
        <vt:i4>0</vt:i4>
      </vt:variant>
      <vt:variant>
        <vt:i4>5</vt:i4>
      </vt:variant>
      <vt:variant>
        <vt:lpwstr/>
      </vt:variant>
      <vt:variant>
        <vt:lpwstr>_Toc498329976</vt:lpwstr>
      </vt:variant>
      <vt:variant>
        <vt:i4>1245239</vt:i4>
      </vt:variant>
      <vt:variant>
        <vt:i4>2882</vt:i4>
      </vt:variant>
      <vt:variant>
        <vt:i4>0</vt:i4>
      </vt:variant>
      <vt:variant>
        <vt:i4>5</vt:i4>
      </vt:variant>
      <vt:variant>
        <vt:lpwstr/>
      </vt:variant>
      <vt:variant>
        <vt:lpwstr>_Toc498329975</vt:lpwstr>
      </vt:variant>
      <vt:variant>
        <vt:i4>1769525</vt:i4>
      </vt:variant>
      <vt:variant>
        <vt:i4>2873</vt:i4>
      </vt:variant>
      <vt:variant>
        <vt:i4>0</vt:i4>
      </vt:variant>
      <vt:variant>
        <vt:i4>5</vt:i4>
      </vt:variant>
      <vt:variant>
        <vt:lpwstr/>
      </vt:variant>
      <vt:variant>
        <vt:lpwstr>_Toc498000959</vt:lpwstr>
      </vt:variant>
      <vt:variant>
        <vt:i4>1769525</vt:i4>
      </vt:variant>
      <vt:variant>
        <vt:i4>2867</vt:i4>
      </vt:variant>
      <vt:variant>
        <vt:i4>0</vt:i4>
      </vt:variant>
      <vt:variant>
        <vt:i4>5</vt:i4>
      </vt:variant>
      <vt:variant>
        <vt:lpwstr/>
      </vt:variant>
      <vt:variant>
        <vt:lpwstr>_Toc498000958</vt:lpwstr>
      </vt:variant>
      <vt:variant>
        <vt:i4>1769525</vt:i4>
      </vt:variant>
      <vt:variant>
        <vt:i4>2861</vt:i4>
      </vt:variant>
      <vt:variant>
        <vt:i4>0</vt:i4>
      </vt:variant>
      <vt:variant>
        <vt:i4>5</vt:i4>
      </vt:variant>
      <vt:variant>
        <vt:lpwstr/>
      </vt:variant>
      <vt:variant>
        <vt:lpwstr>_Toc498000957</vt:lpwstr>
      </vt:variant>
      <vt:variant>
        <vt:i4>1769525</vt:i4>
      </vt:variant>
      <vt:variant>
        <vt:i4>2855</vt:i4>
      </vt:variant>
      <vt:variant>
        <vt:i4>0</vt:i4>
      </vt:variant>
      <vt:variant>
        <vt:i4>5</vt:i4>
      </vt:variant>
      <vt:variant>
        <vt:lpwstr/>
      </vt:variant>
      <vt:variant>
        <vt:lpwstr>_Toc498000956</vt:lpwstr>
      </vt:variant>
      <vt:variant>
        <vt:i4>1769525</vt:i4>
      </vt:variant>
      <vt:variant>
        <vt:i4>2849</vt:i4>
      </vt:variant>
      <vt:variant>
        <vt:i4>0</vt:i4>
      </vt:variant>
      <vt:variant>
        <vt:i4>5</vt:i4>
      </vt:variant>
      <vt:variant>
        <vt:lpwstr/>
      </vt:variant>
      <vt:variant>
        <vt:lpwstr>_Toc498000955</vt:lpwstr>
      </vt:variant>
      <vt:variant>
        <vt:i4>1769525</vt:i4>
      </vt:variant>
      <vt:variant>
        <vt:i4>2843</vt:i4>
      </vt:variant>
      <vt:variant>
        <vt:i4>0</vt:i4>
      </vt:variant>
      <vt:variant>
        <vt:i4>5</vt:i4>
      </vt:variant>
      <vt:variant>
        <vt:lpwstr/>
      </vt:variant>
      <vt:variant>
        <vt:lpwstr>_Toc498000954</vt:lpwstr>
      </vt:variant>
      <vt:variant>
        <vt:i4>1769525</vt:i4>
      </vt:variant>
      <vt:variant>
        <vt:i4>2837</vt:i4>
      </vt:variant>
      <vt:variant>
        <vt:i4>0</vt:i4>
      </vt:variant>
      <vt:variant>
        <vt:i4>5</vt:i4>
      </vt:variant>
      <vt:variant>
        <vt:lpwstr/>
      </vt:variant>
      <vt:variant>
        <vt:lpwstr>_Toc498000953</vt:lpwstr>
      </vt:variant>
      <vt:variant>
        <vt:i4>1769525</vt:i4>
      </vt:variant>
      <vt:variant>
        <vt:i4>2831</vt:i4>
      </vt:variant>
      <vt:variant>
        <vt:i4>0</vt:i4>
      </vt:variant>
      <vt:variant>
        <vt:i4>5</vt:i4>
      </vt:variant>
      <vt:variant>
        <vt:lpwstr/>
      </vt:variant>
      <vt:variant>
        <vt:lpwstr>_Toc498000952</vt:lpwstr>
      </vt:variant>
      <vt:variant>
        <vt:i4>1769525</vt:i4>
      </vt:variant>
      <vt:variant>
        <vt:i4>2825</vt:i4>
      </vt:variant>
      <vt:variant>
        <vt:i4>0</vt:i4>
      </vt:variant>
      <vt:variant>
        <vt:i4>5</vt:i4>
      </vt:variant>
      <vt:variant>
        <vt:lpwstr/>
      </vt:variant>
      <vt:variant>
        <vt:lpwstr>_Toc498000951</vt:lpwstr>
      </vt:variant>
      <vt:variant>
        <vt:i4>1769525</vt:i4>
      </vt:variant>
      <vt:variant>
        <vt:i4>2819</vt:i4>
      </vt:variant>
      <vt:variant>
        <vt:i4>0</vt:i4>
      </vt:variant>
      <vt:variant>
        <vt:i4>5</vt:i4>
      </vt:variant>
      <vt:variant>
        <vt:lpwstr/>
      </vt:variant>
      <vt:variant>
        <vt:lpwstr>_Toc498000950</vt:lpwstr>
      </vt:variant>
      <vt:variant>
        <vt:i4>1703989</vt:i4>
      </vt:variant>
      <vt:variant>
        <vt:i4>2813</vt:i4>
      </vt:variant>
      <vt:variant>
        <vt:i4>0</vt:i4>
      </vt:variant>
      <vt:variant>
        <vt:i4>5</vt:i4>
      </vt:variant>
      <vt:variant>
        <vt:lpwstr/>
      </vt:variant>
      <vt:variant>
        <vt:lpwstr>_Toc498000949</vt:lpwstr>
      </vt:variant>
      <vt:variant>
        <vt:i4>1703989</vt:i4>
      </vt:variant>
      <vt:variant>
        <vt:i4>2807</vt:i4>
      </vt:variant>
      <vt:variant>
        <vt:i4>0</vt:i4>
      </vt:variant>
      <vt:variant>
        <vt:i4>5</vt:i4>
      </vt:variant>
      <vt:variant>
        <vt:lpwstr/>
      </vt:variant>
      <vt:variant>
        <vt:lpwstr>_Toc498000948</vt:lpwstr>
      </vt:variant>
      <vt:variant>
        <vt:i4>1703989</vt:i4>
      </vt:variant>
      <vt:variant>
        <vt:i4>2801</vt:i4>
      </vt:variant>
      <vt:variant>
        <vt:i4>0</vt:i4>
      </vt:variant>
      <vt:variant>
        <vt:i4>5</vt:i4>
      </vt:variant>
      <vt:variant>
        <vt:lpwstr/>
      </vt:variant>
      <vt:variant>
        <vt:lpwstr>_Toc498000947</vt:lpwstr>
      </vt:variant>
      <vt:variant>
        <vt:i4>1703989</vt:i4>
      </vt:variant>
      <vt:variant>
        <vt:i4>2795</vt:i4>
      </vt:variant>
      <vt:variant>
        <vt:i4>0</vt:i4>
      </vt:variant>
      <vt:variant>
        <vt:i4>5</vt:i4>
      </vt:variant>
      <vt:variant>
        <vt:lpwstr/>
      </vt:variant>
      <vt:variant>
        <vt:lpwstr>_Toc498000946</vt:lpwstr>
      </vt:variant>
      <vt:variant>
        <vt:i4>1703989</vt:i4>
      </vt:variant>
      <vt:variant>
        <vt:i4>2789</vt:i4>
      </vt:variant>
      <vt:variant>
        <vt:i4>0</vt:i4>
      </vt:variant>
      <vt:variant>
        <vt:i4>5</vt:i4>
      </vt:variant>
      <vt:variant>
        <vt:lpwstr/>
      </vt:variant>
      <vt:variant>
        <vt:lpwstr>_Toc498000945</vt:lpwstr>
      </vt:variant>
      <vt:variant>
        <vt:i4>1703989</vt:i4>
      </vt:variant>
      <vt:variant>
        <vt:i4>2783</vt:i4>
      </vt:variant>
      <vt:variant>
        <vt:i4>0</vt:i4>
      </vt:variant>
      <vt:variant>
        <vt:i4>5</vt:i4>
      </vt:variant>
      <vt:variant>
        <vt:lpwstr/>
      </vt:variant>
      <vt:variant>
        <vt:lpwstr>_Toc498000944</vt:lpwstr>
      </vt:variant>
      <vt:variant>
        <vt:i4>1703989</vt:i4>
      </vt:variant>
      <vt:variant>
        <vt:i4>2777</vt:i4>
      </vt:variant>
      <vt:variant>
        <vt:i4>0</vt:i4>
      </vt:variant>
      <vt:variant>
        <vt:i4>5</vt:i4>
      </vt:variant>
      <vt:variant>
        <vt:lpwstr/>
      </vt:variant>
      <vt:variant>
        <vt:lpwstr>_Toc498000943</vt:lpwstr>
      </vt:variant>
      <vt:variant>
        <vt:i4>1703989</vt:i4>
      </vt:variant>
      <vt:variant>
        <vt:i4>2771</vt:i4>
      </vt:variant>
      <vt:variant>
        <vt:i4>0</vt:i4>
      </vt:variant>
      <vt:variant>
        <vt:i4>5</vt:i4>
      </vt:variant>
      <vt:variant>
        <vt:lpwstr/>
      </vt:variant>
      <vt:variant>
        <vt:lpwstr>_Toc498000942</vt:lpwstr>
      </vt:variant>
      <vt:variant>
        <vt:i4>1703989</vt:i4>
      </vt:variant>
      <vt:variant>
        <vt:i4>2765</vt:i4>
      </vt:variant>
      <vt:variant>
        <vt:i4>0</vt:i4>
      </vt:variant>
      <vt:variant>
        <vt:i4>5</vt:i4>
      </vt:variant>
      <vt:variant>
        <vt:lpwstr/>
      </vt:variant>
      <vt:variant>
        <vt:lpwstr>_Toc498000941</vt:lpwstr>
      </vt:variant>
      <vt:variant>
        <vt:i4>1703989</vt:i4>
      </vt:variant>
      <vt:variant>
        <vt:i4>2759</vt:i4>
      </vt:variant>
      <vt:variant>
        <vt:i4>0</vt:i4>
      </vt:variant>
      <vt:variant>
        <vt:i4>5</vt:i4>
      </vt:variant>
      <vt:variant>
        <vt:lpwstr/>
      </vt:variant>
      <vt:variant>
        <vt:lpwstr>_Toc498000940</vt:lpwstr>
      </vt:variant>
      <vt:variant>
        <vt:i4>1900597</vt:i4>
      </vt:variant>
      <vt:variant>
        <vt:i4>2753</vt:i4>
      </vt:variant>
      <vt:variant>
        <vt:i4>0</vt:i4>
      </vt:variant>
      <vt:variant>
        <vt:i4>5</vt:i4>
      </vt:variant>
      <vt:variant>
        <vt:lpwstr/>
      </vt:variant>
      <vt:variant>
        <vt:lpwstr>_Toc498000939</vt:lpwstr>
      </vt:variant>
      <vt:variant>
        <vt:i4>1900597</vt:i4>
      </vt:variant>
      <vt:variant>
        <vt:i4>2747</vt:i4>
      </vt:variant>
      <vt:variant>
        <vt:i4>0</vt:i4>
      </vt:variant>
      <vt:variant>
        <vt:i4>5</vt:i4>
      </vt:variant>
      <vt:variant>
        <vt:lpwstr/>
      </vt:variant>
      <vt:variant>
        <vt:lpwstr>_Toc498000938</vt:lpwstr>
      </vt:variant>
      <vt:variant>
        <vt:i4>1900597</vt:i4>
      </vt:variant>
      <vt:variant>
        <vt:i4>2741</vt:i4>
      </vt:variant>
      <vt:variant>
        <vt:i4>0</vt:i4>
      </vt:variant>
      <vt:variant>
        <vt:i4>5</vt:i4>
      </vt:variant>
      <vt:variant>
        <vt:lpwstr/>
      </vt:variant>
      <vt:variant>
        <vt:lpwstr>_Toc498000937</vt:lpwstr>
      </vt:variant>
      <vt:variant>
        <vt:i4>1900597</vt:i4>
      </vt:variant>
      <vt:variant>
        <vt:i4>2735</vt:i4>
      </vt:variant>
      <vt:variant>
        <vt:i4>0</vt:i4>
      </vt:variant>
      <vt:variant>
        <vt:i4>5</vt:i4>
      </vt:variant>
      <vt:variant>
        <vt:lpwstr/>
      </vt:variant>
      <vt:variant>
        <vt:lpwstr>_Toc498000936</vt:lpwstr>
      </vt:variant>
      <vt:variant>
        <vt:i4>1900597</vt:i4>
      </vt:variant>
      <vt:variant>
        <vt:i4>2729</vt:i4>
      </vt:variant>
      <vt:variant>
        <vt:i4>0</vt:i4>
      </vt:variant>
      <vt:variant>
        <vt:i4>5</vt:i4>
      </vt:variant>
      <vt:variant>
        <vt:lpwstr/>
      </vt:variant>
      <vt:variant>
        <vt:lpwstr>_Toc498000935</vt:lpwstr>
      </vt:variant>
      <vt:variant>
        <vt:i4>1900597</vt:i4>
      </vt:variant>
      <vt:variant>
        <vt:i4>2723</vt:i4>
      </vt:variant>
      <vt:variant>
        <vt:i4>0</vt:i4>
      </vt:variant>
      <vt:variant>
        <vt:i4>5</vt:i4>
      </vt:variant>
      <vt:variant>
        <vt:lpwstr/>
      </vt:variant>
      <vt:variant>
        <vt:lpwstr>_Toc498000934</vt:lpwstr>
      </vt:variant>
      <vt:variant>
        <vt:i4>1900597</vt:i4>
      </vt:variant>
      <vt:variant>
        <vt:i4>2717</vt:i4>
      </vt:variant>
      <vt:variant>
        <vt:i4>0</vt:i4>
      </vt:variant>
      <vt:variant>
        <vt:i4>5</vt:i4>
      </vt:variant>
      <vt:variant>
        <vt:lpwstr/>
      </vt:variant>
      <vt:variant>
        <vt:lpwstr>_Toc498000933</vt:lpwstr>
      </vt:variant>
      <vt:variant>
        <vt:i4>1900597</vt:i4>
      </vt:variant>
      <vt:variant>
        <vt:i4>2711</vt:i4>
      </vt:variant>
      <vt:variant>
        <vt:i4>0</vt:i4>
      </vt:variant>
      <vt:variant>
        <vt:i4>5</vt:i4>
      </vt:variant>
      <vt:variant>
        <vt:lpwstr/>
      </vt:variant>
      <vt:variant>
        <vt:lpwstr>_Toc498000932</vt:lpwstr>
      </vt:variant>
      <vt:variant>
        <vt:i4>1900597</vt:i4>
      </vt:variant>
      <vt:variant>
        <vt:i4>2705</vt:i4>
      </vt:variant>
      <vt:variant>
        <vt:i4>0</vt:i4>
      </vt:variant>
      <vt:variant>
        <vt:i4>5</vt:i4>
      </vt:variant>
      <vt:variant>
        <vt:lpwstr/>
      </vt:variant>
      <vt:variant>
        <vt:lpwstr>_Toc498000931</vt:lpwstr>
      </vt:variant>
      <vt:variant>
        <vt:i4>1900597</vt:i4>
      </vt:variant>
      <vt:variant>
        <vt:i4>2699</vt:i4>
      </vt:variant>
      <vt:variant>
        <vt:i4>0</vt:i4>
      </vt:variant>
      <vt:variant>
        <vt:i4>5</vt:i4>
      </vt:variant>
      <vt:variant>
        <vt:lpwstr/>
      </vt:variant>
      <vt:variant>
        <vt:lpwstr>_Toc498000930</vt:lpwstr>
      </vt:variant>
      <vt:variant>
        <vt:i4>1835061</vt:i4>
      </vt:variant>
      <vt:variant>
        <vt:i4>2693</vt:i4>
      </vt:variant>
      <vt:variant>
        <vt:i4>0</vt:i4>
      </vt:variant>
      <vt:variant>
        <vt:i4>5</vt:i4>
      </vt:variant>
      <vt:variant>
        <vt:lpwstr/>
      </vt:variant>
      <vt:variant>
        <vt:lpwstr>_Toc498000929</vt:lpwstr>
      </vt:variant>
      <vt:variant>
        <vt:i4>1835061</vt:i4>
      </vt:variant>
      <vt:variant>
        <vt:i4>2687</vt:i4>
      </vt:variant>
      <vt:variant>
        <vt:i4>0</vt:i4>
      </vt:variant>
      <vt:variant>
        <vt:i4>5</vt:i4>
      </vt:variant>
      <vt:variant>
        <vt:lpwstr/>
      </vt:variant>
      <vt:variant>
        <vt:lpwstr>_Toc498000928</vt:lpwstr>
      </vt:variant>
      <vt:variant>
        <vt:i4>1835061</vt:i4>
      </vt:variant>
      <vt:variant>
        <vt:i4>2681</vt:i4>
      </vt:variant>
      <vt:variant>
        <vt:i4>0</vt:i4>
      </vt:variant>
      <vt:variant>
        <vt:i4>5</vt:i4>
      </vt:variant>
      <vt:variant>
        <vt:lpwstr/>
      </vt:variant>
      <vt:variant>
        <vt:lpwstr>_Toc498000927</vt:lpwstr>
      </vt:variant>
      <vt:variant>
        <vt:i4>1835061</vt:i4>
      </vt:variant>
      <vt:variant>
        <vt:i4>2675</vt:i4>
      </vt:variant>
      <vt:variant>
        <vt:i4>0</vt:i4>
      </vt:variant>
      <vt:variant>
        <vt:i4>5</vt:i4>
      </vt:variant>
      <vt:variant>
        <vt:lpwstr/>
      </vt:variant>
      <vt:variant>
        <vt:lpwstr>_Toc498000926</vt:lpwstr>
      </vt:variant>
      <vt:variant>
        <vt:i4>1835061</vt:i4>
      </vt:variant>
      <vt:variant>
        <vt:i4>2669</vt:i4>
      </vt:variant>
      <vt:variant>
        <vt:i4>0</vt:i4>
      </vt:variant>
      <vt:variant>
        <vt:i4>5</vt:i4>
      </vt:variant>
      <vt:variant>
        <vt:lpwstr/>
      </vt:variant>
      <vt:variant>
        <vt:lpwstr>_Toc498000925</vt:lpwstr>
      </vt:variant>
      <vt:variant>
        <vt:i4>1835061</vt:i4>
      </vt:variant>
      <vt:variant>
        <vt:i4>2663</vt:i4>
      </vt:variant>
      <vt:variant>
        <vt:i4>0</vt:i4>
      </vt:variant>
      <vt:variant>
        <vt:i4>5</vt:i4>
      </vt:variant>
      <vt:variant>
        <vt:lpwstr/>
      </vt:variant>
      <vt:variant>
        <vt:lpwstr>_Toc498000924</vt:lpwstr>
      </vt:variant>
      <vt:variant>
        <vt:i4>1835061</vt:i4>
      </vt:variant>
      <vt:variant>
        <vt:i4>2657</vt:i4>
      </vt:variant>
      <vt:variant>
        <vt:i4>0</vt:i4>
      </vt:variant>
      <vt:variant>
        <vt:i4>5</vt:i4>
      </vt:variant>
      <vt:variant>
        <vt:lpwstr/>
      </vt:variant>
      <vt:variant>
        <vt:lpwstr>_Toc498000923</vt:lpwstr>
      </vt:variant>
      <vt:variant>
        <vt:i4>1835061</vt:i4>
      </vt:variant>
      <vt:variant>
        <vt:i4>2651</vt:i4>
      </vt:variant>
      <vt:variant>
        <vt:i4>0</vt:i4>
      </vt:variant>
      <vt:variant>
        <vt:i4>5</vt:i4>
      </vt:variant>
      <vt:variant>
        <vt:lpwstr/>
      </vt:variant>
      <vt:variant>
        <vt:lpwstr>_Toc498000922</vt:lpwstr>
      </vt:variant>
      <vt:variant>
        <vt:i4>1835061</vt:i4>
      </vt:variant>
      <vt:variant>
        <vt:i4>2645</vt:i4>
      </vt:variant>
      <vt:variant>
        <vt:i4>0</vt:i4>
      </vt:variant>
      <vt:variant>
        <vt:i4>5</vt:i4>
      </vt:variant>
      <vt:variant>
        <vt:lpwstr/>
      </vt:variant>
      <vt:variant>
        <vt:lpwstr>_Toc498000921</vt:lpwstr>
      </vt:variant>
      <vt:variant>
        <vt:i4>1835061</vt:i4>
      </vt:variant>
      <vt:variant>
        <vt:i4>2639</vt:i4>
      </vt:variant>
      <vt:variant>
        <vt:i4>0</vt:i4>
      </vt:variant>
      <vt:variant>
        <vt:i4>5</vt:i4>
      </vt:variant>
      <vt:variant>
        <vt:lpwstr/>
      </vt:variant>
      <vt:variant>
        <vt:lpwstr>_Toc498000920</vt:lpwstr>
      </vt:variant>
      <vt:variant>
        <vt:i4>2031669</vt:i4>
      </vt:variant>
      <vt:variant>
        <vt:i4>2633</vt:i4>
      </vt:variant>
      <vt:variant>
        <vt:i4>0</vt:i4>
      </vt:variant>
      <vt:variant>
        <vt:i4>5</vt:i4>
      </vt:variant>
      <vt:variant>
        <vt:lpwstr/>
      </vt:variant>
      <vt:variant>
        <vt:lpwstr>_Toc498000919</vt:lpwstr>
      </vt:variant>
      <vt:variant>
        <vt:i4>2031669</vt:i4>
      </vt:variant>
      <vt:variant>
        <vt:i4>2627</vt:i4>
      </vt:variant>
      <vt:variant>
        <vt:i4>0</vt:i4>
      </vt:variant>
      <vt:variant>
        <vt:i4>5</vt:i4>
      </vt:variant>
      <vt:variant>
        <vt:lpwstr/>
      </vt:variant>
      <vt:variant>
        <vt:lpwstr>_Toc498000918</vt:lpwstr>
      </vt:variant>
      <vt:variant>
        <vt:i4>2031669</vt:i4>
      </vt:variant>
      <vt:variant>
        <vt:i4>2621</vt:i4>
      </vt:variant>
      <vt:variant>
        <vt:i4>0</vt:i4>
      </vt:variant>
      <vt:variant>
        <vt:i4>5</vt:i4>
      </vt:variant>
      <vt:variant>
        <vt:lpwstr/>
      </vt:variant>
      <vt:variant>
        <vt:lpwstr>_Toc498000917</vt:lpwstr>
      </vt:variant>
      <vt:variant>
        <vt:i4>2031669</vt:i4>
      </vt:variant>
      <vt:variant>
        <vt:i4>2615</vt:i4>
      </vt:variant>
      <vt:variant>
        <vt:i4>0</vt:i4>
      </vt:variant>
      <vt:variant>
        <vt:i4>5</vt:i4>
      </vt:variant>
      <vt:variant>
        <vt:lpwstr/>
      </vt:variant>
      <vt:variant>
        <vt:lpwstr>_Toc498000916</vt:lpwstr>
      </vt:variant>
      <vt:variant>
        <vt:i4>2031669</vt:i4>
      </vt:variant>
      <vt:variant>
        <vt:i4>2609</vt:i4>
      </vt:variant>
      <vt:variant>
        <vt:i4>0</vt:i4>
      </vt:variant>
      <vt:variant>
        <vt:i4>5</vt:i4>
      </vt:variant>
      <vt:variant>
        <vt:lpwstr/>
      </vt:variant>
      <vt:variant>
        <vt:lpwstr>_Toc498000915</vt:lpwstr>
      </vt:variant>
      <vt:variant>
        <vt:i4>2031669</vt:i4>
      </vt:variant>
      <vt:variant>
        <vt:i4>2603</vt:i4>
      </vt:variant>
      <vt:variant>
        <vt:i4>0</vt:i4>
      </vt:variant>
      <vt:variant>
        <vt:i4>5</vt:i4>
      </vt:variant>
      <vt:variant>
        <vt:lpwstr/>
      </vt:variant>
      <vt:variant>
        <vt:lpwstr>_Toc498000914</vt:lpwstr>
      </vt:variant>
      <vt:variant>
        <vt:i4>2031669</vt:i4>
      </vt:variant>
      <vt:variant>
        <vt:i4>2597</vt:i4>
      </vt:variant>
      <vt:variant>
        <vt:i4>0</vt:i4>
      </vt:variant>
      <vt:variant>
        <vt:i4>5</vt:i4>
      </vt:variant>
      <vt:variant>
        <vt:lpwstr/>
      </vt:variant>
      <vt:variant>
        <vt:lpwstr>_Toc498000913</vt:lpwstr>
      </vt:variant>
      <vt:variant>
        <vt:i4>2031669</vt:i4>
      </vt:variant>
      <vt:variant>
        <vt:i4>2591</vt:i4>
      </vt:variant>
      <vt:variant>
        <vt:i4>0</vt:i4>
      </vt:variant>
      <vt:variant>
        <vt:i4>5</vt:i4>
      </vt:variant>
      <vt:variant>
        <vt:lpwstr/>
      </vt:variant>
      <vt:variant>
        <vt:lpwstr>_Toc498000912</vt:lpwstr>
      </vt:variant>
      <vt:variant>
        <vt:i4>2031669</vt:i4>
      </vt:variant>
      <vt:variant>
        <vt:i4>2585</vt:i4>
      </vt:variant>
      <vt:variant>
        <vt:i4>0</vt:i4>
      </vt:variant>
      <vt:variant>
        <vt:i4>5</vt:i4>
      </vt:variant>
      <vt:variant>
        <vt:lpwstr/>
      </vt:variant>
      <vt:variant>
        <vt:lpwstr>_Toc498000911</vt:lpwstr>
      </vt:variant>
      <vt:variant>
        <vt:i4>2031669</vt:i4>
      </vt:variant>
      <vt:variant>
        <vt:i4>2579</vt:i4>
      </vt:variant>
      <vt:variant>
        <vt:i4>0</vt:i4>
      </vt:variant>
      <vt:variant>
        <vt:i4>5</vt:i4>
      </vt:variant>
      <vt:variant>
        <vt:lpwstr/>
      </vt:variant>
      <vt:variant>
        <vt:lpwstr>_Toc498000910</vt:lpwstr>
      </vt:variant>
      <vt:variant>
        <vt:i4>1966133</vt:i4>
      </vt:variant>
      <vt:variant>
        <vt:i4>2573</vt:i4>
      </vt:variant>
      <vt:variant>
        <vt:i4>0</vt:i4>
      </vt:variant>
      <vt:variant>
        <vt:i4>5</vt:i4>
      </vt:variant>
      <vt:variant>
        <vt:lpwstr/>
      </vt:variant>
      <vt:variant>
        <vt:lpwstr>_Toc498000909</vt:lpwstr>
      </vt:variant>
      <vt:variant>
        <vt:i4>1966133</vt:i4>
      </vt:variant>
      <vt:variant>
        <vt:i4>2567</vt:i4>
      </vt:variant>
      <vt:variant>
        <vt:i4>0</vt:i4>
      </vt:variant>
      <vt:variant>
        <vt:i4>5</vt:i4>
      </vt:variant>
      <vt:variant>
        <vt:lpwstr/>
      </vt:variant>
      <vt:variant>
        <vt:lpwstr>_Toc498000908</vt:lpwstr>
      </vt:variant>
      <vt:variant>
        <vt:i4>1966133</vt:i4>
      </vt:variant>
      <vt:variant>
        <vt:i4>2561</vt:i4>
      </vt:variant>
      <vt:variant>
        <vt:i4>0</vt:i4>
      </vt:variant>
      <vt:variant>
        <vt:i4>5</vt:i4>
      </vt:variant>
      <vt:variant>
        <vt:lpwstr/>
      </vt:variant>
      <vt:variant>
        <vt:lpwstr>_Toc498000907</vt:lpwstr>
      </vt:variant>
      <vt:variant>
        <vt:i4>1966133</vt:i4>
      </vt:variant>
      <vt:variant>
        <vt:i4>2555</vt:i4>
      </vt:variant>
      <vt:variant>
        <vt:i4>0</vt:i4>
      </vt:variant>
      <vt:variant>
        <vt:i4>5</vt:i4>
      </vt:variant>
      <vt:variant>
        <vt:lpwstr/>
      </vt:variant>
      <vt:variant>
        <vt:lpwstr>_Toc498000906</vt:lpwstr>
      </vt:variant>
      <vt:variant>
        <vt:i4>1966133</vt:i4>
      </vt:variant>
      <vt:variant>
        <vt:i4>2549</vt:i4>
      </vt:variant>
      <vt:variant>
        <vt:i4>0</vt:i4>
      </vt:variant>
      <vt:variant>
        <vt:i4>5</vt:i4>
      </vt:variant>
      <vt:variant>
        <vt:lpwstr/>
      </vt:variant>
      <vt:variant>
        <vt:lpwstr>_Toc498000905</vt:lpwstr>
      </vt:variant>
      <vt:variant>
        <vt:i4>1966133</vt:i4>
      </vt:variant>
      <vt:variant>
        <vt:i4>2543</vt:i4>
      </vt:variant>
      <vt:variant>
        <vt:i4>0</vt:i4>
      </vt:variant>
      <vt:variant>
        <vt:i4>5</vt:i4>
      </vt:variant>
      <vt:variant>
        <vt:lpwstr/>
      </vt:variant>
      <vt:variant>
        <vt:lpwstr>_Toc498000904</vt:lpwstr>
      </vt:variant>
      <vt:variant>
        <vt:i4>1966133</vt:i4>
      </vt:variant>
      <vt:variant>
        <vt:i4>2537</vt:i4>
      </vt:variant>
      <vt:variant>
        <vt:i4>0</vt:i4>
      </vt:variant>
      <vt:variant>
        <vt:i4>5</vt:i4>
      </vt:variant>
      <vt:variant>
        <vt:lpwstr/>
      </vt:variant>
      <vt:variant>
        <vt:lpwstr>_Toc498000903</vt:lpwstr>
      </vt:variant>
      <vt:variant>
        <vt:i4>1966133</vt:i4>
      </vt:variant>
      <vt:variant>
        <vt:i4>2531</vt:i4>
      </vt:variant>
      <vt:variant>
        <vt:i4>0</vt:i4>
      </vt:variant>
      <vt:variant>
        <vt:i4>5</vt:i4>
      </vt:variant>
      <vt:variant>
        <vt:lpwstr/>
      </vt:variant>
      <vt:variant>
        <vt:lpwstr>_Toc498000902</vt:lpwstr>
      </vt:variant>
      <vt:variant>
        <vt:i4>1966133</vt:i4>
      </vt:variant>
      <vt:variant>
        <vt:i4>2525</vt:i4>
      </vt:variant>
      <vt:variant>
        <vt:i4>0</vt:i4>
      </vt:variant>
      <vt:variant>
        <vt:i4>5</vt:i4>
      </vt:variant>
      <vt:variant>
        <vt:lpwstr/>
      </vt:variant>
      <vt:variant>
        <vt:lpwstr>_Toc498000901</vt:lpwstr>
      </vt:variant>
      <vt:variant>
        <vt:i4>1966133</vt:i4>
      </vt:variant>
      <vt:variant>
        <vt:i4>2519</vt:i4>
      </vt:variant>
      <vt:variant>
        <vt:i4>0</vt:i4>
      </vt:variant>
      <vt:variant>
        <vt:i4>5</vt:i4>
      </vt:variant>
      <vt:variant>
        <vt:lpwstr/>
      </vt:variant>
      <vt:variant>
        <vt:lpwstr>_Toc498000900</vt:lpwstr>
      </vt:variant>
      <vt:variant>
        <vt:i4>1507380</vt:i4>
      </vt:variant>
      <vt:variant>
        <vt:i4>2513</vt:i4>
      </vt:variant>
      <vt:variant>
        <vt:i4>0</vt:i4>
      </vt:variant>
      <vt:variant>
        <vt:i4>5</vt:i4>
      </vt:variant>
      <vt:variant>
        <vt:lpwstr/>
      </vt:variant>
      <vt:variant>
        <vt:lpwstr>_Toc498000899</vt:lpwstr>
      </vt:variant>
      <vt:variant>
        <vt:i4>1507380</vt:i4>
      </vt:variant>
      <vt:variant>
        <vt:i4>2507</vt:i4>
      </vt:variant>
      <vt:variant>
        <vt:i4>0</vt:i4>
      </vt:variant>
      <vt:variant>
        <vt:i4>5</vt:i4>
      </vt:variant>
      <vt:variant>
        <vt:lpwstr/>
      </vt:variant>
      <vt:variant>
        <vt:lpwstr>_Toc498000898</vt:lpwstr>
      </vt:variant>
      <vt:variant>
        <vt:i4>1507380</vt:i4>
      </vt:variant>
      <vt:variant>
        <vt:i4>2501</vt:i4>
      </vt:variant>
      <vt:variant>
        <vt:i4>0</vt:i4>
      </vt:variant>
      <vt:variant>
        <vt:i4>5</vt:i4>
      </vt:variant>
      <vt:variant>
        <vt:lpwstr/>
      </vt:variant>
      <vt:variant>
        <vt:lpwstr>_Toc498000897</vt:lpwstr>
      </vt:variant>
      <vt:variant>
        <vt:i4>1507380</vt:i4>
      </vt:variant>
      <vt:variant>
        <vt:i4>2495</vt:i4>
      </vt:variant>
      <vt:variant>
        <vt:i4>0</vt:i4>
      </vt:variant>
      <vt:variant>
        <vt:i4>5</vt:i4>
      </vt:variant>
      <vt:variant>
        <vt:lpwstr/>
      </vt:variant>
      <vt:variant>
        <vt:lpwstr>_Toc498000896</vt:lpwstr>
      </vt:variant>
      <vt:variant>
        <vt:i4>1507380</vt:i4>
      </vt:variant>
      <vt:variant>
        <vt:i4>2489</vt:i4>
      </vt:variant>
      <vt:variant>
        <vt:i4>0</vt:i4>
      </vt:variant>
      <vt:variant>
        <vt:i4>5</vt:i4>
      </vt:variant>
      <vt:variant>
        <vt:lpwstr/>
      </vt:variant>
      <vt:variant>
        <vt:lpwstr>_Toc498000895</vt:lpwstr>
      </vt:variant>
      <vt:variant>
        <vt:i4>1507380</vt:i4>
      </vt:variant>
      <vt:variant>
        <vt:i4>2483</vt:i4>
      </vt:variant>
      <vt:variant>
        <vt:i4>0</vt:i4>
      </vt:variant>
      <vt:variant>
        <vt:i4>5</vt:i4>
      </vt:variant>
      <vt:variant>
        <vt:lpwstr/>
      </vt:variant>
      <vt:variant>
        <vt:lpwstr>_Toc498000894</vt:lpwstr>
      </vt:variant>
      <vt:variant>
        <vt:i4>1507380</vt:i4>
      </vt:variant>
      <vt:variant>
        <vt:i4>2477</vt:i4>
      </vt:variant>
      <vt:variant>
        <vt:i4>0</vt:i4>
      </vt:variant>
      <vt:variant>
        <vt:i4>5</vt:i4>
      </vt:variant>
      <vt:variant>
        <vt:lpwstr/>
      </vt:variant>
      <vt:variant>
        <vt:lpwstr>_Toc498000893</vt:lpwstr>
      </vt:variant>
      <vt:variant>
        <vt:i4>1507380</vt:i4>
      </vt:variant>
      <vt:variant>
        <vt:i4>2471</vt:i4>
      </vt:variant>
      <vt:variant>
        <vt:i4>0</vt:i4>
      </vt:variant>
      <vt:variant>
        <vt:i4>5</vt:i4>
      </vt:variant>
      <vt:variant>
        <vt:lpwstr/>
      </vt:variant>
      <vt:variant>
        <vt:lpwstr>_Toc498000892</vt:lpwstr>
      </vt:variant>
      <vt:variant>
        <vt:i4>1507380</vt:i4>
      </vt:variant>
      <vt:variant>
        <vt:i4>2465</vt:i4>
      </vt:variant>
      <vt:variant>
        <vt:i4>0</vt:i4>
      </vt:variant>
      <vt:variant>
        <vt:i4>5</vt:i4>
      </vt:variant>
      <vt:variant>
        <vt:lpwstr/>
      </vt:variant>
      <vt:variant>
        <vt:lpwstr>_Toc498000891</vt:lpwstr>
      </vt:variant>
      <vt:variant>
        <vt:i4>1507380</vt:i4>
      </vt:variant>
      <vt:variant>
        <vt:i4>2459</vt:i4>
      </vt:variant>
      <vt:variant>
        <vt:i4>0</vt:i4>
      </vt:variant>
      <vt:variant>
        <vt:i4>5</vt:i4>
      </vt:variant>
      <vt:variant>
        <vt:lpwstr/>
      </vt:variant>
      <vt:variant>
        <vt:lpwstr>_Toc498000890</vt:lpwstr>
      </vt:variant>
      <vt:variant>
        <vt:i4>1441844</vt:i4>
      </vt:variant>
      <vt:variant>
        <vt:i4>2453</vt:i4>
      </vt:variant>
      <vt:variant>
        <vt:i4>0</vt:i4>
      </vt:variant>
      <vt:variant>
        <vt:i4>5</vt:i4>
      </vt:variant>
      <vt:variant>
        <vt:lpwstr/>
      </vt:variant>
      <vt:variant>
        <vt:lpwstr>_Toc498000889</vt:lpwstr>
      </vt:variant>
      <vt:variant>
        <vt:i4>1441844</vt:i4>
      </vt:variant>
      <vt:variant>
        <vt:i4>2447</vt:i4>
      </vt:variant>
      <vt:variant>
        <vt:i4>0</vt:i4>
      </vt:variant>
      <vt:variant>
        <vt:i4>5</vt:i4>
      </vt:variant>
      <vt:variant>
        <vt:lpwstr/>
      </vt:variant>
      <vt:variant>
        <vt:lpwstr>_Toc498000888</vt:lpwstr>
      </vt:variant>
      <vt:variant>
        <vt:i4>1441844</vt:i4>
      </vt:variant>
      <vt:variant>
        <vt:i4>2441</vt:i4>
      </vt:variant>
      <vt:variant>
        <vt:i4>0</vt:i4>
      </vt:variant>
      <vt:variant>
        <vt:i4>5</vt:i4>
      </vt:variant>
      <vt:variant>
        <vt:lpwstr/>
      </vt:variant>
      <vt:variant>
        <vt:lpwstr>_Toc498000887</vt:lpwstr>
      </vt:variant>
      <vt:variant>
        <vt:i4>1441844</vt:i4>
      </vt:variant>
      <vt:variant>
        <vt:i4>2435</vt:i4>
      </vt:variant>
      <vt:variant>
        <vt:i4>0</vt:i4>
      </vt:variant>
      <vt:variant>
        <vt:i4>5</vt:i4>
      </vt:variant>
      <vt:variant>
        <vt:lpwstr/>
      </vt:variant>
      <vt:variant>
        <vt:lpwstr>_Toc498000886</vt:lpwstr>
      </vt:variant>
      <vt:variant>
        <vt:i4>1441844</vt:i4>
      </vt:variant>
      <vt:variant>
        <vt:i4>2429</vt:i4>
      </vt:variant>
      <vt:variant>
        <vt:i4>0</vt:i4>
      </vt:variant>
      <vt:variant>
        <vt:i4>5</vt:i4>
      </vt:variant>
      <vt:variant>
        <vt:lpwstr/>
      </vt:variant>
      <vt:variant>
        <vt:lpwstr>_Toc498000885</vt:lpwstr>
      </vt:variant>
      <vt:variant>
        <vt:i4>1441844</vt:i4>
      </vt:variant>
      <vt:variant>
        <vt:i4>2423</vt:i4>
      </vt:variant>
      <vt:variant>
        <vt:i4>0</vt:i4>
      </vt:variant>
      <vt:variant>
        <vt:i4>5</vt:i4>
      </vt:variant>
      <vt:variant>
        <vt:lpwstr/>
      </vt:variant>
      <vt:variant>
        <vt:lpwstr>_Toc498000884</vt:lpwstr>
      </vt:variant>
      <vt:variant>
        <vt:i4>1441844</vt:i4>
      </vt:variant>
      <vt:variant>
        <vt:i4>2417</vt:i4>
      </vt:variant>
      <vt:variant>
        <vt:i4>0</vt:i4>
      </vt:variant>
      <vt:variant>
        <vt:i4>5</vt:i4>
      </vt:variant>
      <vt:variant>
        <vt:lpwstr/>
      </vt:variant>
      <vt:variant>
        <vt:lpwstr>_Toc498000883</vt:lpwstr>
      </vt:variant>
      <vt:variant>
        <vt:i4>1441844</vt:i4>
      </vt:variant>
      <vt:variant>
        <vt:i4>2411</vt:i4>
      </vt:variant>
      <vt:variant>
        <vt:i4>0</vt:i4>
      </vt:variant>
      <vt:variant>
        <vt:i4>5</vt:i4>
      </vt:variant>
      <vt:variant>
        <vt:lpwstr/>
      </vt:variant>
      <vt:variant>
        <vt:lpwstr>_Toc498000882</vt:lpwstr>
      </vt:variant>
      <vt:variant>
        <vt:i4>1441844</vt:i4>
      </vt:variant>
      <vt:variant>
        <vt:i4>2405</vt:i4>
      </vt:variant>
      <vt:variant>
        <vt:i4>0</vt:i4>
      </vt:variant>
      <vt:variant>
        <vt:i4>5</vt:i4>
      </vt:variant>
      <vt:variant>
        <vt:lpwstr/>
      </vt:variant>
      <vt:variant>
        <vt:lpwstr>_Toc498000881</vt:lpwstr>
      </vt:variant>
      <vt:variant>
        <vt:i4>1441844</vt:i4>
      </vt:variant>
      <vt:variant>
        <vt:i4>2399</vt:i4>
      </vt:variant>
      <vt:variant>
        <vt:i4>0</vt:i4>
      </vt:variant>
      <vt:variant>
        <vt:i4>5</vt:i4>
      </vt:variant>
      <vt:variant>
        <vt:lpwstr/>
      </vt:variant>
      <vt:variant>
        <vt:lpwstr>_Toc498000880</vt:lpwstr>
      </vt:variant>
      <vt:variant>
        <vt:i4>1638452</vt:i4>
      </vt:variant>
      <vt:variant>
        <vt:i4>2393</vt:i4>
      </vt:variant>
      <vt:variant>
        <vt:i4>0</vt:i4>
      </vt:variant>
      <vt:variant>
        <vt:i4>5</vt:i4>
      </vt:variant>
      <vt:variant>
        <vt:lpwstr/>
      </vt:variant>
      <vt:variant>
        <vt:lpwstr>_Toc498000879</vt:lpwstr>
      </vt:variant>
      <vt:variant>
        <vt:i4>1638452</vt:i4>
      </vt:variant>
      <vt:variant>
        <vt:i4>2387</vt:i4>
      </vt:variant>
      <vt:variant>
        <vt:i4>0</vt:i4>
      </vt:variant>
      <vt:variant>
        <vt:i4>5</vt:i4>
      </vt:variant>
      <vt:variant>
        <vt:lpwstr/>
      </vt:variant>
      <vt:variant>
        <vt:lpwstr>_Toc498000878</vt:lpwstr>
      </vt:variant>
      <vt:variant>
        <vt:i4>1638452</vt:i4>
      </vt:variant>
      <vt:variant>
        <vt:i4>2381</vt:i4>
      </vt:variant>
      <vt:variant>
        <vt:i4>0</vt:i4>
      </vt:variant>
      <vt:variant>
        <vt:i4>5</vt:i4>
      </vt:variant>
      <vt:variant>
        <vt:lpwstr/>
      </vt:variant>
      <vt:variant>
        <vt:lpwstr>_Toc498000877</vt:lpwstr>
      </vt:variant>
      <vt:variant>
        <vt:i4>1638452</vt:i4>
      </vt:variant>
      <vt:variant>
        <vt:i4>2375</vt:i4>
      </vt:variant>
      <vt:variant>
        <vt:i4>0</vt:i4>
      </vt:variant>
      <vt:variant>
        <vt:i4>5</vt:i4>
      </vt:variant>
      <vt:variant>
        <vt:lpwstr/>
      </vt:variant>
      <vt:variant>
        <vt:lpwstr>_Toc498000876</vt:lpwstr>
      </vt:variant>
      <vt:variant>
        <vt:i4>1638452</vt:i4>
      </vt:variant>
      <vt:variant>
        <vt:i4>2369</vt:i4>
      </vt:variant>
      <vt:variant>
        <vt:i4>0</vt:i4>
      </vt:variant>
      <vt:variant>
        <vt:i4>5</vt:i4>
      </vt:variant>
      <vt:variant>
        <vt:lpwstr/>
      </vt:variant>
      <vt:variant>
        <vt:lpwstr>_Toc498000875</vt:lpwstr>
      </vt:variant>
      <vt:variant>
        <vt:i4>1638452</vt:i4>
      </vt:variant>
      <vt:variant>
        <vt:i4>2363</vt:i4>
      </vt:variant>
      <vt:variant>
        <vt:i4>0</vt:i4>
      </vt:variant>
      <vt:variant>
        <vt:i4>5</vt:i4>
      </vt:variant>
      <vt:variant>
        <vt:lpwstr/>
      </vt:variant>
      <vt:variant>
        <vt:lpwstr>_Toc498000874</vt:lpwstr>
      </vt:variant>
      <vt:variant>
        <vt:i4>1638452</vt:i4>
      </vt:variant>
      <vt:variant>
        <vt:i4>2357</vt:i4>
      </vt:variant>
      <vt:variant>
        <vt:i4>0</vt:i4>
      </vt:variant>
      <vt:variant>
        <vt:i4>5</vt:i4>
      </vt:variant>
      <vt:variant>
        <vt:lpwstr/>
      </vt:variant>
      <vt:variant>
        <vt:lpwstr>_Toc498000873</vt:lpwstr>
      </vt:variant>
      <vt:variant>
        <vt:i4>1638452</vt:i4>
      </vt:variant>
      <vt:variant>
        <vt:i4>2351</vt:i4>
      </vt:variant>
      <vt:variant>
        <vt:i4>0</vt:i4>
      </vt:variant>
      <vt:variant>
        <vt:i4>5</vt:i4>
      </vt:variant>
      <vt:variant>
        <vt:lpwstr/>
      </vt:variant>
      <vt:variant>
        <vt:lpwstr>_Toc498000872</vt:lpwstr>
      </vt:variant>
      <vt:variant>
        <vt:i4>1638452</vt:i4>
      </vt:variant>
      <vt:variant>
        <vt:i4>2345</vt:i4>
      </vt:variant>
      <vt:variant>
        <vt:i4>0</vt:i4>
      </vt:variant>
      <vt:variant>
        <vt:i4>5</vt:i4>
      </vt:variant>
      <vt:variant>
        <vt:lpwstr/>
      </vt:variant>
      <vt:variant>
        <vt:lpwstr>_Toc498000871</vt:lpwstr>
      </vt:variant>
      <vt:variant>
        <vt:i4>1638452</vt:i4>
      </vt:variant>
      <vt:variant>
        <vt:i4>2339</vt:i4>
      </vt:variant>
      <vt:variant>
        <vt:i4>0</vt:i4>
      </vt:variant>
      <vt:variant>
        <vt:i4>5</vt:i4>
      </vt:variant>
      <vt:variant>
        <vt:lpwstr/>
      </vt:variant>
      <vt:variant>
        <vt:lpwstr>_Toc498000870</vt:lpwstr>
      </vt:variant>
      <vt:variant>
        <vt:i4>1572916</vt:i4>
      </vt:variant>
      <vt:variant>
        <vt:i4>2333</vt:i4>
      </vt:variant>
      <vt:variant>
        <vt:i4>0</vt:i4>
      </vt:variant>
      <vt:variant>
        <vt:i4>5</vt:i4>
      </vt:variant>
      <vt:variant>
        <vt:lpwstr/>
      </vt:variant>
      <vt:variant>
        <vt:lpwstr>_Toc498000869</vt:lpwstr>
      </vt:variant>
      <vt:variant>
        <vt:i4>1572916</vt:i4>
      </vt:variant>
      <vt:variant>
        <vt:i4>2327</vt:i4>
      </vt:variant>
      <vt:variant>
        <vt:i4>0</vt:i4>
      </vt:variant>
      <vt:variant>
        <vt:i4>5</vt:i4>
      </vt:variant>
      <vt:variant>
        <vt:lpwstr/>
      </vt:variant>
      <vt:variant>
        <vt:lpwstr>_Toc498000868</vt:lpwstr>
      </vt:variant>
      <vt:variant>
        <vt:i4>1572916</vt:i4>
      </vt:variant>
      <vt:variant>
        <vt:i4>2321</vt:i4>
      </vt:variant>
      <vt:variant>
        <vt:i4>0</vt:i4>
      </vt:variant>
      <vt:variant>
        <vt:i4>5</vt:i4>
      </vt:variant>
      <vt:variant>
        <vt:lpwstr/>
      </vt:variant>
      <vt:variant>
        <vt:lpwstr>_Toc498000867</vt:lpwstr>
      </vt:variant>
      <vt:variant>
        <vt:i4>1572916</vt:i4>
      </vt:variant>
      <vt:variant>
        <vt:i4>2315</vt:i4>
      </vt:variant>
      <vt:variant>
        <vt:i4>0</vt:i4>
      </vt:variant>
      <vt:variant>
        <vt:i4>5</vt:i4>
      </vt:variant>
      <vt:variant>
        <vt:lpwstr/>
      </vt:variant>
      <vt:variant>
        <vt:lpwstr>_Toc498000866</vt:lpwstr>
      </vt:variant>
      <vt:variant>
        <vt:i4>2293856</vt:i4>
      </vt:variant>
      <vt:variant>
        <vt:i4>2310</vt:i4>
      </vt:variant>
      <vt:variant>
        <vt:i4>0</vt:i4>
      </vt:variant>
      <vt:variant>
        <vt:i4>5</vt:i4>
      </vt:variant>
      <vt:variant>
        <vt:lpwstr>http://metroethernetforum.org/page_loader.php?p_id=29</vt:lpwstr>
      </vt:variant>
      <vt:variant>
        <vt:lpwstr/>
      </vt:variant>
      <vt:variant>
        <vt:i4>6750289</vt:i4>
      </vt:variant>
      <vt:variant>
        <vt:i4>2292</vt:i4>
      </vt:variant>
      <vt:variant>
        <vt:i4>0</vt:i4>
      </vt:variant>
      <vt:variant>
        <vt:i4>5</vt:i4>
      </vt:variant>
      <vt:variant>
        <vt:lpwstr>http://www.centurylink.com/tariffs/fcc_cloc_acc_isg_no_11.pdf</vt:lpwstr>
      </vt:variant>
      <vt:variant>
        <vt:lpwstr/>
      </vt:variant>
      <vt:variant>
        <vt:i4>4128812</vt:i4>
      </vt:variant>
      <vt:variant>
        <vt:i4>2067</vt:i4>
      </vt:variant>
      <vt:variant>
        <vt:i4>0</vt:i4>
      </vt:variant>
      <vt:variant>
        <vt:i4>5</vt:i4>
      </vt:variant>
      <vt:variant>
        <vt:lpwstr>http://www.metroethernetforum.org/</vt:lpwstr>
      </vt:variant>
      <vt:variant>
        <vt:lpwstr/>
      </vt:variant>
      <vt:variant>
        <vt:i4>1835057</vt:i4>
      </vt:variant>
      <vt:variant>
        <vt:i4>1991</vt:i4>
      </vt:variant>
      <vt:variant>
        <vt:i4>0</vt:i4>
      </vt:variant>
      <vt:variant>
        <vt:i4>5</vt:i4>
      </vt:variant>
      <vt:variant>
        <vt:lpwstr/>
      </vt:variant>
      <vt:variant>
        <vt:lpwstr>_Toc496863599</vt:lpwstr>
      </vt:variant>
      <vt:variant>
        <vt:i4>1835057</vt:i4>
      </vt:variant>
      <vt:variant>
        <vt:i4>1985</vt:i4>
      </vt:variant>
      <vt:variant>
        <vt:i4>0</vt:i4>
      </vt:variant>
      <vt:variant>
        <vt:i4>5</vt:i4>
      </vt:variant>
      <vt:variant>
        <vt:lpwstr/>
      </vt:variant>
      <vt:variant>
        <vt:lpwstr>_Toc496863598</vt:lpwstr>
      </vt:variant>
      <vt:variant>
        <vt:i4>1835057</vt:i4>
      </vt:variant>
      <vt:variant>
        <vt:i4>1979</vt:i4>
      </vt:variant>
      <vt:variant>
        <vt:i4>0</vt:i4>
      </vt:variant>
      <vt:variant>
        <vt:i4>5</vt:i4>
      </vt:variant>
      <vt:variant>
        <vt:lpwstr/>
      </vt:variant>
      <vt:variant>
        <vt:lpwstr>_Toc496863597</vt:lpwstr>
      </vt:variant>
      <vt:variant>
        <vt:i4>1835057</vt:i4>
      </vt:variant>
      <vt:variant>
        <vt:i4>1973</vt:i4>
      </vt:variant>
      <vt:variant>
        <vt:i4>0</vt:i4>
      </vt:variant>
      <vt:variant>
        <vt:i4>5</vt:i4>
      </vt:variant>
      <vt:variant>
        <vt:lpwstr/>
      </vt:variant>
      <vt:variant>
        <vt:lpwstr>_Toc496863596</vt:lpwstr>
      </vt:variant>
      <vt:variant>
        <vt:i4>1835057</vt:i4>
      </vt:variant>
      <vt:variant>
        <vt:i4>1967</vt:i4>
      </vt:variant>
      <vt:variant>
        <vt:i4>0</vt:i4>
      </vt:variant>
      <vt:variant>
        <vt:i4>5</vt:i4>
      </vt:variant>
      <vt:variant>
        <vt:lpwstr/>
      </vt:variant>
      <vt:variant>
        <vt:lpwstr>_Toc496863595</vt:lpwstr>
      </vt:variant>
      <vt:variant>
        <vt:i4>1835057</vt:i4>
      </vt:variant>
      <vt:variant>
        <vt:i4>1961</vt:i4>
      </vt:variant>
      <vt:variant>
        <vt:i4>0</vt:i4>
      </vt:variant>
      <vt:variant>
        <vt:i4>5</vt:i4>
      </vt:variant>
      <vt:variant>
        <vt:lpwstr/>
      </vt:variant>
      <vt:variant>
        <vt:lpwstr>_Toc496863594</vt:lpwstr>
      </vt:variant>
      <vt:variant>
        <vt:i4>1835057</vt:i4>
      </vt:variant>
      <vt:variant>
        <vt:i4>1955</vt:i4>
      </vt:variant>
      <vt:variant>
        <vt:i4>0</vt:i4>
      </vt:variant>
      <vt:variant>
        <vt:i4>5</vt:i4>
      </vt:variant>
      <vt:variant>
        <vt:lpwstr/>
      </vt:variant>
      <vt:variant>
        <vt:lpwstr>_Toc496863593</vt:lpwstr>
      </vt:variant>
      <vt:variant>
        <vt:i4>1835057</vt:i4>
      </vt:variant>
      <vt:variant>
        <vt:i4>1949</vt:i4>
      </vt:variant>
      <vt:variant>
        <vt:i4>0</vt:i4>
      </vt:variant>
      <vt:variant>
        <vt:i4>5</vt:i4>
      </vt:variant>
      <vt:variant>
        <vt:lpwstr/>
      </vt:variant>
      <vt:variant>
        <vt:lpwstr>_Toc496863592</vt:lpwstr>
      </vt:variant>
      <vt:variant>
        <vt:i4>1835057</vt:i4>
      </vt:variant>
      <vt:variant>
        <vt:i4>1943</vt:i4>
      </vt:variant>
      <vt:variant>
        <vt:i4>0</vt:i4>
      </vt:variant>
      <vt:variant>
        <vt:i4>5</vt:i4>
      </vt:variant>
      <vt:variant>
        <vt:lpwstr/>
      </vt:variant>
      <vt:variant>
        <vt:lpwstr>_Toc496863591</vt:lpwstr>
      </vt:variant>
      <vt:variant>
        <vt:i4>1835057</vt:i4>
      </vt:variant>
      <vt:variant>
        <vt:i4>1937</vt:i4>
      </vt:variant>
      <vt:variant>
        <vt:i4>0</vt:i4>
      </vt:variant>
      <vt:variant>
        <vt:i4>5</vt:i4>
      </vt:variant>
      <vt:variant>
        <vt:lpwstr/>
      </vt:variant>
      <vt:variant>
        <vt:lpwstr>_Toc496863590</vt:lpwstr>
      </vt:variant>
      <vt:variant>
        <vt:i4>1900593</vt:i4>
      </vt:variant>
      <vt:variant>
        <vt:i4>1931</vt:i4>
      </vt:variant>
      <vt:variant>
        <vt:i4>0</vt:i4>
      </vt:variant>
      <vt:variant>
        <vt:i4>5</vt:i4>
      </vt:variant>
      <vt:variant>
        <vt:lpwstr/>
      </vt:variant>
      <vt:variant>
        <vt:lpwstr>_Toc496863589</vt:lpwstr>
      </vt:variant>
      <vt:variant>
        <vt:i4>1900593</vt:i4>
      </vt:variant>
      <vt:variant>
        <vt:i4>1925</vt:i4>
      </vt:variant>
      <vt:variant>
        <vt:i4>0</vt:i4>
      </vt:variant>
      <vt:variant>
        <vt:i4>5</vt:i4>
      </vt:variant>
      <vt:variant>
        <vt:lpwstr/>
      </vt:variant>
      <vt:variant>
        <vt:lpwstr>_Toc496863588</vt:lpwstr>
      </vt:variant>
      <vt:variant>
        <vt:i4>1900593</vt:i4>
      </vt:variant>
      <vt:variant>
        <vt:i4>1919</vt:i4>
      </vt:variant>
      <vt:variant>
        <vt:i4>0</vt:i4>
      </vt:variant>
      <vt:variant>
        <vt:i4>5</vt:i4>
      </vt:variant>
      <vt:variant>
        <vt:lpwstr/>
      </vt:variant>
      <vt:variant>
        <vt:lpwstr>_Toc496863587</vt:lpwstr>
      </vt:variant>
      <vt:variant>
        <vt:i4>1900593</vt:i4>
      </vt:variant>
      <vt:variant>
        <vt:i4>1913</vt:i4>
      </vt:variant>
      <vt:variant>
        <vt:i4>0</vt:i4>
      </vt:variant>
      <vt:variant>
        <vt:i4>5</vt:i4>
      </vt:variant>
      <vt:variant>
        <vt:lpwstr/>
      </vt:variant>
      <vt:variant>
        <vt:lpwstr>_Toc496863586</vt:lpwstr>
      </vt:variant>
      <vt:variant>
        <vt:i4>1900593</vt:i4>
      </vt:variant>
      <vt:variant>
        <vt:i4>1907</vt:i4>
      </vt:variant>
      <vt:variant>
        <vt:i4>0</vt:i4>
      </vt:variant>
      <vt:variant>
        <vt:i4>5</vt:i4>
      </vt:variant>
      <vt:variant>
        <vt:lpwstr/>
      </vt:variant>
      <vt:variant>
        <vt:lpwstr>_Toc496863585</vt:lpwstr>
      </vt:variant>
      <vt:variant>
        <vt:i4>1900593</vt:i4>
      </vt:variant>
      <vt:variant>
        <vt:i4>1901</vt:i4>
      </vt:variant>
      <vt:variant>
        <vt:i4>0</vt:i4>
      </vt:variant>
      <vt:variant>
        <vt:i4>5</vt:i4>
      </vt:variant>
      <vt:variant>
        <vt:lpwstr/>
      </vt:variant>
      <vt:variant>
        <vt:lpwstr>_Toc496863584</vt:lpwstr>
      </vt:variant>
      <vt:variant>
        <vt:i4>1900593</vt:i4>
      </vt:variant>
      <vt:variant>
        <vt:i4>1895</vt:i4>
      </vt:variant>
      <vt:variant>
        <vt:i4>0</vt:i4>
      </vt:variant>
      <vt:variant>
        <vt:i4>5</vt:i4>
      </vt:variant>
      <vt:variant>
        <vt:lpwstr/>
      </vt:variant>
      <vt:variant>
        <vt:lpwstr>_Toc496863583</vt:lpwstr>
      </vt:variant>
      <vt:variant>
        <vt:i4>1900593</vt:i4>
      </vt:variant>
      <vt:variant>
        <vt:i4>1889</vt:i4>
      </vt:variant>
      <vt:variant>
        <vt:i4>0</vt:i4>
      </vt:variant>
      <vt:variant>
        <vt:i4>5</vt:i4>
      </vt:variant>
      <vt:variant>
        <vt:lpwstr/>
      </vt:variant>
      <vt:variant>
        <vt:lpwstr>_Toc496863582</vt:lpwstr>
      </vt:variant>
      <vt:variant>
        <vt:i4>1900593</vt:i4>
      </vt:variant>
      <vt:variant>
        <vt:i4>1883</vt:i4>
      </vt:variant>
      <vt:variant>
        <vt:i4>0</vt:i4>
      </vt:variant>
      <vt:variant>
        <vt:i4>5</vt:i4>
      </vt:variant>
      <vt:variant>
        <vt:lpwstr/>
      </vt:variant>
      <vt:variant>
        <vt:lpwstr>_Toc496863581</vt:lpwstr>
      </vt:variant>
      <vt:variant>
        <vt:i4>1900593</vt:i4>
      </vt:variant>
      <vt:variant>
        <vt:i4>1877</vt:i4>
      </vt:variant>
      <vt:variant>
        <vt:i4>0</vt:i4>
      </vt:variant>
      <vt:variant>
        <vt:i4>5</vt:i4>
      </vt:variant>
      <vt:variant>
        <vt:lpwstr/>
      </vt:variant>
      <vt:variant>
        <vt:lpwstr>_Toc496863580</vt:lpwstr>
      </vt:variant>
      <vt:variant>
        <vt:i4>1179697</vt:i4>
      </vt:variant>
      <vt:variant>
        <vt:i4>1871</vt:i4>
      </vt:variant>
      <vt:variant>
        <vt:i4>0</vt:i4>
      </vt:variant>
      <vt:variant>
        <vt:i4>5</vt:i4>
      </vt:variant>
      <vt:variant>
        <vt:lpwstr/>
      </vt:variant>
      <vt:variant>
        <vt:lpwstr>_Toc496863579</vt:lpwstr>
      </vt:variant>
      <vt:variant>
        <vt:i4>1179697</vt:i4>
      </vt:variant>
      <vt:variant>
        <vt:i4>1865</vt:i4>
      </vt:variant>
      <vt:variant>
        <vt:i4>0</vt:i4>
      </vt:variant>
      <vt:variant>
        <vt:i4>5</vt:i4>
      </vt:variant>
      <vt:variant>
        <vt:lpwstr/>
      </vt:variant>
      <vt:variant>
        <vt:lpwstr>_Toc496863578</vt:lpwstr>
      </vt:variant>
      <vt:variant>
        <vt:i4>1179697</vt:i4>
      </vt:variant>
      <vt:variant>
        <vt:i4>1859</vt:i4>
      </vt:variant>
      <vt:variant>
        <vt:i4>0</vt:i4>
      </vt:variant>
      <vt:variant>
        <vt:i4>5</vt:i4>
      </vt:variant>
      <vt:variant>
        <vt:lpwstr/>
      </vt:variant>
      <vt:variant>
        <vt:lpwstr>_Toc496863577</vt:lpwstr>
      </vt:variant>
      <vt:variant>
        <vt:i4>1179697</vt:i4>
      </vt:variant>
      <vt:variant>
        <vt:i4>1853</vt:i4>
      </vt:variant>
      <vt:variant>
        <vt:i4>0</vt:i4>
      </vt:variant>
      <vt:variant>
        <vt:i4>5</vt:i4>
      </vt:variant>
      <vt:variant>
        <vt:lpwstr/>
      </vt:variant>
      <vt:variant>
        <vt:lpwstr>_Toc496863576</vt:lpwstr>
      </vt:variant>
      <vt:variant>
        <vt:i4>1179697</vt:i4>
      </vt:variant>
      <vt:variant>
        <vt:i4>1847</vt:i4>
      </vt:variant>
      <vt:variant>
        <vt:i4>0</vt:i4>
      </vt:variant>
      <vt:variant>
        <vt:i4>5</vt:i4>
      </vt:variant>
      <vt:variant>
        <vt:lpwstr/>
      </vt:variant>
      <vt:variant>
        <vt:lpwstr>_Toc496863575</vt:lpwstr>
      </vt:variant>
      <vt:variant>
        <vt:i4>1179697</vt:i4>
      </vt:variant>
      <vt:variant>
        <vt:i4>1841</vt:i4>
      </vt:variant>
      <vt:variant>
        <vt:i4>0</vt:i4>
      </vt:variant>
      <vt:variant>
        <vt:i4>5</vt:i4>
      </vt:variant>
      <vt:variant>
        <vt:lpwstr/>
      </vt:variant>
      <vt:variant>
        <vt:lpwstr>_Toc496863574</vt:lpwstr>
      </vt:variant>
      <vt:variant>
        <vt:i4>1179697</vt:i4>
      </vt:variant>
      <vt:variant>
        <vt:i4>1835</vt:i4>
      </vt:variant>
      <vt:variant>
        <vt:i4>0</vt:i4>
      </vt:variant>
      <vt:variant>
        <vt:i4>5</vt:i4>
      </vt:variant>
      <vt:variant>
        <vt:lpwstr/>
      </vt:variant>
      <vt:variant>
        <vt:lpwstr>_Toc496863573</vt:lpwstr>
      </vt:variant>
      <vt:variant>
        <vt:i4>1179697</vt:i4>
      </vt:variant>
      <vt:variant>
        <vt:i4>1829</vt:i4>
      </vt:variant>
      <vt:variant>
        <vt:i4>0</vt:i4>
      </vt:variant>
      <vt:variant>
        <vt:i4>5</vt:i4>
      </vt:variant>
      <vt:variant>
        <vt:lpwstr/>
      </vt:variant>
      <vt:variant>
        <vt:lpwstr>_Toc496863572</vt:lpwstr>
      </vt:variant>
      <vt:variant>
        <vt:i4>1179697</vt:i4>
      </vt:variant>
      <vt:variant>
        <vt:i4>1823</vt:i4>
      </vt:variant>
      <vt:variant>
        <vt:i4>0</vt:i4>
      </vt:variant>
      <vt:variant>
        <vt:i4>5</vt:i4>
      </vt:variant>
      <vt:variant>
        <vt:lpwstr/>
      </vt:variant>
      <vt:variant>
        <vt:lpwstr>_Toc496863571</vt:lpwstr>
      </vt:variant>
      <vt:variant>
        <vt:i4>1179697</vt:i4>
      </vt:variant>
      <vt:variant>
        <vt:i4>1817</vt:i4>
      </vt:variant>
      <vt:variant>
        <vt:i4>0</vt:i4>
      </vt:variant>
      <vt:variant>
        <vt:i4>5</vt:i4>
      </vt:variant>
      <vt:variant>
        <vt:lpwstr/>
      </vt:variant>
      <vt:variant>
        <vt:lpwstr>_Toc496863570</vt:lpwstr>
      </vt:variant>
      <vt:variant>
        <vt:i4>1245233</vt:i4>
      </vt:variant>
      <vt:variant>
        <vt:i4>1811</vt:i4>
      </vt:variant>
      <vt:variant>
        <vt:i4>0</vt:i4>
      </vt:variant>
      <vt:variant>
        <vt:i4>5</vt:i4>
      </vt:variant>
      <vt:variant>
        <vt:lpwstr/>
      </vt:variant>
      <vt:variant>
        <vt:lpwstr>_Toc496863569</vt:lpwstr>
      </vt:variant>
      <vt:variant>
        <vt:i4>1245233</vt:i4>
      </vt:variant>
      <vt:variant>
        <vt:i4>1805</vt:i4>
      </vt:variant>
      <vt:variant>
        <vt:i4>0</vt:i4>
      </vt:variant>
      <vt:variant>
        <vt:i4>5</vt:i4>
      </vt:variant>
      <vt:variant>
        <vt:lpwstr/>
      </vt:variant>
      <vt:variant>
        <vt:lpwstr>_Toc496863568</vt:lpwstr>
      </vt:variant>
      <vt:variant>
        <vt:i4>1245233</vt:i4>
      </vt:variant>
      <vt:variant>
        <vt:i4>1799</vt:i4>
      </vt:variant>
      <vt:variant>
        <vt:i4>0</vt:i4>
      </vt:variant>
      <vt:variant>
        <vt:i4>5</vt:i4>
      </vt:variant>
      <vt:variant>
        <vt:lpwstr/>
      </vt:variant>
      <vt:variant>
        <vt:lpwstr>_Toc496863567</vt:lpwstr>
      </vt:variant>
      <vt:variant>
        <vt:i4>1245233</vt:i4>
      </vt:variant>
      <vt:variant>
        <vt:i4>1793</vt:i4>
      </vt:variant>
      <vt:variant>
        <vt:i4>0</vt:i4>
      </vt:variant>
      <vt:variant>
        <vt:i4>5</vt:i4>
      </vt:variant>
      <vt:variant>
        <vt:lpwstr/>
      </vt:variant>
      <vt:variant>
        <vt:lpwstr>_Toc496863566</vt:lpwstr>
      </vt:variant>
      <vt:variant>
        <vt:i4>1245233</vt:i4>
      </vt:variant>
      <vt:variant>
        <vt:i4>1787</vt:i4>
      </vt:variant>
      <vt:variant>
        <vt:i4>0</vt:i4>
      </vt:variant>
      <vt:variant>
        <vt:i4>5</vt:i4>
      </vt:variant>
      <vt:variant>
        <vt:lpwstr/>
      </vt:variant>
      <vt:variant>
        <vt:lpwstr>_Toc496863565</vt:lpwstr>
      </vt:variant>
      <vt:variant>
        <vt:i4>1245233</vt:i4>
      </vt:variant>
      <vt:variant>
        <vt:i4>1781</vt:i4>
      </vt:variant>
      <vt:variant>
        <vt:i4>0</vt:i4>
      </vt:variant>
      <vt:variant>
        <vt:i4>5</vt:i4>
      </vt:variant>
      <vt:variant>
        <vt:lpwstr/>
      </vt:variant>
      <vt:variant>
        <vt:lpwstr>_Toc496863564</vt:lpwstr>
      </vt:variant>
      <vt:variant>
        <vt:i4>1245233</vt:i4>
      </vt:variant>
      <vt:variant>
        <vt:i4>1775</vt:i4>
      </vt:variant>
      <vt:variant>
        <vt:i4>0</vt:i4>
      </vt:variant>
      <vt:variant>
        <vt:i4>5</vt:i4>
      </vt:variant>
      <vt:variant>
        <vt:lpwstr/>
      </vt:variant>
      <vt:variant>
        <vt:lpwstr>_Toc496863563</vt:lpwstr>
      </vt:variant>
      <vt:variant>
        <vt:i4>1245233</vt:i4>
      </vt:variant>
      <vt:variant>
        <vt:i4>1769</vt:i4>
      </vt:variant>
      <vt:variant>
        <vt:i4>0</vt:i4>
      </vt:variant>
      <vt:variant>
        <vt:i4>5</vt:i4>
      </vt:variant>
      <vt:variant>
        <vt:lpwstr/>
      </vt:variant>
      <vt:variant>
        <vt:lpwstr>_Toc496863562</vt:lpwstr>
      </vt:variant>
      <vt:variant>
        <vt:i4>1245233</vt:i4>
      </vt:variant>
      <vt:variant>
        <vt:i4>1763</vt:i4>
      </vt:variant>
      <vt:variant>
        <vt:i4>0</vt:i4>
      </vt:variant>
      <vt:variant>
        <vt:i4>5</vt:i4>
      </vt:variant>
      <vt:variant>
        <vt:lpwstr/>
      </vt:variant>
      <vt:variant>
        <vt:lpwstr>_Toc496863561</vt:lpwstr>
      </vt:variant>
      <vt:variant>
        <vt:i4>1245233</vt:i4>
      </vt:variant>
      <vt:variant>
        <vt:i4>1757</vt:i4>
      </vt:variant>
      <vt:variant>
        <vt:i4>0</vt:i4>
      </vt:variant>
      <vt:variant>
        <vt:i4>5</vt:i4>
      </vt:variant>
      <vt:variant>
        <vt:lpwstr/>
      </vt:variant>
      <vt:variant>
        <vt:lpwstr>_Toc496863560</vt:lpwstr>
      </vt:variant>
      <vt:variant>
        <vt:i4>1048625</vt:i4>
      </vt:variant>
      <vt:variant>
        <vt:i4>1751</vt:i4>
      </vt:variant>
      <vt:variant>
        <vt:i4>0</vt:i4>
      </vt:variant>
      <vt:variant>
        <vt:i4>5</vt:i4>
      </vt:variant>
      <vt:variant>
        <vt:lpwstr/>
      </vt:variant>
      <vt:variant>
        <vt:lpwstr>_Toc496863559</vt:lpwstr>
      </vt:variant>
      <vt:variant>
        <vt:i4>1048625</vt:i4>
      </vt:variant>
      <vt:variant>
        <vt:i4>1745</vt:i4>
      </vt:variant>
      <vt:variant>
        <vt:i4>0</vt:i4>
      </vt:variant>
      <vt:variant>
        <vt:i4>5</vt:i4>
      </vt:variant>
      <vt:variant>
        <vt:lpwstr/>
      </vt:variant>
      <vt:variant>
        <vt:lpwstr>_Toc496863558</vt:lpwstr>
      </vt:variant>
      <vt:variant>
        <vt:i4>1048625</vt:i4>
      </vt:variant>
      <vt:variant>
        <vt:i4>1739</vt:i4>
      </vt:variant>
      <vt:variant>
        <vt:i4>0</vt:i4>
      </vt:variant>
      <vt:variant>
        <vt:i4>5</vt:i4>
      </vt:variant>
      <vt:variant>
        <vt:lpwstr/>
      </vt:variant>
      <vt:variant>
        <vt:lpwstr>_Toc496863557</vt:lpwstr>
      </vt:variant>
      <vt:variant>
        <vt:i4>1048625</vt:i4>
      </vt:variant>
      <vt:variant>
        <vt:i4>1733</vt:i4>
      </vt:variant>
      <vt:variant>
        <vt:i4>0</vt:i4>
      </vt:variant>
      <vt:variant>
        <vt:i4>5</vt:i4>
      </vt:variant>
      <vt:variant>
        <vt:lpwstr/>
      </vt:variant>
      <vt:variant>
        <vt:lpwstr>_Toc496863556</vt:lpwstr>
      </vt:variant>
      <vt:variant>
        <vt:i4>1048625</vt:i4>
      </vt:variant>
      <vt:variant>
        <vt:i4>1727</vt:i4>
      </vt:variant>
      <vt:variant>
        <vt:i4>0</vt:i4>
      </vt:variant>
      <vt:variant>
        <vt:i4>5</vt:i4>
      </vt:variant>
      <vt:variant>
        <vt:lpwstr/>
      </vt:variant>
      <vt:variant>
        <vt:lpwstr>_Toc496863555</vt:lpwstr>
      </vt:variant>
      <vt:variant>
        <vt:i4>1048625</vt:i4>
      </vt:variant>
      <vt:variant>
        <vt:i4>1721</vt:i4>
      </vt:variant>
      <vt:variant>
        <vt:i4>0</vt:i4>
      </vt:variant>
      <vt:variant>
        <vt:i4>5</vt:i4>
      </vt:variant>
      <vt:variant>
        <vt:lpwstr/>
      </vt:variant>
      <vt:variant>
        <vt:lpwstr>_Toc496863554</vt:lpwstr>
      </vt:variant>
      <vt:variant>
        <vt:i4>1048625</vt:i4>
      </vt:variant>
      <vt:variant>
        <vt:i4>1715</vt:i4>
      </vt:variant>
      <vt:variant>
        <vt:i4>0</vt:i4>
      </vt:variant>
      <vt:variant>
        <vt:i4>5</vt:i4>
      </vt:variant>
      <vt:variant>
        <vt:lpwstr/>
      </vt:variant>
      <vt:variant>
        <vt:lpwstr>_Toc496863553</vt:lpwstr>
      </vt:variant>
      <vt:variant>
        <vt:i4>1048625</vt:i4>
      </vt:variant>
      <vt:variant>
        <vt:i4>1709</vt:i4>
      </vt:variant>
      <vt:variant>
        <vt:i4>0</vt:i4>
      </vt:variant>
      <vt:variant>
        <vt:i4>5</vt:i4>
      </vt:variant>
      <vt:variant>
        <vt:lpwstr/>
      </vt:variant>
      <vt:variant>
        <vt:lpwstr>_Toc496863552</vt:lpwstr>
      </vt:variant>
      <vt:variant>
        <vt:i4>1048625</vt:i4>
      </vt:variant>
      <vt:variant>
        <vt:i4>1703</vt:i4>
      </vt:variant>
      <vt:variant>
        <vt:i4>0</vt:i4>
      </vt:variant>
      <vt:variant>
        <vt:i4>5</vt:i4>
      </vt:variant>
      <vt:variant>
        <vt:lpwstr/>
      </vt:variant>
      <vt:variant>
        <vt:lpwstr>_Toc496863551</vt:lpwstr>
      </vt:variant>
      <vt:variant>
        <vt:i4>1048625</vt:i4>
      </vt:variant>
      <vt:variant>
        <vt:i4>1697</vt:i4>
      </vt:variant>
      <vt:variant>
        <vt:i4>0</vt:i4>
      </vt:variant>
      <vt:variant>
        <vt:i4>5</vt:i4>
      </vt:variant>
      <vt:variant>
        <vt:lpwstr/>
      </vt:variant>
      <vt:variant>
        <vt:lpwstr>_Toc496863550</vt:lpwstr>
      </vt:variant>
      <vt:variant>
        <vt:i4>1114161</vt:i4>
      </vt:variant>
      <vt:variant>
        <vt:i4>1691</vt:i4>
      </vt:variant>
      <vt:variant>
        <vt:i4>0</vt:i4>
      </vt:variant>
      <vt:variant>
        <vt:i4>5</vt:i4>
      </vt:variant>
      <vt:variant>
        <vt:lpwstr/>
      </vt:variant>
      <vt:variant>
        <vt:lpwstr>_Toc496863549</vt:lpwstr>
      </vt:variant>
      <vt:variant>
        <vt:i4>1114161</vt:i4>
      </vt:variant>
      <vt:variant>
        <vt:i4>1685</vt:i4>
      </vt:variant>
      <vt:variant>
        <vt:i4>0</vt:i4>
      </vt:variant>
      <vt:variant>
        <vt:i4>5</vt:i4>
      </vt:variant>
      <vt:variant>
        <vt:lpwstr/>
      </vt:variant>
      <vt:variant>
        <vt:lpwstr>_Toc496863548</vt:lpwstr>
      </vt:variant>
      <vt:variant>
        <vt:i4>1114161</vt:i4>
      </vt:variant>
      <vt:variant>
        <vt:i4>1679</vt:i4>
      </vt:variant>
      <vt:variant>
        <vt:i4>0</vt:i4>
      </vt:variant>
      <vt:variant>
        <vt:i4>5</vt:i4>
      </vt:variant>
      <vt:variant>
        <vt:lpwstr/>
      </vt:variant>
      <vt:variant>
        <vt:lpwstr>_Toc496863547</vt:lpwstr>
      </vt:variant>
      <vt:variant>
        <vt:i4>1114161</vt:i4>
      </vt:variant>
      <vt:variant>
        <vt:i4>1673</vt:i4>
      </vt:variant>
      <vt:variant>
        <vt:i4>0</vt:i4>
      </vt:variant>
      <vt:variant>
        <vt:i4>5</vt:i4>
      </vt:variant>
      <vt:variant>
        <vt:lpwstr/>
      </vt:variant>
      <vt:variant>
        <vt:lpwstr>_Toc496863546</vt:lpwstr>
      </vt:variant>
      <vt:variant>
        <vt:i4>1114161</vt:i4>
      </vt:variant>
      <vt:variant>
        <vt:i4>1667</vt:i4>
      </vt:variant>
      <vt:variant>
        <vt:i4>0</vt:i4>
      </vt:variant>
      <vt:variant>
        <vt:i4>5</vt:i4>
      </vt:variant>
      <vt:variant>
        <vt:lpwstr/>
      </vt:variant>
      <vt:variant>
        <vt:lpwstr>_Toc496863545</vt:lpwstr>
      </vt:variant>
      <vt:variant>
        <vt:i4>1114161</vt:i4>
      </vt:variant>
      <vt:variant>
        <vt:i4>1661</vt:i4>
      </vt:variant>
      <vt:variant>
        <vt:i4>0</vt:i4>
      </vt:variant>
      <vt:variant>
        <vt:i4>5</vt:i4>
      </vt:variant>
      <vt:variant>
        <vt:lpwstr/>
      </vt:variant>
      <vt:variant>
        <vt:lpwstr>_Toc496863544</vt:lpwstr>
      </vt:variant>
      <vt:variant>
        <vt:i4>1114161</vt:i4>
      </vt:variant>
      <vt:variant>
        <vt:i4>1655</vt:i4>
      </vt:variant>
      <vt:variant>
        <vt:i4>0</vt:i4>
      </vt:variant>
      <vt:variant>
        <vt:i4>5</vt:i4>
      </vt:variant>
      <vt:variant>
        <vt:lpwstr/>
      </vt:variant>
      <vt:variant>
        <vt:lpwstr>_Toc496863543</vt:lpwstr>
      </vt:variant>
      <vt:variant>
        <vt:i4>1114161</vt:i4>
      </vt:variant>
      <vt:variant>
        <vt:i4>1649</vt:i4>
      </vt:variant>
      <vt:variant>
        <vt:i4>0</vt:i4>
      </vt:variant>
      <vt:variant>
        <vt:i4>5</vt:i4>
      </vt:variant>
      <vt:variant>
        <vt:lpwstr/>
      </vt:variant>
      <vt:variant>
        <vt:lpwstr>_Toc496863542</vt:lpwstr>
      </vt:variant>
      <vt:variant>
        <vt:i4>1114161</vt:i4>
      </vt:variant>
      <vt:variant>
        <vt:i4>1643</vt:i4>
      </vt:variant>
      <vt:variant>
        <vt:i4>0</vt:i4>
      </vt:variant>
      <vt:variant>
        <vt:i4>5</vt:i4>
      </vt:variant>
      <vt:variant>
        <vt:lpwstr/>
      </vt:variant>
      <vt:variant>
        <vt:lpwstr>_Toc496863541</vt:lpwstr>
      </vt:variant>
      <vt:variant>
        <vt:i4>1114161</vt:i4>
      </vt:variant>
      <vt:variant>
        <vt:i4>1637</vt:i4>
      </vt:variant>
      <vt:variant>
        <vt:i4>0</vt:i4>
      </vt:variant>
      <vt:variant>
        <vt:i4>5</vt:i4>
      </vt:variant>
      <vt:variant>
        <vt:lpwstr/>
      </vt:variant>
      <vt:variant>
        <vt:lpwstr>_Toc496863540</vt:lpwstr>
      </vt:variant>
      <vt:variant>
        <vt:i4>1441841</vt:i4>
      </vt:variant>
      <vt:variant>
        <vt:i4>1631</vt:i4>
      </vt:variant>
      <vt:variant>
        <vt:i4>0</vt:i4>
      </vt:variant>
      <vt:variant>
        <vt:i4>5</vt:i4>
      </vt:variant>
      <vt:variant>
        <vt:lpwstr/>
      </vt:variant>
      <vt:variant>
        <vt:lpwstr>_Toc496863539</vt:lpwstr>
      </vt:variant>
      <vt:variant>
        <vt:i4>1441841</vt:i4>
      </vt:variant>
      <vt:variant>
        <vt:i4>1625</vt:i4>
      </vt:variant>
      <vt:variant>
        <vt:i4>0</vt:i4>
      </vt:variant>
      <vt:variant>
        <vt:i4>5</vt:i4>
      </vt:variant>
      <vt:variant>
        <vt:lpwstr/>
      </vt:variant>
      <vt:variant>
        <vt:lpwstr>_Toc496863538</vt:lpwstr>
      </vt:variant>
      <vt:variant>
        <vt:i4>1441841</vt:i4>
      </vt:variant>
      <vt:variant>
        <vt:i4>1619</vt:i4>
      </vt:variant>
      <vt:variant>
        <vt:i4>0</vt:i4>
      </vt:variant>
      <vt:variant>
        <vt:i4>5</vt:i4>
      </vt:variant>
      <vt:variant>
        <vt:lpwstr/>
      </vt:variant>
      <vt:variant>
        <vt:lpwstr>_Toc496863537</vt:lpwstr>
      </vt:variant>
      <vt:variant>
        <vt:i4>1441841</vt:i4>
      </vt:variant>
      <vt:variant>
        <vt:i4>1613</vt:i4>
      </vt:variant>
      <vt:variant>
        <vt:i4>0</vt:i4>
      </vt:variant>
      <vt:variant>
        <vt:i4>5</vt:i4>
      </vt:variant>
      <vt:variant>
        <vt:lpwstr/>
      </vt:variant>
      <vt:variant>
        <vt:lpwstr>_Toc496863536</vt:lpwstr>
      </vt:variant>
      <vt:variant>
        <vt:i4>1441841</vt:i4>
      </vt:variant>
      <vt:variant>
        <vt:i4>1607</vt:i4>
      </vt:variant>
      <vt:variant>
        <vt:i4>0</vt:i4>
      </vt:variant>
      <vt:variant>
        <vt:i4>5</vt:i4>
      </vt:variant>
      <vt:variant>
        <vt:lpwstr/>
      </vt:variant>
      <vt:variant>
        <vt:lpwstr>_Toc496863535</vt:lpwstr>
      </vt:variant>
      <vt:variant>
        <vt:i4>1441841</vt:i4>
      </vt:variant>
      <vt:variant>
        <vt:i4>1601</vt:i4>
      </vt:variant>
      <vt:variant>
        <vt:i4>0</vt:i4>
      </vt:variant>
      <vt:variant>
        <vt:i4>5</vt:i4>
      </vt:variant>
      <vt:variant>
        <vt:lpwstr/>
      </vt:variant>
      <vt:variant>
        <vt:lpwstr>_Toc496863534</vt:lpwstr>
      </vt:variant>
      <vt:variant>
        <vt:i4>1441841</vt:i4>
      </vt:variant>
      <vt:variant>
        <vt:i4>1595</vt:i4>
      </vt:variant>
      <vt:variant>
        <vt:i4>0</vt:i4>
      </vt:variant>
      <vt:variant>
        <vt:i4>5</vt:i4>
      </vt:variant>
      <vt:variant>
        <vt:lpwstr/>
      </vt:variant>
      <vt:variant>
        <vt:lpwstr>_Toc496863533</vt:lpwstr>
      </vt:variant>
      <vt:variant>
        <vt:i4>1441841</vt:i4>
      </vt:variant>
      <vt:variant>
        <vt:i4>1589</vt:i4>
      </vt:variant>
      <vt:variant>
        <vt:i4>0</vt:i4>
      </vt:variant>
      <vt:variant>
        <vt:i4>5</vt:i4>
      </vt:variant>
      <vt:variant>
        <vt:lpwstr/>
      </vt:variant>
      <vt:variant>
        <vt:lpwstr>_Toc496863532</vt:lpwstr>
      </vt:variant>
      <vt:variant>
        <vt:i4>2031677</vt:i4>
      </vt:variant>
      <vt:variant>
        <vt:i4>1580</vt:i4>
      </vt:variant>
      <vt:variant>
        <vt:i4>0</vt:i4>
      </vt:variant>
      <vt:variant>
        <vt:i4>5</vt:i4>
      </vt:variant>
      <vt:variant>
        <vt:lpwstr/>
      </vt:variant>
      <vt:variant>
        <vt:lpwstr>_Toc360788613</vt:lpwstr>
      </vt:variant>
      <vt:variant>
        <vt:i4>2031677</vt:i4>
      </vt:variant>
      <vt:variant>
        <vt:i4>1574</vt:i4>
      </vt:variant>
      <vt:variant>
        <vt:i4>0</vt:i4>
      </vt:variant>
      <vt:variant>
        <vt:i4>5</vt:i4>
      </vt:variant>
      <vt:variant>
        <vt:lpwstr/>
      </vt:variant>
      <vt:variant>
        <vt:lpwstr>_Toc360788612</vt:lpwstr>
      </vt:variant>
      <vt:variant>
        <vt:i4>2031677</vt:i4>
      </vt:variant>
      <vt:variant>
        <vt:i4>1568</vt:i4>
      </vt:variant>
      <vt:variant>
        <vt:i4>0</vt:i4>
      </vt:variant>
      <vt:variant>
        <vt:i4>5</vt:i4>
      </vt:variant>
      <vt:variant>
        <vt:lpwstr/>
      </vt:variant>
      <vt:variant>
        <vt:lpwstr>_Toc360788611</vt:lpwstr>
      </vt:variant>
      <vt:variant>
        <vt:i4>2031677</vt:i4>
      </vt:variant>
      <vt:variant>
        <vt:i4>1562</vt:i4>
      </vt:variant>
      <vt:variant>
        <vt:i4>0</vt:i4>
      </vt:variant>
      <vt:variant>
        <vt:i4>5</vt:i4>
      </vt:variant>
      <vt:variant>
        <vt:lpwstr/>
      </vt:variant>
      <vt:variant>
        <vt:lpwstr>_Toc360788610</vt:lpwstr>
      </vt:variant>
      <vt:variant>
        <vt:i4>1966141</vt:i4>
      </vt:variant>
      <vt:variant>
        <vt:i4>1556</vt:i4>
      </vt:variant>
      <vt:variant>
        <vt:i4>0</vt:i4>
      </vt:variant>
      <vt:variant>
        <vt:i4>5</vt:i4>
      </vt:variant>
      <vt:variant>
        <vt:lpwstr/>
      </vt:variant>
      <vt:variant>
        <vt:lpwstr>_Toc360788609</vt:lpwstr>
      </vt:variant>
      <vt:variant>
        <vt:i4>1966141</vt:i4>
      </vt:variant>
      <vt:variant>
        <vt:i4>1550</vt:i4>
      </vt:variant>
      <vt:variant>
        <vt:i4>0</vt:i4>
      </vt:variant>
      <vt:variant>
        <vt:i4>5</vt:i4>
      </vt:variant>
      <vt:variant>
        <vt:lpwstr/>
      </vt:variant>
      <vt:variant>
        <vt:lpwstr>_Toc360788608</vt:lpwstr>
      </vt:variant>
      <vt:variant>
        <vt:i4>1966141</vt:i4>
      </vt:variant>
      <vt:variant>
        <vt:i4>1544</vt:i4>
      </vt:variant>
      <vt:variant>
        <vt:i4>0</vt:i4>
      </vt:variant>
      <vt:variant>
        <vt:i4>5</vt:i4>
      </vt:variant>
      <vt:variant>
        <vt:lpwstr/>
      </vt:variant>
      <vt:variant>
        <vt:lpwstr>_Toc360788607</vt:lpwstr>
      </vt:variant>
      <vt:variant>
        <vt:i4>1966141</vt:i4>
      </vt:variant>
      <vt:variant>
        <vt:i4>1538</vt:i4>
      </vt:variant>
      <vt:variant>
        <vt:i4>0</vt:i4>
      </vt:variant>
      <vt:variant>
        <vt:i4>5</vt:i4>
      </vt:variant>
      <vt:variant>
        <vt:lpwstr/>
      </vt:variant>
      <vt:variant>
        <vt:lpwstr>_Toc360788606</vt:lpwstr>
      </vt:variant>
      <vt:variant>
        <vt:i4>1966141</vt:i4>
      </vt:variant>
      <vt:variant>
        <vt:i4>1532</vt:i4>
      </vt:variant>
      <vt:variant>
        <vt:i4>0</vt:i4>
      </vt:variant>
      <vt:variant>
        <vt:i4>5</vt:i4>
      </vt:variant>
      <vt:variant>
        <vt:lpwstr/>
      </vt:variant>
      <vt:variant>
        <vt:lpwstr>_Toc360788605</vt:lpwstr>
      </vt:variant>
      <vt:variant>
        <vt:i4>1966141</vt:i4>
      </vt:variant>
      <vt:variant>
        <vt:i4>1526</vt:i4>
      </vt:variant>
      <vt:variant>
        <vt:i4>0</vt:i4>
      </vt:variant>
      <vt:variant>
        <vt:i4>5</vt:i4>
      </vt:variant>
      <vt:variant>
        <vt:lpwstr/>
      </vt:variant>
      <vt:variant>
        <vt:lpwstr>_Toc360788604</vt:lpwstr>
      </vt:variant>
      <vt:variant>
        <vt:i4>1966141</vt:i4>
      </vt:variant>
      <vt:variant>
        <vt:i4>1520</vt:i4>
      </vt:variant>
      <vt:variant>
        <vt:i4>0</vt:i4>
      </vt:variant>
      <vt:variant>
        <vt:i4>5</vt:i4>
      </vt:variant>
      <vt:variant>
        <vt:lpwstr/>
      </vt:variant>
      <vt:variant>
        <vt:lpwstr>_Toc360788603</vt:lpwstr>
      </vt:variant>
      <vt:variant>
        <vt:i4>1966141</vt:i4>
      </vt:variant>
      <vt:variant>
        <vt:i4>1514</vt:i4>
      </vt:variant>
      <vt:variant>
        <vt:i4>0</vt:i4>
      </vt:variant>
      <vt:variant>
        <vt:i4>5</vt:i4>
      </vt:variant>
      <vt:variant>
        <vt:lpwstr/>
      </vt:variant>
      <vt:variant>
        <vt:lpwstr>_Toc360788602</vt:lpwstr>
      </vt:variant>
      <vt:variant>
        <vt:i4>1966141</vt:i4>
      </vt:variant>
      <vt:variant>
        <vt:i4>1508</vt:i4>
      </vt:variant>
      <vt:variant>
        <vt:i4>0</vt:i4>
      </vt:variant>
      <vt:variant>
        <vt:i4>5</vt:i4>
      </vt:variant>
      <vt:variant>
        <vt:lpwstr/>
      </vt:variant>
      <vt:variant>
        <vt:lpwstr>_Toc360788601</vt:lpwstr>
      </vt:variant>
      <vt:variant>
        <vt:i4>1966141</vt:i4>
      </vt:variant>
      <vt:variant>
        <vt:i4>1502</vt:i4>
      </vt:variant>
      <vt:variant>
        <vt:i4>0</vt:i4>
      </vt:variant>
      <vt:variant>
        <vt:i4>5</vt:i4>
      </vt:variant>
      <vt:variant>
        <vt:lpwstr/>
      </vt:variant>
      <vt:variant>
        <vt:lpwstr>_Toc360788600</vt:lpwstr>
      </vt:variant>
      <vt:variant>
        <vt:i4>1507390</vt:i4>
      </vt:variant>
      <vt:variant>
        <vt:i4>1496</vt:i4>
      </vt:variant>
      <vt:variant>
        <vt:i4>0</vt:i4>
      </vt:variant>
      <vt:variant>
        <vt:i4>5</vt:i4>
      </vt:variant>
      <vt:variant>
        <vt:lpwstr/>
      </vt:variant>
      <vt:variant>
        <vt:lpwstr>_Toc360788599</vt:lpwstr>
      </vt:variant>
      <vt:variant>
        <vt:i4>1507390</vt:i4>
      </vt:variant>
      <vt:variant>
        <vt:i4>1490</vt:i4>
      </vt:variant>
      <vt:variant>
        <vt:i4>0</vt:i4>
      </vt:variant>
      <vt:variant>
        <vt:i4>5</vt:i4>
      </vt:variant>
      <vt:variant>
        <vt:lpwstr/>
      </vt:variant>
      <vt:variant>
        <vt:lpwstr>_Toc360788598</vt:lpwstr>
      </vt:variant>
      <vt:variant>
        <vt:i4>1507390</vt:i4>
      </vt:variant>
      <vt:variant>
        <vt:i4>1484</vt:i4>
      </vt:variant>
      <vt:variant>
        <vt:i4>0</vt:i4>
      </vt:variant>
      <vt:variant>
        <vt:i4>5</vt:i4>
      </vt:variant>
      <vt:variant>
        <vt:lpwstr/>
      </vt:variant>
      <vt:variant>
        <vt:lpwstr>_Toc360788597</vt:lpwstr>
      </vt:variant>
      <vt:variant>
        <vt:i4>1507390</vt:i4>
      </vt:variant>
      <vt:variant>
        <vt:i4>1478</vt:i4>
      </vt:variant>
      <vt:variant>
        <vt:i4>0</vt:i4>
      </vt:variant>
      <vt:variant>
        <vt:i4>5</vt:i4>
      </vt:variant>
      <vt:variant>
        <vt:lpwstr/>
      </vt:variant>
      <vt:variant>
        <vt:lpwstr>_Toc360788596</vt:lpwstr>
      </vt:variant>
      <vt:variant>
        <vt:i4>1507390</vt:i4>
      </vt:variant>
      <vt:variant>
        <vt:i4>1472</vt:i4>
      </vt:variant>
      <vt:variant>
        <vt:i4>0</vt:i4>
      </vt:variant>
      <vt:variant>
        <vt:i4>5</vt:i4>
      </vt:variant>
      <vt:variant>
        <vt:lpwstr/>
      </vt:variant>
      <vt:variant>
        <vt:lpwstr>_Toc360788595</vt:lpwstr>
      </vt:variant>
      <vt:variant>
        <vt:i4>1507390</vt:i4>
      </vt:variant>
      <vt:variant>
        <vt:i4>1466</vt:i4>
      </vt:variant>
      <vt:variant>
        <vt:i4>0</vt:i4>
      </vt:variant>
      <vt:variant>
        <vt:i4>5</vt:i4>
      </vt:variant>
      <vt:variant>
        <vt:lpwstr/>
      </vt:variant>
      <vt:variant>
        <vt:lpwstr>_Toc360788594</vt:lpwstr>
      </vt:variant>
      <vt:variant>
        <vt:i4>1507390</vt:i4>
      </vt:variant>
      <vt:variant>
        <vt:i4>1460</vt:i4>
      </vt:variant>
      <vt:variant>
        <vt:i4>0</vt:i4>
      </vt:variant>
      <vt:variant>
        <vt:i4>5</vt:i4>
      </vt:variant>
      <vt:variant>
        <vt:lpwstr/>
      </vt:variant>
      <vt:variant>
        <vt:lpwstr>_Toc360788593</vt:lpwstr>
      </vt:variant>
      <vt:variant>
        <vt:i4>1507390</vt:i4>
      </vt:variant>
      <vt:variant>
        <vt:i4>1454</vt:i4>
      </vt:variant>
      <vt:variant>
        <vt:i4>0</vt:i4>
      </vt:variant>
      <vt:variant>
        <vt:i4>5</vt:i4>
      </vt:variant>
      <vt:variant>
        <vt:lpwstr/>
      </vt:variant>
      <vt:variant>
        <vt:lpwstr>_Toc360788592</vt:lpwstr>
      </vt:variant>
      <vt:variant>
        <vt:i4>1507390</vt:i4>
      </vt:variant>
      <vt:variant>
        <vt:i4>1448</vt:i4>
      </vt:variant>
      <vt:variant>
        <vt:i4>0</vt:i4>
      </vt:variant>
      <vt:variant>
        <vt:i4>5</vt:i4>
      </vt:variant>
      <vt:variant>
        <vt:lpwstr/>
      </vt:variant>
      <vt:variant>
        <vt:lpwstr>_Toc360788591</vt:lpwstr>
      </vt:variant>
      <vt:variant>
        <vt:i4>1507390</vt:i4>
      </vt:variant>
      <vt:variant>
        <vt:i4>1442</vt:i4>
      </vt:variant>
      <vt:variant>
        <vt:i4>0</vt:i4>
      </vt:variant>
      <vt:variant>
        <vt:i4>5</vt:i4>
      </vt:variant>
      <vt:variant>
        <vt:lpwstr/>
      </vt:variant>
      <vt:variant>
        <vt:lpwstr>_Toc360788590</vt:lpwstr>
      </vt:variant>
      <vt:variant>
        <vt:i4>1441854</vt:i4>
      </vt:variant>
      <vt:variant>
        <vt:i4>1436</vt:i4>
      </vt:variant>
      <vt:variant>
        <vt:i4>0</vt:i4>
      </vt:variant>
      <vt:variant>
        <vt:i4>5</vt:i4>
      </vt:variant>
      <vt:variant>
        <vt:lpwstr/>
      </vt:variant>
      <vt:variant>
        <vt:lpwstr>_Toc360788589</vt:lpwstr>
      </vt:variant>
      <vt:variant>
        <vt:i4>1441854</vt:i4>
      </vt:variant>
      <vt:variant>
        <vt:i4>1430</vt:i4>
      </vt:variant>
      <vt:variant>
        <vt:i4>0</vt:i4>
      </vt:variant>
      <vt:variant>
        <vt:i4>5</vt:i4>
      </vt:variant>
      <vt:variant>
        <vt:lpwstr/>
      </vt:variant>
      <vt:variant>
        <vt:lpwstr>_Toc360788588</vt:lpwstr>
      </vt:variant>
      <vt:variant>
        <vt:i4>1441854</vt:i4>
      </vt:variant>
      <vt:variant>
        <vt:i4>1424</vt:i4>
      </vt:variant>
      <vt:variant>
        <vt:i4>0</vt:i4>
      </vt:variant>
      <vt:variant>
        <vt:i4>5</vt:i4>
      </vt:variant>
      <vt:variant>
        <vt:lpwstr/>
      </vt:variant>
      <vt:variant>
        <vt:lpwstr>_Toc360788587</vt:lpwstr>
      </vt:variant>
      <vt:variant>
        <vt:i4>1441854</vt:i4>
      </vt:variant>
      <vt:variant>
        <vt:i4>1418</vt:i4>
      </vt:variant>
      <vt:variant>
        <vt:i4>0</vt:i4>
      </vt:variant>
      <vt:variant>
        <vt:i4>5</vt:i4>
      </vt:variant>
      <vt:variant>
        <vt:lpwstr/>
      </vt:variant>
      <vt:variant>
        <vt:lpwstr>_Toc360788586</vt:lpwstr>
      </vt:variant>
      <vt:variant>
        <vt:i4>1441854</vt:i4>
      </vt:variant>
      <vt:variant>
        <vt:i4>1412</vt:i4>
      </vt:variant>
      <vt:variant>
        <vt:i4>0</vt:i4>
      </vt:variant>
      <vt:variant>
        <vt:i4>5</vt:i4>
      </vt:variant>
      <vt:variant>
        <vt:lpwstr/>
      </vt:variant>
      <vt:variant>
        <vt:lpwstr>_Toc360788585</vt:lpwstr>
      </vt:variant>
      <vt:variant>
        <vt:i4>1441854</vt:i4>
      </vt:variant>
      <vt:variant>
        <vt:i4>1406</vt:i4>
      </vt:variant>
      <vt:variant>
        <vt:i4>0</vt:i4>
      </vt:variant>
      <vt:variant>
        <vt:i4>5</vt:i4>
      </vt:variant>
      <vt:variant>
        <vt:lpwstr/>
      </vt:variant>
      <vt:variant>
        <vt:lpwstr>_Toc360788584</vt:lpwstr>
      </vt:variant>
      <vt:variant>
        <vt:i4>1441854</vt:i4>
      </vt:variant>
      <vt:variant>
        <vt:i4>1400</vt:i4>
      </vt:variant>
      <vt:variant>
        <vt:i4>0</vt:i4>
      </vt:variant>
      <vt:variant>
        <vt:i4>5</vt:i4>
      </vt:variant>
      <vt:variant>
        <vt:lpwstr/>
      </vt:variant>
      <vt:variant>
        <vt:lpwstr>_Toc360788583</vt:lpwstr>
      </vt:variant>
      <vt:variant>
        <vt:i4>1441854</vt:i4>
      </vt:variant>
      <vt:variant>
        <vt:i4>1394</vt:i4>
      </vt:variant>
      <vt:variant>
        <vt:i4>0</vt:i4>
      </vt:variant>
      <vt:variant>
        <vt:i4>5</vt:i4>
      </vt:variant>
      <vt:variant>
        <vt:lpwstr/>
      </vt:variant>
      <vt:variant>
        <vt:lpwstr>_Toc360788582</vt:lpwstr>
      </vt:variant>
      <vt:variant>
        <vt:i4>1441854</vt:i4>
      </vt:variant>
      <vt:variant>
        <vt:i4>1388</vt:i4>
      </vt:variant>
      <vt:variant>
        <vt:i4>0</vt:i4>
      </vt:variant>
      <vt:variant>
        <vt:i4>5</vt:i4>
      </vt:variant>
      <vt:variant>
        <vt:lpwstr/>
      </vt:variant>
      <vt:variant>
        <vt:lpwstr>_Toc360788581</vt:lpwstr>
      </vt:variant>
      <vt:variant>
        <vt:i4>1441854</vt:i4>
      </vt:variant>
      <vt:variant>
        <vt:i4>1382</vt:i4>
      </vt:variant>
      <vt:variant>
        <vt:i4>0</vt:i4>
      </vt:variant>
      <vt:variant>
        <vt:i4>5</vt:i4>
      </vt:variant>
      <vt:variant>
        <vt:lpwstr/>
      </vt:variant>
      <vt:variant>
        <vt:lpwstr>_Toc360788580</vt:lpwstr>
      </vt:variant>
      <vt:variant>
        <vt:i4>1638462</vt:i4>
      </vt:variant>
      <vt:variant>
        <vt:i4>1376</vt:i4>
      </vt:variant>
      <vt:variant>
        <vt:i4>0</vt:i4>
      </vt:variant>
      <vt:variant>
        <vt:i4>5</vt:i4>
      </vt:variant>
      <vt:variant>
        <vt:lpwstr/>
      </vt:variant>
      <vt:variant>
        <vt:lpwstr>_Toc360788579</vt:lpwstr>
      </vt:variant>
      <vt:variant>
        <vt:i4>1638462</vt:i4>
      </vt:variant>
      <vt:variant>
        <vt:i4>1370</vt:i4>
      </vt:variant>
      <vt:variant>
        <vt:i4>0</vt:i4>
      </vt:variant>
      <vt:variant>
        <vt:i4>5</vt:i4>
      </vt:variant>
      <vt:variant>
        <vt:lpwstr/>
      </vt:variant>
      <vt:variant>
        <vt:lpwstr>_Toc360788578</vt:lpwstr>
      </vt:variant>
      <vt:variant>
        <vt:i4>1638462</vt:i4>
      </vt:variant>
      <vt:variant>
        <vt:i4>1364</vt:i4>
      </vt:variant>
      <vt:variant>
        <vt:i4>0</vt:i4>
      </vt:variant>
      <vt:variant>
        <vt:i4>5</vt:i4>
      </vt:variant>
      <vt:variant>
        <vt:lpwstr/>
      </vt:variant>
      <vt:variant>
        <vt:lpwstr>_Toc360788577</vt:lpwstr>
      </vt:variant>
      <vt:variant>
        <vt:i4>1638462</vt:i4>
      </vt:variant>
      <vt:variant>
        <vt:i4>1358</vt:i4>
      </vt:variant>
      <vt:variant>
        <vt:i4>0</vt:i4>
      </vt:variant>
      <vt:variant>
        <vt:i4>5</vt:i4>
      </vt:variant>
      <vt:variant>
        <vt:lpwstr/>
      </vt:variant>
      <vt:variant>
        <vt:lpwstr>_Toc360788576</vt:lpwstr>
      </vt:variant>
      <vt:variant>
        <vt:i4>1638462</vt:i4>
      </vt:variant>
      <vt:variant>
        <vt:i4>1352</vt:i4>
      </vt:variant>
      <vt:variant>
        <vt:i4>0</vt:i4>
      </vt:variant>
      <vt:variant>
        <vt:i4>5</vt:i4>
      </vt:variant>
      <vt:variant>
        <vt:lpwstr/>
      </vt:variant>
      <vt:variant>
        <vt:lpwstr>_Toc360788575</vt:lpwstr>
      </vt:variant>
      <vt:variant>
        <vt:i4>1638462</vt:i4>
      </vt:variant>
      <vt:variant>
        <vt:i4>1346</vt:i4>
      </vt:variant>
      <vt:variant>
        <vt:i4>0</vt:i4>
      </vt:variant>
      <vt:variant>
        <vt:i4>5</vt:i4>
      </vt:variant>
      <vt:variant>
        <vt:lpwstr/>
      </vt:variant>
      <vt:variant>
        <vt:lpwstr>_Toc360788574</vt:lpwstr>
      </vt:variant>
      <vt:variant>
        <vt:i4>1638462</vt:i4>
      </vt:variant>
      <vt:variant>
        <vt:i4>1340</vt:i4>
      </vt:variant>
      <vt:variant>
        <vt:i4>0</vt:i4>
      </vt:variant>
      <vt:variant>
        <vt:i4>5</vt:i4>
      </vt:variant>
      <vt:variant>
        <vt:lpwstr/>
      </vt:variant>
      <vt:variant>
        <vt:lpwstr>_Toc360788573</vt:lpwstr>
      </vt:variant>
      <vt:variant>
        <vt:i4>1638462</vt:i4>
      </vt:variant>
      <vt:variant>
        <vt:i4>1334</vt:i4>
      </vt:variant>
      <vt:variant>
        <vt:i4>0</vt:i4>
      </vt:variant>
      <vt:variant>
        <vt:i4>5</vt:i4>
      </vt:variant>
      <vt:variant>
        <vt:lpwstr/>
      </vt:variant>
      <vt:variant>
        <vt:lpwstr>_Toc360788572</vt:lpwstr>
      </vt:variant>
      <vt:variant>
        <vt:i4>1638462</vt:i4>
      </vt:variant>
      <vt:variant>
        <vt:i4>1328</vt:i4>
      </vt:variant>
      <vt:variant>
        <vt:i4>0</vt:i4>
      </vt:variant>
      <vt:variant>
        <vt:i4>5</vt:i4>
      </vt:variant>
      <vt:variant>
        <vt:lpwstr/>
      </vt:variant>
      <vt:variant>
        <vt:lpwstr>_Toc360788571</vt:lpwstr>
      </vt:variant>
      <vt:variant>
        <vt:i4>1638462</vt:i4>
      </vt:variant>
      <vt:variant>
        <vt:i4>1322</vt:i4>
      </vt:variant>
      <vt:variant>
        <vt:i4>0</vt:i4>
      </vt:variant>
      <vt:variant>
        <vt:i4>5</vt:i4>
      </vt:variant>
      <vt:variant>
        <vt:lpwstr/>
      </vt:variant>
      <vt:variant>
        <vt:lpwstr>_Toc360788570</vt:lpwstr>
      </vt:variant>
      <vt:variant>
        <vt:i4>1572926</vt:i4>
      </vt:variant>
      <vt:variant>
        <vt:i4>1316</vt:i4>
      </vt:variant>
      <vt:variant>
        <vt:i4>0</vt:i4>
      </vt:variant>
      <vt:variant>
        <vt:i4>5</vt:i4>
      </vt:variant>
      <vt:variant>
        <vt:lpwstr/>
      </vt:variant>
      <vt:variant>
        <vt:lpwstr>_Toc360788569</vt:lpwstr>
      </vt:variant>
      <vt:variant>
        <vt:i4>1572926</vt:i4>
      </vt:variant>
      <vt:variant>
        <vt:i4>1307</vt:i4>
      </vt:variant>
      <vt:variant>
        <vt:i4>0</vt:i4>
      </vt:variant>
      <vt:variant>
        <vt:i4>5</vt:i4>
      </vt:variant>
      <vt:variant>
        <vt:lpwstr/>
      </vt:variant>
      <vt:variant>
        <vt:lpwstr>_Toc360788568</vt:lpwstr>
      </vt:variant>
      <vt:variant>
        <vt:i4>1572926</vt:i4>
      </vt:variant>
      <vt:variant>
        <vt:i4>1301</vt:i4>
      </vt:variant>
      <vt:variant>
        <vt:i4>0</vt:i4>
      </vt:variant>
      <vt:variant>
        <vt:i4>5</vt:i4>
      </vt:variant>
      <vt:variant>
        <vt:lpwstr/>
      </vt:variant>
      <vt:variant>
        <vt:lpwstr>_Toc360788567</vt:lpwstr>
      </vt:variant>
      <vt:variant>
        <vt:i4>1572926</vt:i4>
      </vt:variant>
      <vt:variant>
        <vt:i4>1295</vt:i4>
      </vt:variant>
      <vt:variant>
        <vt:i4>0</vt:i4>
      </vt:variant>
      <vt:variant>
        <vt:i4>5</vt:i4>
      </vt:variant>
      <vt:variant>
        <vt:lpwstr/>
      </vt:variant>
      <vt:variant>
        <vt:lpwstr>_Toc360788566</vt:lpwstr>
      </vt:variant>
      <vt:variant>
        <vt:i4>1572926</vt:i4>
      </vt:variant>
      <vt:variant>
        <vt:i4>1289</vt:i4>
      </vt:variant>
      <vt:variant>
        <vt:i4>0</vt:i4>
      </vt:variant>
      <vt:variant>
        <vt:i4>5</vt:i4>
      </vt:variant>
      <vt:variant>
        <vt:lpwstr/>
      </vt:variant>
      <vt:variant>
        <vt:lpwstr>_Toc360788565</vt:lpwstr>
      </vt:variant>
      <vt:variant>
        <vt:i4>1572926</vt:i4>
      </vt:variant>
      <vt:variant>
        <vt:i4>1283</vt:i4>
      </vt:variant>
      <vt:variant>
        <vt:i4>0</vt:i4>
      </vt:variant>
      <vt:variant>
        <vt:i4>5</vt:i4>
      </vt:variant>
      <vt:variant>
        <vt:lpwstr/>
      </vt:variant>
      <vt:variant>
        <vt:lpwstr>_Toc360788564</vt:lpwstr>
      </vt:variant>
      <vt:variant>
        <vt:i4>3014659</vt:i4>
      </vt:variant>
      <vt:variant>
        <vt:i4>1274</vt:i4>
      </vt:variant>
      <vt:variant>
        <vt:i4>0</vt:i4>
      </vt:variant>
      <vt:variant>
        <vt:i4>5</vt:i4>
      </vt:variant>
      <vt:variant>
        <vt:lpwstr/>
      </vt:variant>
      <vt:variant>
        <vt:lpwstr>_Toc7448058</vt:lpwstr>
      </vt:variant>
      <vt:variant>
        <vt:i4>3014659</vt:i4>
      </vt:variant>
      <vt:variant>
        <vt:i4>1268</vt:i4>
      </vt:variant>
      <vt:variant>
        <vt:i4>0</vt:i4>
      </vt:variant>
      <vt:variant>
        <vt:i4>5</vt:i4>
      </vt:variant>
      <vt:variant>
        <vt:lpwstr/>
      </vt:variant>
      <vt:variant>
        <vt:lpwstr>_Toc7448057</vt:lpwstr>
      </vt:variant>
      <vt:variant>
        <vt:i4>3014659</vt:i4>
      </vt:variant>
      <vt:variant>
        <vt:i4>1262</vt:i4>
      </vt:variant>
      <vt:variant>
        <vt:i4>0</vt:i4>
      </vt:variant>
      <vt:variant>
        <vt:i4>5</vt:i4>
      </vt:variant>
      <vt:variant>
        <vt:lpwstr/>
      </vt:variant>
      <vt:variant>
        <vt:lpwstr>_Toc7448056</vt:lpwstr>
      </vt:variant>
      <vt:variant>
        <vt:i4>3014659</vt:i4>
      </vt:variant>
      <vt:variant>
        <vt:i4>1256</vt:i4>
      </vt:variant>
      <vt:variant>
        <vt:i4>0</vt:i4>
      </vt:variant>
      <vt:variant>
        <vt:i4>5</vt:i4>
      </vt:variant>
      <vt:variant>
        <vt:lpwstr/>
      </vt:variant>
      <vt:variant>
        <vt:lpwstr>_Toc7448055</vt:lpwstr>
      </vt:variant>
      <vt:variant>
        <vt:i4>3014659</vt:i4>
      </vt:variant>
      <vt:variant>
        <vt:i4>1250</vt:i4>
      </vt:variant>
      <vt:variant>
        <vt:i4>0</vt:i4>
      </vt:variant>
      <vt:variant>
        <vt:i4>5</vt:i4>
      </vt:variant>
      <vt:variant>
        <vt:lpwstr/>
      </vt:variant>
      <vt:variant>
        <vt:lpwstr>_Toc7448054</vt:lpwstr>
      </vt:variant>
      <vt:variant>
        <vt:i4>3014659</vt:i4>
      </vt:variant>
      <vt:variant>
        <vt:i4>1244</vt:i4>
      </vt:variant>
      <vt:variant>
        <vt:i4>0</vt:i4>
      </vt:variant>
      <vt:variant>
        <vt:i4>5</vt:i4>
      </vt:variant>
      <vt:variant>
        <vt:lpwstr/>
      </vt:variant>
      <vt:variant>
        <vt:lpwstr>_Toc7448053</vt:lpwstr>
      </vt:variant>
      <vt:variant>
        <vt:i4>3014659</vt:i4>
      </vt:variant>
      <vt:variant>
        <vt:i4>1238</vt:i4>
      </vt:variant>
      <vt:variant>
        <vt:i4>0</vt:i4>
      </vt:variant>
      <vt:variant>
        <vt:i4>5</vt:i4>
      </vt:variant>
      <vt:variant>
        <vt:lpwstr/>
      </vt:variant>
      <vt:variant>
        <vt:lpwstr>_Toc7448052</vt:lpwstr>
      </vt:variant>
      <vt:variant>
        <vt:i4>3014659</vt:i4>
      </vt:variant>
      <vt:variant>
        <vt:i4>1232</vt:i4>
      </vt:variant>
      <vt:variant>
        <vt:i4>0</vt:i4>
      </vt:variant>
      <vt:variant>
        <vt:i4>5</vt:i4>
      </vt:variant>
      <vt:variant>
        <vt:lpwstr/>
      </vt:variant>
      <vt:variant>
        <vt:lpwstr>_Toc7448051</vt:lpwstr>
      </vt:variant>
      <vt:variant>
        <vt:i4>3014659</vt:i4>
      </vt:variant>
      <vt:variant>
        <vt:i4>1226</vt:i4>
      </vt:variant>
      <vt:variant>
        <vt:i4>0</vt:i4>
      </vt:variant>
      <vt:variant>
        <vt:i4>5</vt:i4>
      </vt:variant>
      <vt:variant>
        <vt:lpwstr/>
      </vt:variant>
      <vt:variant>
        <vt:lpwstr>_Toc7448050</vt:lpwstr>
      </vt:variant>
      <vt:variant>
        <vt:i4>3080195</vt:i4>
      </vt:variant>
      <vt:variant>
        <vt:i4>1220</vt:i4>
      </vt:variant>
      <vt:variant>
        <vt:i4>0</vt:i4>
      </vt:variant>
      <vt:variant>
        <vt:i4>5</vt:i4>
      </vt:variant>
      <vt:variant>
        <vt:lpwstr/>
      </vt:variant>
      <vt:variant>
        <vt:lpwstr>_Toc7448049</vt:lpwstr>
      </vt:variant>
      <vt:variant>
        <vt:i4>3080195</vt:i4>
      </vt:variant>
      <vt:variant>
        <vt:i4>1214</vt:i4>
      </vt:variant>
      <vt:variant>
        <vt:i4>0</vt:i4>
      </vt:variant>
      <vt:variant>
        <vt:i4>5</vt:i4>
      </vt:variant>
      <vt:variant>
        <vt:lpwstr/>
      </vt:variant>
      <vt:variant>
        <vt:lpwstr>_Toc7448048</vt:lpwstr>
      </vt:variant>
      <vt:variant>
        <vt:i4>3080195</vt:i4>
      </vt:variant>
      <vt:variant>
        <vt:i4>1208</vt:i4>
      </vt:variant>
      <vt:variant>
        <vt:i4>0</vt:i4>
      </vt:variant>
      <vt:variant>
        <vt:i4>5</vt:i4>
      </vt:variant>
      <vt:variant>
        <vt:lpwstr/>
      </vt:variant>
      <vt:variant>
        <vt:lpwstr>_Toc7448047</vt:lpwstr>
      </vt:variant>
      <vt:variant>
        <vt:i4>3080195</vt:i4>
      </vt:variant>
      <vt:variant>
        <vt:i4>1202</vt:i4>
      </vt:variant>
      <vt:variant>
        <vt:i4>0</vt:i4>
      </vt:variant>
      <vt:variant>
        <vt:i4>5</vt:i4>
      </vt:variant>
      <vt:variant>
        <vt:lpwstr/>
      </vt:variant>
      <vt:variant>
        <vt:lpwstr>_Toc7448046</vt:lpwstr>
      </vt:variant>
      <vt:variant>
        <vt:i4>3080195</vt:i4>
      </vt:variant>
      <vt:variant>
        <vt:i4>1196</vt:i4>
      </vt:variant>
      <vt:variant>
        <vt:i4>0</vt:i4>
      </vt:variant>
      <vt:variant>
        <vt:i4>5</vt:i4>
      </vt:variant>
      <vt:variant>
        <vt:lpwstr/>
      </vt:variant>
      <vt:variant>
        <vt:lpwstr>_Toc7448045</vt:lpwstr>
      </vt:variant>
      <vt:variant>
        <vt:i4>3080195</vt:i4>
      </vt:variant>
      <vt:variant>
        <vt:i4>1190</vt:i4>
      </vt:variant>
      <vt:variant>
        <vt:i4>0</vt:i4>
      </vt:variant>
      <vt:variant>
        <vt:i4>5</vt:i4>
      </vt:variant>
      <vt:variant>
        <vt:lpwstr/>
      </vt:variant>
      <vt:variant>
        <vt:lpwstr>_Toc7448044</vt:lpwstr>
      </vt:variant>
      <vt:variant>
        <vt:i4>3080195</vt:i4>
      </vt:variant>
      <vt:variant>
        <vt:i4>1184</vt:i4>
      </vt:variant>
      <vt:variant>
        <vt:i4>0</vt:i4>
      </vt:variant>
      <vt:variant>
        <vt:i4>5</vt:i4>
      </vt:variant>
      <vt:variant>
        <vt:lpwstr/>
      </vt:variant>
      <vt:variant>
        <vt:lpwstr>_Toc7448043</vt:lpwstr>
      </vt:variant>
      <vt:variant>
        <vt:i4>3080195</vt:i4>
      </vt:variant>
      <vt:variant>
        <vt:i4>1178</vt:i4>
      </vt:variant>
      <vt:variant>
        <vt:i4>0</vt:i4>
      </vt:variant>
      <vt:variant>
        <vt:i4>5</vt:i4>
      </vt:variant>
      <vt:variant>
        <vt:lpwstr/>
      </vt:variant>
      <vt:variant>
        <vt:lpwstr>_Toc7448042</vt:lpwstr>
      </vt:variant>
      <vt:variant>
        <vt:i4>3080195</vt:i4>
      </vt:variant>
      <vt:variant>
        <vt:i4>1172</vt:i4>
      </vt:variant>
      <vt:variant>
        <vt:i4>0</vt:i4>
      </vt:variant>
      <vt:variant>
        <vt:i4>5</vt:i4>
      </vt:variant>
      <vt:variant>
        <vt:lpwstr/>
      </vt:variant>
      <vt:variant>
        <vt:lpwstr>_Toc7448041</vt:lpwstr>
      </vt:variant>
      <vt:variant>
        <vt:i4>3080195</vt:i4>
      </vt:variant>
      <vt:variant>
        <vt:i4>1166</vt:i4>
      </vt:variant>
      <vt:variant>
        <vt:i4>0</vt:i4>
      </vt:variant>
      <vt:variant>
        <vt:i4>5</vt:i4>
      </vt:variant>
      <vt:variant>
        <vt:lpwstr/>
      </vt:variant>
      <vt:variant>
        <vt:lpwstr>_Toc7448040</vt:lpwstr>
      </vt:variant>
      <vt:variant>
        <vt:i4>2621443</vt:i4>
      </vt:variant>
      <vt:variant>
        <vt:i4>1160</vt:i4>
      </vt:variant>
      <vt:variant>
        <vt:i4>0</vt:i4>
      </vt:variant>
      <vt:variant>
        <vt:i4>5</vt:i4>
      </vt:variant>
      <vt:variant>
        <vt:lpwstr/>
      </vt:variant>
      <vt:variant>
        <vt:lpwstr>_Toc7448039</vt:lpwstr>
      </vt:variant>
      <vt:variant>
        <vt:i4>2621443</vt:i4>
      </vt:variant>
      <vt:variant>
        <vt:i4>1154</vt:i4>
      </vt:variant>
      <vt:variant>
        <vt:i4>0</vt:i4>
      </vt:variant>
      <vt:variant>
        <vt:i4>5</vt:i4>
      </vt:variant>
      <vt:variant>
        <vt:lpwstr/>
      </vt:variant>
      <vt:variant>
        <vt:lpwstr>_Toc7448038</vt:lpwstr>
      </vt:variant>
      <vt:variant>
        <vt:i4>2621443</vt:i4>
      </vt:variant>
      <vt:variant>
        <vt:i4>1148</vt:i4>
      </vt:variant>
      <vt:variant>
        <vt:i4>0</vt:i4>
      </vt:variant>
      <vt:variant>
        <vt:i4>5</vt:i4>
      </vt:variant>
      <vt:variant>
        <vt:lpwstr/>
      </vt:variant>
      <vt:variant>
        <vt:lpwstr>_Toc7448037</vt:lpwstr>
      </vt:variant>
      <vt:variant>
        <vt:i4>2621443</vt:i4>
      </vt:variant>
      <vt:variant>
        <vt:i4>1142</vt:i4>
      </vt:variant>
      <vt:variant>
        <vt:i4>0</vt:i4>
      </vt:variant>
      <vt:variant>
        <vt:i4>5</vt:i4>
      </vt:variant>
      <vt:variant>
        <vt:lpwstr/>
      </vt:variant>
      <vt:variant>
        <vt:lpwstr>_Toc7448036</vt:lpwstr>
      </vt:variant>
      <vt:variant>
        <vt:i4>2621443</vt:i4>
      </vt:variant>
      <vt:variant>
        <vt:i4>1136</vt:i4>
      </vt:variant>
      <vt:variant>
        <vt:i4>0</vt:i4>
      </vt:variant>
      <vt:variant>
        <vt:i4>5</vt:i4>
      </vt:variant>
      <vt:variant>
        <vt:lpwstr/>
      </vt:variant>
      <vt:variant>
        <vt:lpwstr>_Toc7448035</vt:lpwstr>
      </vt:variant>
      <vt:variant>
        <vt:i4>2621443</vt:i4>
      </vt:variant>
      <vt:variant>
        <vt:i4>1130</vt:i4>
      </vt:variant>
      <vt:variant>
        <vt:i4>0</vt:i4>
      </vt:variant>
      <vt:variant>
        <vt:i4>5</vt:i4>
      </vt:variant>
      <vt:variant>
        <vt:lpwstr/>
      </vt:variant>
      <vt:variant>
        <vt:lpwstr>_Toc7448034</vt:lpwstr>
      </vt:variant>
      <vt:variant>
        <vt:i4>2621443</vt:i4>
      </vt:variant>
      <vt:variant>
        <vt:i4>1124</vt:i4>
      </vt:variant>
      <vt:variant>
        <vt:i4>0</vt:i4>
      </vt:variant>
      <vt:variant>
        <vt:i4>5</vt:i4>
      </vt:variant>
      <vt:variant>
        <vt:lpwstr/>
      </vt:variant>
      <vt:variant>
        <vt:lpwstr>_Toc7448033</vt:lpwstr>
      </vt:variant>
      <vt:variant>
        <vt:i4>2621443</vt:i4>
      </vt:variant>
      <vt:variant>
        <vt:i4>1118</vt:i4>
      </vt:variant>
      <vt:variant>
        <vt:i4>0</vt:i4>
      </vt:variant>
      <vt:variant>
        <vt:i4>5</vt:i4>
      </vt:variant>
      <vt:variant>
        <vt:lpwstr/>
      </vt:variant>
      <vt:variant>
        <vt:lpwstr>_Toc7448032</vt:lpwstr>
      </vt:variant>
      <vt:variant>
        <vt:i4>2621443</vt:i4>
      </vt:variant>
      <vt:variant>
        <vt:i4>1112</vt:i4>
      </vt:variant>
      <vt:variant>
        <vt:i4>0</vt:i4>
      </vt:variant>
      <vt:variant>
        <vt:i4>5</vt:i4>
      </vt:variant>
      <vt:variant>
        <vt:lpwstr/>
      </vt:variant>
      <vt:variant>
        <vt:lpwstr>_Toc7448031</vt:lpwstr>
      </vt:variant>
      <vt:variant>
        <vt:i4>2621443</vt:i4>
      </vt:variant>
      <vt:variant>
        <vt:i4>1106</vt:i4>
      </vt:variant>
      <vt:variant>
        <vt:i4>0</vt:i4>
      </vt:variant>
      <vt:variant>
        <vt:i4>5</vt:i4>
      </vt:variant>
      <vt:variant>
        <vt:lpwstr/>
      </vt:variant>
      <vt:variant>
        <vt:lpwstr>_Toc7448030</vt:lpwstr>
      </vt:variant>
      <vt:variant>
        <vt:i4>2686979</vt:i4>
      </vt:variant>
      <vt:variant>
        <vt:i4>1100</vt:i4>
      </vt:variant>
      <vt:variant>
        <vt:i4>0</vt:i4>
      </vt:variant>
      <vt:variant>
        <vt:i4>5</vt:i4>
      </vt:variant>
      <vt:variant>
        <vt:lpwstr/>
      </vt:variant>
      <vt:variant>
        <vt:lpwstr>_Toc7448029</vt:lpwstr>
      </vt:variant>
      <vt:variant>
        <vt:i4>2686979</vt:i4>
      </vt:variant>
      <vt:variant>
        <vt:i4>1094</vt:i4>
      </vt:variant>
      <vt:variant>
        <vt:i4>0</vt:i4>
      </vt:variant>
      <vt:variant>
        <vt:i4>5</vt:i4>
      </vt:variant>
      <vt:variant>
        <vt:lpwstr/>
      </vt:variant>
      <vt:variant>
        <vt:lpwstr>_Toc7448028</vt:lpwstr>
      </vt:variant>
      <vt:variant>
        <vt:i4>2686979</vt:i4>
      </vt:variant>
      <vt:variant>
        <vt:i4>1088</vt:i4>
      </vt:variant>
      <vt:variant>
        <vt:i4>0</vt:i4>
      </vt:variant>
      <vt:variant>
        <vt:i4>5</vt:i4>
      </vt:variant>
      <vt:variant>
        <vt:lpwstr/>
      </vt:variant>
      <vt:variant>
        <vt:lpwstr>_Toc7448027</vt:lpwstr>
      </vt:variant>
      <vt:variant>
        <vt:i4>2686979</vt:i4>
      </vt:variant>
      <vt:variant>
        <vt:i4>1082</vt:i4>
      </vt:variant>
      <vt:variant>
        <vt:i4>0</vt:i4>
      </vt:variant>
      <vt:variant>
        <vt:i4>5</vt:i4>
      </vt:variant>
      <vt:variant>
        <vt:lpwstr/>
      </vt:variant>
      <vt:variant>
        <vt:lpwstr>_Toc7448026</vt:lpwstr>
      </vt:variant>
      <vt:variant>
        <vt:i4>2686979</vt:i4>
      </vt:variant>
      <vt:variant>
        <vt:i4>1076</vt:i4>
      </vt:variant>
      <vt:variant>
        <vt:i4>0</vt:i4>
      </vt:variant>
      <vt:variant>
        <vt:i4>5</vt:i4>
      </vt:variant>
      <vt:variant>
        <vt:lpwstr/>
      </vt:variant>
      <vt:variant>
        <vt:lpwstr>_Toc7448025</vt:lpwstr>
      </vt:variant>
      <vt:variant>
        <vt:i4>2686979</vt:i4>
      </vt:variant>
      <vt:variant>
        <vt:i4>1070</vt:i4>
      </vt:variant>
      <vt:variant>
        <vt:i4>0</vt:i4>
      </vt:variant>
      <vt:variant>
        <vt:i4>5</vt:i4>
      </vt:variant>
      <vt:variant>
        <vt:lpwstr/>
      </vt:variant>
      <vt:variant>
        <vt:lpwstr>_Toc7448024</vt:lpwstr>
      </vt:variant>
      <vt:variant>
        <vt:i4>2686979</vt:i4>
      </vt:variant>
      <vt:variant>
        <vt:i4>1064</vt:i4>
      </vt:variant>
      <vt:variant>
        <vt:i4>0</vt:i4>
      </vt:variant>
      <vt:variant>
        <vt:i4>5</vt:i4>
      </vt:variant>
      <vt:variant>
        <vt:lpwstr/>
      </vt:variant>
      <vt:variant>
        <vt:lpwstr>_Toc7448023</vt:lpwstr>
      </vt:variant>
      <vt:variant>
        <vt:i4>2686979</vt:i4>
      </vt:variant>
      <vt:variant>
        <vt:i4>1058</vt:i4>
      </vt:variant>
      <vt:variant>
        <vt:i4>0</vt:i4>
      </vt:variant>
      <vt:variant>
        <vt:i4>5</vt:i4>
      </vt:variant>
      <vt:variant>
        <vt:lpwstr/>
      </vt:variant>
      <vt:variant>
        <vt:lpwstr>_Toc7448022</vt:lpwstr>
      </vt:variant>
      <vt:variant>
        <vt:i4>2686979</vt:i4>
      </vt:variant>
      <vt:variant>
        <vt:i4>1052</vt:i4>
      </vt:variant>
      <vt:variant>
        <vt:i4>0</vt:i4>
      </vt:variant>
      <vt:variant>
        <vt:i4>5</vt:i4>
      </vt:variant>
      <vt:variant>
        <vt:lpwstr/>
      </vt:variant>
      <vt:variant>
        <vt:lpwstr>_Toc7448021</vt:lpwstr>
      </vt:variant>
      <vt:variant>
        <vt:i4>2686979</vt:i4>
      </vt:variant>
      <vt:variant>
        <vt:i4>1046</vt:i4>
      </vt:variant>
      <vt:variant>
        <vt:i4>0</vt:i4>
      </vt:variant>
      <vt:variant>
        <vt:i4>5</vt:i4>
      </vt:variant>
      <vt:variant>
        <vt:lpwstr/>
      </vt:variant>
      <vt:variant>
        <vt:lpwstr>_Toc7448020</vt:lpwstr>
      </vt:variant>
      <vt:variant>
        <vt:i4>2752515</vt:i4>
      </vt:variant>
      <vt:variant>
        <vt:i4>1040</vt:i4>
      </vt:variant>
      <vt:variant>
        <vt:i4>0</vt:i4>
      </vt:variant>
      <vt:variant>
        <vt:i4>5</vt:i4>
      </vt:variant>
      <vt:variant>
        <vt:lpwstr/>
      </vt:variant>
      <vt:variant>
        <vt:lpwstr>_Toc7448019</vt:lpwstr>
      </vt:variant>
      <vt:variant>
        <vt:i4>2752515</vt:i4>
      </vt:variant>
      <vt:variant>
        <vt:i4>1034</vt:i4>
      </vt:variant>
      <vt:variant>
        <vt:i4>0</vt:i4>
      </vt:variant>
      <vt:variant>
        <vt:i4>5</vt:i4>
      </vt:variant>
      <vt:variant>
        <vt:lpwstr/>
      </vt:variant>
      <vt:variant>
        <vt:lpwstr>_Toc7448018</vt:lpwstr>
      </vt:variant>
      <vt:variant>
        <vt:i4>2752515</vt:i4>
      </vt:variant>
      <vt:variant>
        <vt:i4>1028</vt:i4>
      </vt:variant>
      <vt:variant>
        <vt:i4>0</vt:i4>
      </vt:variant>
      <vt:variant>
        <vt:i4>5</vt:i4>
      </vt:variant>
      <vt:variant>
        <vt:lpwstr/>
      </vt:variant>
      <vt:variant>
        <vt:lpwstr>_Toc7448017</vt:lpwstr>
      </vt:variant>
      <vt:variant>
        <vt:i4>2752515</vt:i4>
      </vt:variant>
      <vt:variant>
        <vt:i4>1022</vt:i4>
      </vt:variant>
      <vt:variant>
        <vt:i4>0</vt:i4>
      </vt:variant>
      <vt:variant>
        <vt:i4>5</vt:i4>
      </vt:variant>
      <vt:variant>
        <vt:lpwstr/>
      </vt:variant>
      <vt:variant>
        <vt:lpwstr>_Toc7448016</vt:lpwstr>
      </vt:variant>
      <vt:variant>
        <vt:i4>2752515</vt:i4>
      </vt:variant>
      <vt:variant>
        <vt:i4>1016</vt:i4>
      </vt:variant>
      <vt:variant>
        <vt:i4>0</vt:i4>
      </vt:variant>
      <vt:variant>
        <vt:i4>5</vt:i4>
      </vt:variant>
      <vt:variant>
        <vt:lpwstr/>
      </vt:variant>
      <vt:variant>
        <vt:lpwstr>_Toc7448015</vt:lpwstr>
      </vt:variant>
      <vt:variant>
        <vt:i4>2752515</vt:i4>
      </vt:variant>
      <vt:variant>
        <vt:i4>1010</vt:i4>
      </vt:variant>
      <vt:variant>
        <vt:i4>0</vt:i4>
      </vt:variant>
      <vt:variant>
        <vt:i4>5</vt:i4>
      </vt:variant>
      <vt:variant>
        <vt:lpwstr/>
      </vt:variant>
      <vt:variant>
        <vt:lpwstr>_Toc7448014</vt:lpwstr>
      </vt:variant>
      <vt:variant>
        <vt:i4>2752515</vt:i4>
      </vt:variant>
      <vt:variant>
        <vt:i4>1004</vt:i4>
      </vt:variant>
      <vt:variant>
        <vt:i4>0</vt:i4>
      </vt:variant>
      <vt:variant>
        <vt:i4>5</vt:i4>
      </vt:variant>
      <vt:variant>
        <vt:lpwstr/>
      </vt:variant>
      <vt:variant>
        <vt:lpwstr>_Toc7448013</vt:lpwstr>
      </vt:variant>
      <vt:variant>
        <vt:i4>2752515</vt:i4>
      </vt:variant>
      <vt:variant>
        <vt:i4>998</vt:i4>
      </vt:variant>
      <vt:variant>
        <vt:i4>0</vt:i4>
      </vt:variant>
      <vt:variant>
        <vt:i4>5</vt:i4>
      </vt:variant>
      <vt:variant>
        <vt:lpwstr/>
      </vt:variant>
      <vt:variant>
        <vt:lpwstr>_Toc7448012</vt:lpwstr>
      </vt:variant>
      <vt:variant>
        <vt:i4>2752515</vt:i4>
      </vt:variant>
      <vt:variant>
        <vt:i4>992</vt:i4>
      </vt:variant>
      <vt:variant>
        <vt:i4>0</vt:i4>
      </vt:variant>
      <vt:variant>
        <vt:i4>5</vt:i4>
      </vt:variant>
      <vt:variant>
        <vt:lpwstr/>
      </vt:variant>
      <vt:variant>
        <vt:lpwstr>_Toc7448011</vt:lpwstr>
      </vt:variant>
      <vt:variant>
        <vt:i4>2752515</vt:i4>
      </vt:variant>
      <vt:variant>
        <vt:i4>986</vt:i4>
      </vt:variant>
      <vt:variant>
        <vt:i4>0</vt:i4>
      </vt:variant>
      <vt:variant>
        <vt:i4>5</vt:i4>
      </vt:variant>
      <vt:variant>
        <vt:lpwstr/>
      </vt:variant>
      <vt:variant>
        <vt:lpwstr>_Toc7448010</vt:lpwstr>
      </vt:variant>
      <vt:variant>
        <vt:i4>2818051</vt:i4>
      </vt:variant>
      <vt:variant>
        <vt:i4>980</vt:i4>
      </vt:variant>
      <vt:variant>
        <vt:i4>0</vt:i4>
      </vt:variant>
      <vt:variant>
        <vt:i4>5</vt:i4>
      </vt:variant>
      <vt:variant>
        <vt:lpwstr/>
      </vt:variant>
      <vt:variant>
        <vt:lpwstr>_Toc7448009</vt:lpwstr>
      </vt:variant>
      <vt:variant>
        <vt:i4>2228231</vt:i4>
      </vt:variant>
      <vt:variant>
        <vt:i4>971</vt:i4>
      </vt:variant>
      <vt:variant>
        <vt:i4>0</vt:i4>
      </vt:variant>
      <vt:variant>
        <vt:i4>5</vt:i4>
      </vt:variant>
      <vt:variant>
        <vt:lpwstr/>
      </vt:variant>
      <vt:variant>
        <vt:lpwstr>_Toc7439383</vt:lpwstr>
      </vt:variant>
      <vt:variant>
        <vt:i4>2228231</vt:i4>
      </vt:variant>
      <vt:variant>
        <vt:i4>965</vt:i4>
      </vt:variant>
      <vt:variant>
        <vt:i4>0</vt:i4>
      </vt:variant>
      <vt:variant>
        <vt:i4>5</vt:i4>
      </vt:variant>
      <vt:variant>
        <vt:lpwstr/>
      </vt:variant>
      <vt:variant>
        <vt:lpwstr>_Toc7439382</vt:lpwstr>
      </vt:variant>
      <vt:variant>
        <vt:i4>2228231</vt:i4>
      </vt:variant>
      <vt:variant>
        <vt:i4>959</vt:i4>
      </vt:variant>
      <vt:variant>
        <vt:i4>0</vt:i4>
      </vt:variant>
      <vt:variant>
        <vt:i4>5</vt:i4>
      </vt:variant>
      <vt:variant>
        <vt:lpwstr/>
      </vt:variant>
      <vt:variant>
        <vt:lpwstr>_Toc7439381</vt:lpwstr>
      </vt:variant>
      <vt:variant>
        <vt:i4>2228231</vt:i4>
      </vt:variant>
      <vt:variant>
        <vt:i4>953</vt:i4>
      </vt:variant>
      <vt:variant>
        <vt:i4>0</vt:i4>
      </vt:variant>
      <vt:variant>
        <vt:i4>5</vt:i4>
      </vt:variant>
      <vt:variant>
        <vt:lpwstr/>
      </vt:variant>
      <vt:variant>
        <vt:lpwstr>_Toc7439380</vt:lpwstr>
      </vt:variant>
      <vt:variant>
        <vt:i4>2949127</vt:i4>
      </vt:variant>
      <vt:variant>
        <vt:i4>947</vt:i4>
      </vt:variant>
      <vt:variant>
        <vt:i4>0</vt:i4>
      </vt:variant>
      <vt:variant>
        <vt:i4>5</vt:i4>
      </vt:variant>
      <vt:variant>
        <vt:lpwstr/>
      </vt:variant>
      <vt:variant>
        <vt:lpwstr>_Toc7439379</vt:lpwstr>
      </vt:variant>
      <vt:variant>
        <vt:i4>2949127</vt:i4>
      </vt:variant>
      <vt:variant>
        <vt:i4>941</vt:i4>
      </vt:variant>
      <vt:variant>
        <vt:i4>0</vt:i4>
      </vt:variant>
      <vt:variant>
        <vt:i4>5</vt:i4>
      </vt:variant>
      <vt:variant>
        <vt:lpwstr/>
      </vt:variant>
      <vt:variant>
        <vt:lpwstr>_Toc7439378</vt:lpwstr>
      </vt:variant>
      <vt:variant>
        <vt:i4>2949127</vt:i4>
      </vt:variant>
      <vt:variant>
        <vt:i4>935</vt:i4>
      </vt:variant>
      <vt:variant>
        <vt:i4>0</vt:i4>
      </vt:variant>
      <vt:variant>
        <vt:i4>5</vt:i4>
      </vt:variant>
      <vt:variant>
        <vt:lpwstr/>
      </vt:variant>
      <vt:variant>
        <vt:lpwstr>_Toc7439377</vt:lpwstr>
      </vt:variant>
      <vt:variant>
        <vt:i4>2949127</vt:i4>
      </vt:variant>
      <vt:variant>
        <vt:i4>929</vt:i4>
      </vt:variant>
      <vt:variant>
        <vt:i4>0</vt:i4>
      </vt:variant>
      <vt:variant>
        <vt:i4>5</vt:i4>
      </vt:variant>
      <vt:variant>
        <vt:lpwstr/>
      </vt:variant>
      <vt:variant>
        <vt:lpwstr>_Toc7439376</vt:lpwstr>
      </vt:variant>
      <vt:variant>
        <vt:i4>2949127</vt:i4>
      </vt:variant>
      <vt:variant>
        <vt:i4>923</vt:i4>
      </vt:variant>
      <vt:variant>
        <vt:i4>0</vt:i4>
      </vt:variant>
      <vt:variant>
        <vt:i4>5</vt:i4>
      </vt:variant>
      <vt:variant>
        <vt:lpwstr/>
      </vt:variant>
      <vt:variant>
        <vt:lpwstr>_Toc7439375</vt:lpwstr>
      </vt:variant>
      <vt:variant>
        <vt:i4>2949127</vt:i4>
      </vt:variant>
      <vt:variant>
        <vt:i4>917</vt:i4>
      </vt:variant>
      <vt:variant>
        <vt:i4>0</vt:i4>
      </vt:variant>
      <vt:variant>
        <vt:i4>5</vt:i4>
      </vt:variant>
      <vt:variant>
        <vt:lpwstr/>
      </vt:variant>
      <vt:variant>
        <vt:lpwstr>_Toc7439374</vt:lpwstr>
      </vt:variant>
      <vt:variant>
        <vt:i4>2949127</vt:i4>
      </vt:variant>
      <vt:variant>
        <vt:i4>911</vt:i4>
      </vt:variant>
      <vt:variant>
        <vt:i4>0</vt:i4>
      </vt:variant>
      <vt:variant>
        <vt:i4>5</vt:i4>
      </vt:variant>
      <vt:variant>
        <vt:lpwstr/>
      </vt:variant>
      <vt:variant>
        <vt:lpwstr>_Toc7439373</vt:lpwstr>
      </vt:variant>
      <vt:variant>
        <vt:i4>2949127</vt:i4>
      </vt:variant>
      <vt:variant>
        <vt:i4>905</vt:i4>
      </vt:variant>
      <vt:variant>
        <vt:i4>0</vt:i4>
      </vt:variant>
      <vt:variant>
        <vt:i4>5</vt:i4>
      </vt:variant>
      <vt:variant>
        <vt:lpwstr/>
      </vt:variant>
      <vt:variant>
        <vt:lpwstr>_Toc7439372</vt:lpwstr>
      </vt:variant>
      <vt:variant>
        <vt:i4>2949127</vt:i4>
      </vt:variant>
      <vt:variant>
        <vt:i4>899</vt:i4>
      </vt:variant>
      <vt:variant>
        <vt:i4>0</vt:i4>
      </vt:variant>
      <vt:variant>
        <vt:i4>5</vt:i4>
      </vt:variant>
      <vt:variant>
        <vt:lpwstr/>
      </vt:variant>
      <vt:variant>
        <vt:lpwstr>_Toc7439371</vt:lpwstr>
      </vt:variant>
      <vt:variant>
        <vt:i4>2949127</vt:i4>
      </vt:variant>
      <vt:variant>
        <vt:i4>893</vt:i4>
      </vt:variant>
      <vt:variant>
        <vt:i4>0</vt:i4>
      </vt:variant>
      <vt:variant>
        <vt:i4>5</vt:i4>
      </vt:variant>
      <vt:variant>
        <vt:lpwstr/>
      </vt:variant>
      <vt:variant>
        <vt:lpwstr>_Toc7439370</vt:lpwstr>
      </vt:variant>
      <vt:variant>
        <vt:i4>2883591</vt:i4>
      </vt:variant>
      <vt:variant>
        <vt:i4>887</vt:i4>
      </vt:variant>
      <vt:variant>
        <vt:i4>0</vt:i4>
      </vt:variant>
      <vt:variant>
        <vt:i4>5</vt:i4>
      </vt:variant>
      <vt:variant>
        <vt:lpwstr/>
      </vt:variant>
      <vt:variant>
        <vt:lpwstr>_Toc7439369</vt:lpwstr>
      </vt:variant>
      <vt:variant>
        <vt:i4>2883591</vt:i4>
      </vt:variant>
      <vt:variant>
        <vt:i4>881</vt:i4>
      </vt:variant>
      <vt:variant>
        <vt:i4>0</vt:i4>
      </vt:variant>
      <vt:variant>
        <vt:i4>5</vt:i4>
      </vt:variant>
      <vt:variant>
        <vt:lpwstr/>
      </vt:variant>
      <vt:variant>
        <vt:lpwstr>_Toc7439368</vt:lpwstr>
      </vt:variant>
      <vt:variant>
        <vt:i4>2883591</vt:i4>
      </vt:variant>
      <vt:variant>
        <vt:i4>875</vt:i4>
      </vt:variant>
      <vt:variant>
        <vt:i4>0</vt:i4>
      </vt:variant>
      <vt:variant>
        <vt:i4>5</vt:i4>
      </vt:variant>
      <vt:variant>
        <vt:lpwstr/>
      </vt:variant>
      <vt:variant>
        <vt:lpwstr>_Toc7439367</vt:lpwstr>
      </vt:variant>
      <vt:variant>
        <vt:i4>2883591</vt:i4>
      </vt:variant>
      <vt:variant>
        <vt:i4>869</vt:i4>
      </vt:variant>
      <vt:variant>
        <vt:i4>0</vt:i4>
      </vt:variant>
      <vt:variant>
        <vt:i4>5</vt:i4>
      </vt:variant>
      <vt:variant>
        <vt:lpwstr/>
      </vt:variant>
      <vt:variant>
        <vt:lpwstr>_Toc7439366</vt:lpwstr>
      </vt:variant>
      <vt:variant>
        <vt:i4>2883591</vt:i4>
      </vt:variant>
      <vt:variant>
        <vt:i4>863</vt:i4>
      </vt:variant>
      <vt:variant>
        <vt:i4>0</vt:i4>
      </vt:variant>
      <vt:variant>
        <vt:i4>5</vt:i4>
      </vt:variant>
      <vt:variant>
        <vt:lpwstr/>
      </vt:variant>
      <vt:variant>
        <vt:lpwstr>_Toc7439365</vt:lpwstr>
      </vt:variant>
      <vt:variant>
        <vt:i4>2883591</vt:i4>
      </vt:variant>
      <vt:variant>
        <vt:i4>857</vt:i4>
      </vt:variant>
      <vt:variant>
        <vt:i4>0</vt:i4>
      </vt:variant>
      <vt:variant>
        <vt:i4>5</vt:i4>
      </vt:variant>
      <vt:variant>
        <vt:lpwstr/>
      </vt:variant>
      <vt:variant>
        <vt:lpwstr>_Toc7439364</vt:lpwstr>
      </vt:variant>
      <vt:variant>
        <vt:i4>2883591</vt:i4>
      </vt:variant>
      <vt:variant>
        <vt:i4>851</vt:i4>
      </vt:variant>
      <vt:variant>
        <vt:i4>0</vt:i4>
      </vt:variant>
      <vt:variant>
        <vt:i4>5</vt:i4>
      </vt:variant>
      <vt:variant>
        <vt:lpwstr/>
      </vt:variant>
      <vt:variant>
        <vt:lpwstr>_Toc7439363</vt:lpwstr>
      </vt:variant>
      <vt:variant>
        <vt:i4>2883591</vt:i4>
      </vt:variant>
      <vt:variant>
        <vt:i4>845</vt:i4>
      </vt:variant>
      <vt:variant>
        <vt:i4>0</vt:i4>
      </vt:variant>
      <vt:variant>
        <vt:i4>5</vt:i4>
      </vt:variant>
      <vt:variant>
        <vt:lpwstr/>
      </vt:variant>
      <vt:variant>
        <vt:lpwstr>_Toc7439362</vt:lpwstr>
      </vt:variant>
      <vt:variant>
        <vt:i4>2883591</vt:i4>
      </vt:variant>
      <vt:variant>
        <vt:i4>839</vt:i4>
      </vt:variant>
      <vt:variant>
        <vt:i4>0</vt:i4>
      </vt:variant>
      <vt:variant>
        <vt:i4>5</vt:i4>
      </vt:variant>
      <vt:variant>
        <vt:lpwstr/>
      </vt:variant>
      <vt:variant>
        <vt:lpwstr>_Toc7439361</vt:lpwstr>
      </vt:variant>
      <vt:variant>
        <vt:i4>2883591</vt:i4>
      </vt:variant>
      <vt:variant>
        <vt:i4>833</vt:i4>
      </vt:variant>
      <vt:variant>
        <vt:i4>0</vt:i4>
      </vt:variant>
      <vt:variant>
        <vt:i4>5</vt:i4>
      </vt:variant>
      <vt:variant>
        <vt:lpwstr/>
      </vt:variant>
      <vt:variant>
        <vt:lpwstr>_Toc7439360</vt:lpwstr>
      </vt:variant>
      <vt:variant>
        <vt:i4>3080199</vt:i4>
      </vt:variant>
      <vt:variant>
        <vt:i4>827</vt:i4>
      </vt:variant>
      <vt:variant>
        <vt:i4>0</vt:i4>
      </vt:variant>
      <vt:variant>
        <vt:i4>5</vt:i4>
      </vt:variant>
      <vt:variant>
        <vt:lpwstr/>
      </vt:variant>
      <vt:variant>
        <vt:lpwstr>_Toc7439359</vt:lpwstr>
      </vt:variant>
      <vt:variant>
        <vt:i4>3080199</vt:i4>
      </vt:variant>
      <vt:variant>
        <vt:i4>821</vt:i4>
      </vt:variant>
      <vt:variant>
        <vt:i4>0</vt:i4>
      </vt:variant>
      <vt:variant>
        <vt:i4>5</vt:i4>
      </vt:variant>
      <vt:variant>
        <vt:lpwstr/>
      </vt:variant>
      <vt:variant>
        <vt:lpwstr>_Toc7439358</vt:lpwstr>
      </vt:variant>
      <vt:variant>
        <vt:i4>3080199</vt:i4>
      </vt:variant>
      <vt:variant>
        <vt:i4>815</vt:i4>
      </vt:variant>
      <vt:variant>
        <vt:i4>0</vt:i4>
      </vt:variant>
      <vt:variant>
        <vt:i4>5</vt:i4>
      </vt:variant>
      <vt:variant>
        <vt:lpwstr/>
      </vt:variant>
      <vt:variant>
        <vt:lpwstr>_Toc7439357</vt:lpwstr>
      </vt:variant>
      <vt:variant>
        <vt:i4>3080199</vt:i4>
      </vt:variant>
      <vt:variant>
        <vt:i4>809</vt:i4>
      </vt:variant>
      <vt:variant>
        <vt:i4>0</vt:i4>
      </vt:variant>
      <vt:variant>
        <vt:i4>5</vt:i4>
      </vt:variant>
      <vt:variant>
        <vt:lpwstr/>
      </vt:variant>
      <vt:variant>
        <vt:lpwstr>_Toc7439356</vt:lpwstr>
      </vt:variant>
      <vt:variant>
        <vt:i4>3080199</vt:i4>
      </vt:variant>
      <vt:variant>
        <vt:i4>803</vt:i4>
      </vt:variant>
      <vt:variant>
        <vt:i4>0</vt:i4>
      </vt:variant>
      <vt:variant>
        <vt:i4>5</vt:i4>
      </vt:variant>
      <vt:variant>
        <vt:lpwstr/>
      </vt:variant>
      <vt:variant>
        <vt:lpwstr>_Toc7439355</vt:lpwstr>
      </vt:variant>
      <vt:variant>
        <vt:i4>3080199</vt:i4>
      </vt:variant>
      <vt:variant>
        <vt:i4>797</vt:i4>
      </vt:variant>
      <vt:variant>
        <vt:i4>0</vt:i4>
      </vt:variant>
      <vt:variant>
        <vt:i4>5</vt:i4>
      </vt:variant>
      <vt:variant>
        <vt:lpwstr/>
      </vt:variant>
      <vt:variant>
        <vt:lpwstr>_Toc7439354</vt:lpwstr>
      </vt:variant>
      <vt:variant>
        <vt:i4>3080199</vt:i4>
      </vt:variant>
      <vt:variant>
        <vt:i4>791</vt:i4>
      </vt:variant>
      <vt:variant>
        <vt:i4>0</vt:i4>
      </vt:variant>
      <vt:variant>
        <vt:i4>5</vt:i4>
      </vt:variant>
      <vt:variant>
        <vt:lpwstr/>
      </vt:variant>
      <vt:variant>
        <vt:lpwstr>_Toc7439353</vt:lpwstr>
      </vt:variant>
      <vt:variant>
        <vt:i4>3080199</vt:i4>
      </vt:variant>
      <vt:variant>
        <vt:i4>785</vt:i4>
      </vt:variant>
      <vt:variant>
        <vt:i4>0</vt:i4>
      </vt:variant>
      <vt:variant>
        <vt:i4>5</vt:i4>
      </vt:variant>
      <vt:variant>
        <vt:lpwstr/>
      </vt:variant>
      <vt:variant>
        <vt:lpwstr>_Toc7439352</vt:lpwstr>
      </vt:variant>
      <vt:variant>
        <vt:i4>3080199</vt:i4>
      </vt:variant>
      <vt:variant>
        <vt:i4>779</vt:i4>
      </vt:variant>
      <vt:variant>
        <vt:i4>0</vt:i4>
      </vt:variant>
      <vt:variant>
        <vt:i4>5</vt:i4>
      </vt:variant>
      <vt:variant>
        <vt:lpwstr/>
      </vt:variant>
      <vt:variant>
        <vt:lpwstr>_Toc7439351</vt:lpwstr>
      </vt:variant>
      <vt:variant>
        <vt:i4>3080199</vt:i4>
      </vt:variant>
      <vt:variant>
        <vt:i4>773</vt:i4>
      </vt:variant>
      <vt:variant>
        <vt:i4>0</vt:i4>
      </vt:variant>
      <vt:variant>
        <vt:i4>5</vt:i4>
      </vt:variant>
      <vt:variant>
        <vt:lpwstr/>
      </vt:variant>
      <vt:variant>
        <vt:lpwstr>_Toc7439350</vt:lpwstr>
      </vt:variant>
      <vt:variant>
        <vt:i4>3014663</vt:i4>
      </vt:variant>
      <vt:variant>
        <vt:i4>767</vt:i4>
      </vt:variant>
      <vt:variant>
        <vt:i4>0</vt:i4>
      </vt:variant>
      <vt:variant>
        <vt:i4>5</vt:i4>
      </vt:variant>
      <vt:variant>
        <vt:lpwstr/>
      </vt:variant>
      <vt:variant>
        <vt:lpwstr>_Toc7439349</vt:lpwstr>
      </vt:variant>
      <vt:variant>
        <vt:i4>3014663</vt:i4>
      </vt:variant>
      <vt:variant>
        <vt:i4>761</vt:i4>
      </vt:variant>
      <vt:variant>
        <vt:i4>0</vt:i4>
      </vt:variant>
      <vt:variant>
        <vt:i4>5</vt:i4>
      </vt:variant>
      <vt:variant>
        <vt:lpwstr/>
      </vt:variant>
      <vt:variant>
        <vt:lpwstr>_Toc7439348</vt:lpwstr>
      </vt:variant>
      <vt:variant>
        <vt:i4>3014663</vt:i4>
      </vt:variant>
      <vt:variant>
        <vt:i4>755</vt:i4>
      </vt:variant>
      <vt:variant>
        <vt:i4>0</vt:i4>
      </vt:variant>
      <vt:variant>
        <vt:i4>5</vt:i4>
      </vt:variant>
      <vt:variant>
        <vt:lpwstr/>
      </vt:variant>
      <vt:variant>
        <vt:lpwstr>_Toc7439347</vt:lpwstr>
      </vt:variant>
      <vt:variant>
        <vt:i4>3014663</vt:i4>
      </vt:variant>
      <vt:variant>
        <vt:i4>749</vt:i4>
      </vt:variant>
      <vt:variant>
        <vt:i4>0</vt:i4>
      </vt:variant>
      <vt:variant>
        <vt:i4>5</vt:i4>
      </vt:variant>
      <vt:variant>
        <vt:lpwstr/>
      </vt:variant>
      <vt:variant>
        <vt:lpwstr>_Toc7439346</vt:lpwstr>
      </vt:variant>
      <vt:variant>
        <vt:i4>3014663</vt:i4>
      </vt:variant>
      <vt:variant>
        <vt:i4>743</vt:i4>
      </vt:variant>
      <vt:variant>
        <vt:i4>0</vt:i4>
      </vt:variant>
      <vt:variant>
        <vt:i4>5</vt:i4>
      </vt:variant>
      <vt:variant>
        <vt:lpwstr/>
      </vt:variant>
      <vt:variant>
        <vt:lpwstr>_Toc7439345</vt:lpwstr>
      </vt:variant>
      <vt:variant>
        <vt:i4>3014663</vt:i4>
      </vt:variant>
      <vt:variant>
        <vt:i4>737</vt:i4>
      </vt:variant>
      <vt:variant>
        <vt:i4>0</vt:i4>
      </vt:variant>
      <vt:variant>
        <vt:i4>5</vt:i4>
      </vt:variant>
      <vt:variant>
        <vt:lpwstr/>
      </vt:variant>
      <vt:variant>
        <vt:lpwstr>_Toc7439344</vt:lpwstr>
      </vt:variant>
      <vt:variant>
        <vt:i4>3014663</vt:i4>
      </vt:variant>
      <vt:variant>
        <vt:i4>731</vt:i4>
      </vt:variant>
      <vt:variant>
        <vt:i4>0</vt:i4>
      </vt:variant>
      <vt:variant>
        <vt:i4>5</vt:i4>
      </vt:variant>
      <vt:variant>
        <vt:lpwstr/>
      </vt:variant>
      <vt:variant>
        <vt:lpwstr>_Toc7439343</vt:lpwstr>
      </vt:variant>
      <vt:variant>
        <vt:i4>3014663</vt:i4>
      </vt:variant>
      <vt:variant>
        <vt:i4>725</vt:i4>
      </vt:variant>
      <vt:variant>
        <vt:i4>0</vt:i4>
      </vt:variant>
      <vt:variant>
        <vt:i4>5</vt:i4>
      </vt:variant>
      <vt:variant>
        <vt:lpwstr/>
      </vt:variant>
      <vt:variant>
        <vt:lpwstr>_Toc7439342</vt:lpwstr>
      </vt:variant>
      <vt:variant>
        <vt:i4>3014663</vt:i4>
      </vt:variant>
      <vt:variant>
        <vt:i4>719</vt:i4>
      </vt:variant>
      <vt:variant>
        <vt:i4>0</vt:i4>
      </vt:variant>
      <vt:variant>
        <vt:i4>5</vt:i4>
      </vt:variant>
      <vt:variant>
        <vt:lpwstr/>
      </vt:variant>
      <vt:variant>
        <vt:lpwstr>_Toc7439341</vt:lpwstr>
      </vt:variant>
      <vt:variant>
        <vt:i4>3014663</vt:i4>
      </vt:variant>
      <vt:variant>
        <vt:i4>713</vt:i4>
      </vt:variant>
      <vt:variant>
        <vt:i4>0</vt:i4>
      </vt:variant>
      <vt:variant>
        <vt:i4>5</vt:i4>
      </vt:variant>
      <vt:variant>
        <vt:lpwstr/>
      </vt:variant>
      <vt:variant>
        <vt:lpwstr>_Toc7439340</vt:lpwstr>
      </vt:variant>
      <vt:variant>
        <vt:i4>2686983</vt:i4>
      </vt:variant>
      <vt:variant>
        <vt:i4>707</vt:i4>
      </vt:variant>
      <vt:variant>
        <vt:i4>0</vt:i4>
      </vt:variant>
      <vt:variant>
        <vt:i4>5</vt:i4>
      </vt:variant>
      <vt:variant>
        <vt:lpwstr/>
      </vt:variant>
      <vt:variant>
        <vt:lpwstr>_Toc7439339</vt:lpwstr>
      </vt:variant>
      <vt:variant>
        <vt:i4>2686983</vt:i4>
      </vt:variant>
      <vt:variant>
        <vt:i4>701</vt:i4>
      </vt:variant>
      <vt:variant>
        <vt:i4>0</vt:i4>
      </vt:variant>
      <vt:variant>
        <vt:i4>5</vt:i4>
      </vt:variant>
      <vt:variant>
        <vt:lpwstr/>
      </vt:variant>
      <vt:variant>
        <vt:lpwstr>_Toc7439338</vt:lpwstr>
      </vt:variant>
      <vt:variant>
        <vt:i4>2686983</vt:i4>
      </vt:variant>
      <vt:variant>
        <vt:i4>695</vt:i4>
      </vt:variant>
      <vt:variant>
        <vt:i4>0</vt:i4>
      </vt:variant>
      <vt:variant>
        <vt:i4>5</vt:i4>
      </vt:variant>
      <vt:variant>
        <vt:lpwstr/>
      </vt:variant>
      <vt:variant>
        <vt:lpwstr>_Toc7439337</vt:lpwstr>
      </vt:variant>
      <vt:variant>
        <vt:i4>2686983</vt:i4>
      </vt:variant>
      <vt:variant>
        <vt:i4>689</vt:i4>
      </vt:variant>
      <vt:variant>
        <vt:i4>0</vt:i4>
      </vt:variant>
      <vt:variant>
        <vt:i4>5</vt:i4>
      </vt:variant>
      <vt:variant>
        <vt:lpwstr/>
      </vt:variant>
      <vt:variant>
        <vt:lpwstr>_Toc7439336</vt:lpwstr>
      </vt:variant>
      <vt:variant>
        <vt:i4>2686983</vt:i4>
      </vt:variant>
      <vt:variant>
        <vt:i4>683</vt:i4>
      </vt:variant>
      <vt:variant>
        <vt:i4>0</vt:i4>
      </vt:variant>
      <vt:variant>
        <vt:i4>5</vt:i4>
      </vt:variant>
      <vt:variant>
        <vt:lpwstr/>
      </vt:variant>
      <vt:variant>
        <vt:lpwstr>_Toc7439335</vt:lpwstr>
      </vt:variant>
      <vt:variant>
        <vt:i4>2686983</vt:i4>
      </vt:variant>
      <vt:variant>
        <vt:i4>677</vt:i4>
      </vt:variant>
      <vt:variant>
        <vt:i4>0</vt:i4>
      </vt:variant>
      <vt:variant>
        <vt:i4>5</vt:i4>
      </vt:variant>
      <vt:variant>
        <vt:lpwstr/>
      </vt:variant>
      <vt:variant>
        <vt:lpwstr>_Toc7439334</vt:lpwstr>
      </vt:variant>
      <vt:variant>
        <vt:i4>2686983</vt:i4>
      </vt:variant>
      <vt:variant>
        <vt:i4>671</vt:i4>
      </vt:variant>
      <vt:variant>
        <vt:i4>0</vt:i4>
      </vt:variant>
      <vt:variant>
        <vt:i4>5</vt:i4>
      </vt:variant>
      <vt:variant>
        <vt:lpwstr/>
      </vt:variant>
      <vt:variant>
        <vt:lpwstr>_Toc7439333</vt:lpwstr>
      </vt:variant>
      <vt:variant>
        <vt:i4>2686983</vt:i4>
      </vt:variant>
      <vt:variant>
        <vt:i4>665</vt:i4>
      </vt:variant>
      <vt:variant>
        <vt:i4>0</vt:i4>
      </vt:variant>
      <vt:variant>
        <vt:i4>5</vt:i4>
      </vt:variant>
      <vt:variant>
        <vt:lpwstr/>
      </vt:variant>
      <vt:variant>
        <vt:lpwstr>_Toc7439332</vt:lpwstr>
      </vt:variant>
      <vt:variant>
        <vt:i4>2686983</vt:i4>
      </vt:variant>
      <vt:variant>
        <vt:i4>659</vt:i4>
      </vt:variant>
      <vt:variant>
        <vt:i4>0</vt:i4>
      </vt:variant>
      <vt:variant>
        <vt:i4>5</vt:i4>
      </vt:variant>
      <vt:variant>
        <vt:lpwstr/>
      </vt:variant>
      <vt:variant>
        <vt:lpwstr>_Toc7439331</vt:lpwstr>
      </vt:variant>
      <vt:variant>
        <vt:i4>2686983</vt:i4>
      </vt:variant>
      <vt:variant>
        <vt:i4>653</vt:i4>
      </vt:variant>
      <vt:variant>
        <vt:i4>0</vt:i4>
      </vt:variant>
      <vt:variant>
        <vt:i4>5</vt:i4>
      </vt:variant>
      <vt:variant>
        <vt:lpwstr/>
      </vt:variant>
      <vt:variant>
        <vt:lpwstr>_Toc7439330</vt:lpwstr>
      </vt:variant>
      <vt:variant>
        <vt:i4>2621447</vt:i4>
      </vt:variant>
      <vt:variant>
        <vt:i4>647</vt:i4>
      </vt:variant>
      <vt:variant>
        <vt:i4>0</vt:i4>
      </vt:variant>
      <vt:variant>
        <vt:i4>5</vt:i4>
      </vt:variant>
      <vt:variant>
        <vt:lpwstr/>
      </vt:variant>
      <vt:variant>
        <vt:lpwstr>_Toc7439329</vt:lpwstr>
      </vt:variant>
      <vt:variant>
        <vt:i4>2621447</vt:i4>
      </vt:variant>
      <vt:variant>
        <vt:i4>641</vt:i4>
      </vt:variant>
      <vt:variant>
        <vt:i4>0</vt:i4>
      </vt:variant>
      <vt:variant>
        <vt:i4>5</vt:i4>
      </vt:variant>
      <vt:variant>
        <vt:lpwstr/>
      </vt:variant>
      <vt:variant>
        <vt:lpwstr>_Toc7439328</vt:lpwstr>
      </vt:variant>
      <vt:variant>
        <vt:i4>2621447</vt:i4>
      </vt:variant>
      <vt:variant>
        <vt:i4>635</vt:i4>
      </vt:variant>
      <vt:variant>
        <vt:i4>0</vt:i4>
      </vt:variant>
      <vt:variant>
        <vt:i4>5</vt:i4>
      </vt:variant>
      <vt:variant>
        <vt:lpwstr/>
      </vt:variant>
      <vt:variant>
        <vt:lpwstr>_Toc7439327</vt:lpwstr>
      </vt:variant>
      <vt:variant>
        <vt:i4>2621447</vt:i4>
      </vt:variant>
      <vt:variant>
        <vt:i4>629</vt:i4>
      </vt:variant>
      <vt:variant>
        <vt:i4>0</vt:i4>
      </vt:variant>
      <vt:variant>
        <vt:i4>5</vt:i4>
      </vt:variant>
      <vt:variant>
        <vt:lpwstr/>
      </vt:variant>
      <vt:variant>
        <vt:lpwstr>_Toc7439326</vt:lpwstr>
      </vt:variant>
      <vt:variant>
        <vt:i4>2621447</vt:i4>
      </vt:variant>
      <vt:variant>
        <vt:i4>623</vt:i4>
      </vt:variant>
      <vt:variant>
        <vt:i4>0</vt:i4>
      </vt:variant>
      <vt:variant>
        <vt:i4>5</vt:i4>
      </vt:variant>
      <vt:variant>
        <vt:lpwstr/>
      </vt:variant>
      <vt:variant>
        <vt:lpwstr>_Toc7439325</vt:lpwstr>
      </vt:variant>
      <vt:variant>
        <vt:i4>2621447</vt:i4>
      </vt:variant>
      <vt:variant>
        <vt:i4>617</vt:i4>
      </vt:variant>
      <vt:variant>
        <vt:i4>0</vt:i4>
      </vt:variant>
      <vt:variant>
        <vt:i4>5</vt:i4>
      </vt:variant>
      <vt:variant>
        <vt:lpwstr/>
      </vt:variant>
      <vt:variant>
        <vt:lpwstr>_Toc7439324</vt:lpwstr>
      </vt:variant>
      <vt:variant>
        <vt:i4>2621447</vt:i4>
      </vt:variant>
      <vt:variant>
        <vt:i4>611</vt:i4>
      </vt:variant>
      <vt:variant>
        <vt:i4>0</vt:i4>
      </vt:variant>
      <vt:variant>
        <vt:i4>5</vt:i4>
      </vt:variant>
      <vt:variant>
        <vt:lpwstr/>
      </vt:variant>
      <vt:variant>
        <vt:lpwstr>_Toc7439323</vt:lpwstr>
      </vt:variant>
      <vt:variant>
        <vt:i4>2621447</vt:i4>
      </vt:variant>
      <vt:variant>
        <vt:i4>605</vt:i4>
      </vt:variant>
      <vt:variant>
        <vt:i4>0</vt:i4>
      </vt:variant>
      <vt:variant>
        <vt:i4>5</vt:i4>
      </vt:variant>
      <vt:variant>
        <vt:lpwstr/>
      </vt:variant>
      <vt:variant>
        <vt:lpwstr>_Toc7439322</vt:lpwstr>
      </vt:variant>
      <vt:variant>
        <vt:i4>2621447</vt:i4>
      </vt:variant>
      <vt:variant>
        <vt:i4>599</vt:i4>
      </vt:variant>
      <vt:variant>
        <vt:i4>0</vt:i4>
      </vt:variant>
      <vt:variant>
        <vt:i4>5</vt:i4>
      </vt:variant>
      <vt:variant>
        <vt:lpwstr/>
      </vt:variant>
      <vt:variant>
        <vt:lpwstr>_Toc7439321</vt:lpwstr>
      </vt:variant>
      <vt:variant>
        <vt:i4>2621447</vt:i4>
      </vt:variant>
      <vt:variant>
        <vt:i4>593</vt:i4>
      </vt:variant>
      <vt:variant>
        <vt:i4>0</vt:i4>
      </vt:variant>
      <vt:variant>
        <vt:i4>5</vt:i4>
      </vt:variant>
      <vt:variant>
        <vt:lpwstr/>
      </vt:variant>
      <vt:variant>
        <vt:lpwstr>_Toc7439320</vt:lpwstr>
      </vt:variant>
      <vt:variant>
        <vt:i4>2818055</vt:i4>
      </vt:variant>
      <vt:variant>
        <vt:i4>587</vt:i4>
      </vt:variant>
      <vt:variant>
        <vt:i4>0</vt:i4>
      </vt:variant>
      <vt:variant>
        <vt:i4>5</vt:i4>
      </vt:variant>
      <vt:variant>
        <vt:lpwstr/>
      </vt:variant>
      <vt:variant>
        <vt:lpwstr>_Toc7439319</vt:lpwstr>
      </vt:variant>
      <vt:variant>
        <vt:i4>2818055</vt:i4>
      </vt:variant>
      <vt:variant>
        <vt:i4>581</vt:i4>
      </vt:variant>
      <vt:variant>
        <vt:i4>0</vt:i4>
      </vt:variant>
      <vt:variant>
        <vt:i4>5</vt:i4>
      </vt:variant>
      <vt:variant>
        <vt:lpwstr/>
      </vt:variant>
      <vt:variant>
        <vt:lpwstr>_Toc7439318</vt:lpwstr>
      </vt:variant>
      <vt:variant>
        <vt:i4>2818055</vt:i4>
      </vt:variant>
      <vt:variant>
        <vt:i4>575</vt:i4>
      </vt:variant>
      <vt:variant>
        <vt:i4>0</vt:i4>
      </vt:variant>
      <vt:variant>
        <vt:i4>5</vt:i4>
      </vt:variant>
      <vt:variant>
        <vt:lpwstr/>
      </vt:variant>
      <vt:variant>
        <vt:lpwstr>_Toc7439317</vt:lpwstr>
      </vt:variant>
      <vt:variant>
        <vt:i4>2818055</vt:i4>
      </vt:variant>
      <vt:variant>
        <vt:i4>569</vt:i4>
      </vt:variant>
      <vt:variant>
        <vt:i4>0</vt:i4>
      </vt:variant>
      <vt:variant>
        <vt:i4>5</vt:i4>
      </vt:variant>
      <vt:variant>
        <vt:lpwstr/>
      </vt:variant>
      <vt:variant>
        <vt:lpwstr>_Toc7439316</vt:lpwstr>
      </vt:variant>
      <vt:variant>
        <vt:i4>2818055</vt:i4>
      </vt:variant>
      <vt:variant>
        <vt:i4>563</vt:i4>
      </vt:variant>
      <vt:variant>
        <vt:i4>0</vt:i4>
      </vt:variant>
      <vt:variant>
        <vt:i4>5</vt:i4>
      </vt:variant>
      <vt:variant>
        <vt:lpwstr/>
      </vt:variant>
      <vt:variant>
        <vt:lpwstr>_Toc7439315</vt:lpwstr>
      </vt:variant>
      <vt:variant>
        <vt:i4>2818055</vt:i4>
      </vt:variant>
      <vt:variant>
        <vt:i4>557</vt:i4>
      </vt:variant>
      <vt:variant>
        <vt:i4>0</vt:i4>
      </vt:variant>
      <vt:variant>
        <vt:i4>5</vt:i4>
      </vt:variant>
      <vt:variant>
        <vt:lpwstr/>
      </vt:variant>
      <vt:variant>
        <vt:lpwstr>_Toc7439314</vt:lpwstr>
      </vt:variant>
      <vt:variant>
        <vt:i4>2818055</vt:i4>
      </vt:variant>
      <vt:variant>
        <vt:i4>551</vt:i4>
      </vt:variant>
      <vt:variant>
        <vt:i4>0</vt:i4>
      </vt:variant>
      <vt:variant>
        <vt:i4>5</vt:i4>
      </vt:variant>
      <vt:variant>
        <vt:lpwstr/>
      </vt:variant>
      <vt:variant>
        <vt:lpwstr>_Toc7439313</vt:lpwstr>
      </vt:variant>
      <vt:variant>
        <vt:i4>2818051</vt:i4>
      </vt:variant>
      <vt:variant>
        <vt:i4>542</vt:i4>
      </vt:variant>
      <vt:variant>
        <vt:i4>0</vt:i4>
      </vt:variant>
      <vt:variant>
        <vt:i4>5</vt:i4>
      </vt:variant>
      <vt:variant>
        <vt:lpwstr/>
      </vt:variant>
      <vt:variant>
        <vt:lpwstr>_Toc7448008</vt:lpwstr>
      </vt:variant>
      <vt:variant>
        <vt:i4>2818051</vt:i4>
      </vt:variant>
      <vt:variant>
        <vt:i4>536</vt:i4>
      </vt:variant>
      <vt:variant>
        <vt:i4>0</vt:i4>
      </vt:variant>
      <vt:variant>
        <vt:i4>5</vt:i4>
      </vt:variant>
      <vt:variant>
        <vt:lpwstr/>
      </vt:variant>
      <vt:variant>
        <vt:lpwstr>_Toc7448007</vt:lpwstr>
      </vt:variant>
      <vt:variant>
        <vt:i4>2818051</vt:i4>
      </vt:variant>
      <vt:variant>
        <vt:i4>530</vt:i4>
      </vt:variant>
      <vt:variant>
        <vt:i4>0</vt:i4>
      </vt:variant>
      <vt:variant>
        <vt:i4>5</vt:i4>
      </vt:variant>
      <vt:variant>
        <vt:lpwstr/>
      </vt:variant>
      <vt:variant>
        <vt:lpwstr>_Toc7448006</vt:lpwstr>
      </vt:variant>
      <vt:variant>
        <vt:i4>2818051</vt:i4>
      </vt:variant>
      <vt:variant>
        <vt:i4>524</vt:i4>
      </vt:variant>
      <vt:variant>
        <vt:i4>0</vt:i4>
      </vt:variant>
      <vt:variant>
        <vt:i4>5</vt:i4>
      </vt:variant>
      <vt:variant>
        <vt:lpwstr/>
      </vt:variant>
      <vt:variant>
        <vt:lpwstr>_Toc7448005</vt:lpwstr>
      </vt:variant>
      <vt:variant>
        <vt:i4>2818051</vt:i4>
      </vt:variant>
      <vt:variant>
        <vt:i4>518</vt:i4>
      </vt:variant>
      <vt:variant>
        <vt:i4>0</vt:i4>
      </vt:variant>
      <vt:variant>
        <vt:i4>5</vt:i4>
      </vt:variant>
      <vt:variant>
        <vt:lpwstr/>
      </vt:variant>
      <vt:variant>
        <vt:lpwstr>_Toc7448004</vt:lpwstr>
      </vt:variant>
      <vt:variant>
        <vt:i4>2818051</vt:i4>
      </vt:variant>
      <vt:variant>
        <vt:i4>512</vt:i4>
      </vt:variant>
      <vt:variant>
        <vt:i4>0</vt:i4>
      </vt:variant>
      <vt:variant>
        <vt:i4>5</vt:i4>
      </vt:variant>
      <vt:variant>
        <vt:lpwstr/>
      </vt:variant>
      <vt:variant>
        <vt:lpwstr>_Toc7448003</vt:lpwstr>
      </vt:variant>
      <vt:variant>
        <vt:i4>2818051</vt:i4>
      </vt:variant>
      <vt:variant>
        <vt:i4>506</vt:i4>
      </vt:variant>
      <vt:variant>
        <vt:i4>0</vt:i4>
      </vt:variant>
      <vt:variant>
        <vt:i4>5</vt:i4>
      </vt:variant>
      <vt:variant>
        <vt:lpwstr/>
      </vt:variant>
      <vt:variant>
        <vt:lpwstr>_Toc7448002</vt:lpwstr>
      </vt:variant>
      <vt:variant>
        <vt:i4>2818051</vt:i4>
      </vt:variant>
      <vt:variant>
        <vt:i4>500</vt:i4>
      </vt:variant>
      <vt:variant>
        <vt:i4>0</vt:i4>
      </vt:variant>
      <vt:variant>
        <vt:i4>5</vt:i4>
      </vt:variant>
      <vt:variant>
        <vt:lpwstr/>
      </vt:variant>
      <vt:variant>
        <vt:lpwstr>_Toc7448001</vt:lpwstr>
      </vt:variant>
      <vt:variant>
        <vt:i4>2818051</vt:i4>
      </vt:variant>
      <vt:variant>
        <vt:i4>494</vt:i4>
      </vt:variant>
      <vt:variant>
        <vt:i4>0</vt:i4>
      </vt:variant>
      <vt:variant>
        <vt:i4>5</vt:i4>
      </vt:variant>
      <vt:variant>
        <vt:lpwstr/>
      </vt:variant>
      <vt:variant>
        <vt:lpwstr>_Toc7448000</vt:lpwstr>
      </vt:variant>
      <vt:variant>
        <vt:i4>2949130</vt:i4>
      </vt:variant>
      <vt:variant>
        <vt:i4>488</vt:i4>
      </vt:variant>
      <vt:variant>
        <vt:i4>0</vt:i4>
      </vt:variant>
      <vt:variant>
        <vt:i4>5</vt:i4>
      </vt:variant>
      <vt:variant>
        <vt:lpwstr/>
      </vt:variant>
      <vt:variant>
        <vt:lpwstr>_Toc7447999</vt:lpwstr>
      </vt:variant>
      <vt:variant>
        <vt:i4>2949130</vt:i4>
      </vt:variant>
      <vt:variant>
        <vt:i4>482</vt:i4>
      </vt:variant>
      <vt:variant>
        <vt:i4>0</vt:i4>
      </vt:variant>
      <vt:variant>
        <vt:i4>5</vt:i4>
      </vt:variant>
      <vt:variant>
        <vt:lpwstr/>
      </vt:variant>
      <vt:variant>
        <vt:lpwstr>_Toc7447998</vt:lpwstr>
      </vt:variant>
      <vt:variant>
        <vt:i4>2949130</vt:i4>
      </vt:variant>
      <vt:variant>
        <vt:i4>476</vt:i4>
      </vt:variant>
      <vt:variant>
        <vt:i4>0</vt:i4>
      </vt:variant>
      <vt:variant>
        <vt:i4>5</vt:i4>
      </vt:variant>
      <vt:variant>
        <vt:lpwstr/>
      </vt:variant>
      <vt:variant>
        <vt:lpwstr>_Toc7447997</vt:lpwstr>
      </vt:variant>
      <vt:variant>
        <vt:i4>2949130</vt:i4>
      </vt:variant>
      <vt:variant>
        <vt:i4>470</vt:i4>
      </vt:variant>
      <vt:variant>
        <vt:i4>0</vt:i4>
      </vt:variant>
      <vt:variant>
        <vt:i4>5</vt:i4>
      </vt:variant>
      <vt:variant>
        <vt:lpwstr/>
      </vt:variant>
      <vt:variant>
        <vt:lpwstr>_Toc7447996</vt:lpwstr>
      </vt:variant>
      <vt:variant>
        <vt:i4>2949130</vt:i4>
      </vt:variant>
      <vt:variant>
        <vt:i4>464</vt:i4>
      </vt:variant>
      <vt:variant>
        <vt:i4>0</vt:i4>
      </vt:variant>
      <vt:variant>
        <vt:i4>5</vt:i4>
      </vt:variant>
      <vt:variant>
        <vt:lpwstr/>
      </vt:variant>
      <vt:variant>
        <vt:lpwstr>_Toc7447995</vt:lpwstr>
      </vt:variant>
      <vt:variant>
        <vt:i4>2883594</vt:i4>
      </vt:variant>
      <vt:variant>
        <vt:i4>458</vt:i4>
      </vt:variant>
      <vt:variant>
        <vt:i4>0</vt:i4>
      </vt:variant>
      <vt:variant>
        <vt:i4>5</vt:i4>
      </vt:variant>
      <vt:variant>
        <vt:lpwstr/>
      </vt:variant>
      <vt:variant>
        <vt:lpwstr>_Toc7447988</vt:lpwstr>
      </vt:variant>
      <vt:variant>
        <vt:i4>2883594</vt:i4>
      </vt:variant>
      <vt:variant>
        <vt:i4>452</vt:i4>
      </vt:variant>
      <vt:variant>
        <vt:i4>0</vt:i4>
      </vt:variant>
      <vt:variant>
        <vt:i4>5</vt:i4>
      </vt:variant>
      <vt:variant>
        <vt:lpwstr/>
      </vt:variant>
      <vt:variant>
        <vt:lpwstr>_Toc7447987</vt:lpwstr>
      </vt:variant>
      <vt:variant>
        <vt:i4>2883594</vt:i4>
      </vt:variant>
      <vt:variant>
        <vt:i4>446</vt:i4>
      </vt:variant>
      <vt:variant>
        <vt:i4>0</vt:i4>
      </vt:variant>
      <vt:variant>
        <vt:i4>5</vt:i4>
      </vt:variant>
      <vt:variant>
        <vt:lpwstr/>
      </vt:variant>
      <vt:variant>
        <vt:lpwstr>_Toc7447986</vt:lpwstr>
      </vt:variant>
      <vt:variant>
        <vt:i4>2883594</vt:i4>
      </vt:variant>
      <vt:variant>
        <vt:i4>440</vt:i4>
      </vt:variant>
      <vt:variant>
        <vt:i4>0</vt:i4>
      </vt:variant>
      <vt:variant>
        <vt:i4>5</vt:i4>
      </vt:variant>
      <vt:variant>
        <vt:lpwstr/>
      </vt:variant>
      <vt:variant>
        <vt:lpwstr>_Toc7447985</vt:lpwstr>
      </vt:variant>
      <vt:variant>
        <vt:i4>2883594</vt:i4>
      </vt:variant>
      <vt:variant>
        <vt:i4>434</vt:i4>
      </vt:variant>
      <vt:variant>
        <vt:i4>0</vt:i4>
      </vt:variant>
      <vt:variant>
        <vt:i4>5</vt:i4>
      </vt:variant>
      <vt:variant>
        <vt:lpwstr/>
      </vt:variant>
      <vt:variant>
        <vt:lpwstr>_Toc7447984</vt:lpwstr>
      </vt:variant>
      <vt:variant>
        <vt:i4>2883594</vt:i4>
      </vt:variant>
      <vt:variant>
        <vt:i4>428</vt:i4>
      </vt:variant>
      <vt:variant>
        <vt:i4>0</vt:i4>
      </vt:variant>
      <vt:variant>
        <vt:i4>5</vt:i4>
      </vt:variant>
      <vt:variant>
        <vt:lpwstr/>
      </vt:variant>
      <vt:variant>
        <vt:lpwstr>_Toc7447983</vt:lpwstr>
      </vt:variant>
      <vt:variant>
        <vt:i4>2883594</vt:i4>
      </vt:variant>
      <vt:variant>
        <vt:i4>422</vt:i4>
      </vt:variant>
      <vt:variant>
        <vt:i4>0</vt:i4>
      </vt:variant>
      <vt:variant>
        <vt:i4>5</vt:i4>
      </vt:variant>
      <vt:variant>
        <vt:lpwstr/>
      </vt:variant>
      <vt:variant>
        <vt:lpwstr>_Toc7447982</vt:lpwstr>
      </vt:variant>
      <vt:variant>
        <vt:i4>2883594</vt:i4>
      </vt:variant>
      <vt:variant>
        <vt:i4>416</vt:i4>
      </vt:variant>
      <vt:variant>
        <vt:i4>0</vt:i4>
      </vt:variant>
      <vt:variant>
        <vt:i4>5</vt:i4>
      </vt:variant>
      <vt:variant>
        <vt:lpwstr/>
      </vt:variant>
      <vt:variant>
        <vt:lpwstr>_Toc7447981</vt:lpwstr>
      </vt:variant>
      <vt:variant>
        <vt:i4>2883594</vt:i4>
      </vt:variant>
      <vt:variant>
        <vt:i4>410</vt:i4>
      </vt:variant>
      <vt:variant>
        <vt:i4>0</vt:i4>
      </vt:variant>
      <vt:variant>
        <vt:i4>5</vt:i4>
      </vt:variant>
      <vt:variant>
        <vt:lpwstr/>
      </vt:variant>
      <vt:variant>
        <vt:lpwstr>_Toc7447980</vt:lpwstr>
      </vt:variant>
      <vt:variant>
        <vt:i4>2293770</vt:i4>
      </vt:variant>
      <vt:variant>
        <vt:i4>404</vt:i4>
      </vt:variant>
      <vt:variant>
        <vt:i4>0</vt:i4>
      </vt:variant>
      <vt:variant>
        <vt:i4>5</vt:i4>
      </vt:variant>
      <vt:variant>
        <vt:lpwstr/>
      </vt:variant>
      <vt:variant>
        <vt:lpwstr>_Toc7447979</vt:lpwstr>
      </vt:variant>
      <vt:variant>
        <vt:i4>2293770</vt:i4>
      </vt:variant>
      <vt:variant>
        <vt:i4>398</vt:i4>
      </vt:variant>
      <vt:variant>
        <vt:i4>0</vt:i4>
      </vt:variant>
      <vt:variant>
        <vt:i4>5</vt:i4>
      </vt:variant>
      <vt:variant>
        <vt:lpwstr/>
      </vt:variant>
      <vt:variant>
        <vt:lpwstr>_Toc7447978</vt:lpwstr>
      </vt:variant>
      <vt:variant>
        <vt:i4>2293770</vt:i4>
      </vt:variant>
      <vt:variant>
        <vt:i4>392</vt:i4>
      </vt:variant>
      <vt:variant>
        <vt:i4>0</vt:i4>
      </vt:variant>
      <vt:variant>
        <vt:i4>5</vt:i4>
      </vt:variant>
      <vt:variant>
        <vt:lpwstr/>
      </vt:variant>
      <vt:variant>
        <vt:lpwstr>_Toc7447977</vt:lpwstr>
      </vt:variant>
      <vt:variant>
        <vt:i4>2293770</vt:i4>
      </vt:variant>
      <vt:variant>
        <vt:i4>386</vt:i4>
      </vt:variant>
      <vt:variant>
        <vt:i4>0</vt:i4>
      </vt:variant>
      <vt:variant>
        <vt:i4>5</vt:i4>
      </vt:variant>
      <vt:variant>
        <vt:lpwstr/>
      </vt:variant>
      <vt:variant>
        <vt:lpwstr>_Toc7447976</vt:lpwstr>
      </vt:variant>
      <vt:variant>
        <vt:i4>2293770</vt:i4>
      </vt:variant>
      <vt:variant>
        <vt:i4>380</vt:i4>
      </vt:variant>
      <vt:variant>
        <vt:i4>0</vt:i4>
      </vt:variant>
      <vt:variant>
        <vt:i4>5</vt:i4>
      </vt:variant>
      <vt:variant>
        <vt:lpwstr/>
      </vt:variant>
      <vt:variant>
        <vt:lpwstr>_Toc7447975</vt:lpwstr>
      </vt:variant>
      <vt:variant>
        <vt:i4>2293770</vt:i4>
      </vt:variant>
      <vt:variant>
        <vt:i4>374</vt:i4>
      </vt:variant>
      <vt:variant>
        <vt:i4>0</vt:i4>
      </vt:variant>
      <vt:variant>
        <vt:i4>5</vt:i4>
      </vt:variant>
      <vt:variant>
        <vt:lpwstr/>
      </vt:variant>
      <vt:variant>
        <vt:lpwstr>_Toc7447974</vt:lpwstr>
      </vt:variant>
      <vt:variant>
        <vt:i4>2293770</vt:i4>
      </vt:variant>
      <vt:variant>
        <vt:i4>368</vt:i4>
      </vt:variant>
      <vt:variant>
        <vt:i4>0</vt:i4>
      </vt:variant>
      <vt:variant>
        <vt:i4>5</vt:i4>
      </vt:variant>
      <vt:variant>
        <vt:lpwstr/>
      </vt:variant>
      <vt:variant>
        <vt:lpwstr>_Toc7447973</vt:lpwstr>
      </vt:variant>
      <vt:variant>
        <vt:i4>2293770</vt:i4>
      </vt:variant>
      <vt:variant>
        <vt:i4>362</vt:i4>
      </vt:variant>
      <vt:variant>
        <vt:i4>0</vt:i4>
      </vt:variant>
      <vt:variant>
        <vt:i4>5</vt:i4>
      </vt:variant>
      <vt:variant>
        <vt:lpwstr/>
      </vt:variant>
      <vt:variant>
        <vt:lpwstr>_Toc7447972</vt:lpwstr>
      </vt:variant>
      <vt:variant>
        <vt:i4>2293770</vt:i4>
      </vt:variant>
      <vt:variant>
        <vt:i4>356</vt:i4>
      </vt:variant>
      <vt:variant>
        <vt:i4>0</vt:i4>
      </vt:variant>
      <vt:variant>
        <vt:i4>5</vt:i4>
      </vt:variant>
      <vt:variant>
        <vt:lpwstr/>
      </vt:variant>
      <vt:variant>
        <vt:lpwstr>_Toc7447971</vt:lpwstr>
      </vt:variant>
      <vt:variant>
        <vt:i4>2293770</vt:i4>
      </vt:variant>
      <vt:variant>
        <vt:i4>350</vt:i4>
      </vt:variant>
      <vt:variant>
        <vt:i4>0</vt:i4>
      </vt:variant>
      <vt:variant>
        <vt:i4>5</vt:i4>
      </vt:variant>
      <vt:variant>
        <vt:lpwstr/>
      </vt:variant>
      <vt:variant>
        <vt:lpwstr>_Toc7447970</vt:lpwstr>
      </vt:variant>
      <vt:variant>
        <vt:i4>2228234</vt:i4>
      </vt:variant>
      <vt:variant>
        <vt:i4>344</vt:i4>
      </vt:variant>
      <vt:variant>
        <vt:i4>0</vt:i4>
      </vt:variant>
      <vt:variant>
        <vt:i4>5</vt:i4>
      </vt:variant>
      <vt:variant>
        <vt:lpwstr/>
      </vt:variant>
      <vt:variant>
        <vt:lpwstr>_Toc7447969</vt:lpwstr>
      </vt:variant>
      <vt:variant>
        <vt:i4>2228234</vt:i4>
      </vt:variant>
      <vt:variant>
        <vt:i4>338</vt:i4>
      </vt:variant>
      <vt:variant>
        <vt:i4>0</vt:i4>
      </vt:variant>
      <vt:variant>
        <vt:i4>5</vt:i4>
      </vt:variant>
      <vt:variant>
        <vt:lpwstr/>
      </vt:variant>
      <vt:variant>
        <vt:lpwstr>_Toc7447968</vt:lpwstr>
      </vt:variant>
      <vt:variant>
        <vt:i4>2228234</vt:i4>
      </vt:variant>
      <vt:variant>
        <vt:i4>332</vt:i4>
      </vt:variant>
      <vt:variant>
        <vt:i4>0</vt:i4>
      </vt:variant>
      <vt:variant>
        <vt:i4>5</vt:i4>
      </vt:variant>
      <vt:variant>
        <vt:lpwstr/>
      </vt:variant>
      <vt:variant>
        <vt:lpwstr>_Toc7447967</vt:lpwstr>
      </vt:variant>
      <vt:variant>
        <vt:i4>2228234</vt:i4>
      </vt:variant>
      <vt:variant>
        <vt:i4>326</vt:i4>
      </vt:variant>
      <vt:variant>
        <vt:i4>0</vt:i4>
      </vt:variant>
      <vt:variant>
        <vt:i4>5</vt:i4>
      </vt:variant>
      <vt:variant>
        <vt:lpwstr/>
      </vt:variant>
      <vt:variant>
        <vt:lpwstr>_Toc7447965</vt:lpwstr>
      </vt:variant>
      <vt:variant>
        <vt:i4>2228234</vt:i4>
      </vt:variant>
      <vt:variant>
        <vt:i4>320</vt:i4>
      </vt:variant>
      <vt:variant>
        <vt:i4>0</vt:i4>
      </vt:variant>
      <vt:variant>
        <vt:i4>5</vt:i4>
      </vt:variant>
      <vt:variant>
        <vt:lpwstr/>
      </vt:variant>
      <vt:variant>
        <vt:lpwstr>_Toc7447964</vt:lpwstr>
      </vt:variant>
      <vt:variant>
        <vt:i4>2228234</vt:i4>
      </vt:variant>
      <vt:variant>
        <vt:i4>314</vt:i4>
      </vt:variant>
      <vt:variant>
        <vt:i4>0</vt:i4>
      </vt:variant>
      <vt:variant>
        <vt:i4>5</vt:i4>
      </vt:variant>
      <vt:variant>
        <vt:lpwstr/>
      </vt:variant>
      <vt:variant>
        <vt:lpwstr>_Toc7447963</vt:lpwstr>
      </vt:variant>
      <vt:variant>
        <vt:i4>2228234</vt:i4>
      </vt:variant>
      <vt:variant>
        <vt:i4>308</vt:i4>
      </vt:variant>
      <vt:variant>
        <vt:i4>0</vt:i4>
      </vt:variant>
      <vt:variant>
        <vt:i4>5</vt:i4>
      </vt:variant>
      <vt:variant>
        <vt:lpwstr/>
      </vt:variant>
      <vt:variant>
        <vt:lpwstr>_Toc7447962</vt:lpwstr>
      </vt:variant>
      <vt:variant>
        <vt:i4>2228234</vt:i4>
      </vt:variant>
      <vt:variant>
        <vt:i4>302</vt:i4>
      </vt:variant>
      <vt:variant>
        <vt:i4>0</vt:i4>
      </vt:variant>
      <vt:variant>
        <vt:i4>5</vt:i4>
      </vt:variant>
      <vt:variant>
        <vt:lpwstr/>
      </vt:variant>
      <vt:variant>
        <vt:lpwstr>_Toc7447961</vt:lpwstr>
      </vt:variant>
      <vt:variant>
        <vt:i4>2228234</vt:i4>
      </vt:variant>
      <vt:variant>
        <vt:i4>296</vt:i4>
      </vt:variant>
      <vt:variant>
        <vt:i4>0</vt:i4>
      </vt:variant>
      <vt:variant>
        <vt:i4>5</vt:i4>
      </vt:variant>
      <vt:variant>
        <vt:lpwstr/>
      </vt:variant>
      <vt:variant>
        <vt:lpwstr>_Toc7447960</vt:lpwstr>
      </vt:variant>
      <vt:variant>
        <vt:i4>2883588</vt:i4>
      </vt:variant>
      <vt:variant>
        <vt:i4>290</vt:i4>
      </vt:variant>
      <vt:variant>
        <vt:i4>0</vt:i4>
      </vt:variant>
      <vt:variant>
        <vt:i4>5</vt:i4>
      </vt:variant>
      <vt:variant>
        <vt:lpwstr/>
      </vt:variant>
      <vt:variant>
        <vt:lpwstr>_Toc7447786</vt:lpwstr>
      </vt:variant>
      <vt:variant>
        <vt:i4>2883588</vt:i4>
      </vt:variant>
      <vt:variant>
        <vt:i4>284</vt:i4>
      </vt:variant>
      <vt:variant>
        <vt:i4>0</vt:i4>
      </vt:variant>
      <vt:variant>
        <vt:i4>5</vt:i4>
      </vt:variant>
      <vt:variant>
        <vt:lpwstr/>
      </vt:variant>
      <vt:variant>
        <vt:lpwstr>_Toc7447785</vt:lpwstr>
      </vt:variant>
      <vt:variant>
        <vt:i4>2883588</vt:i4>
      </vt:variant>
      <vt:variant>
        <vt:i4>278</vt:i4>
      </vt:variant>
      <vt:variant>
        <vt:i4>0</vt:i4>
      </vt:variant>
      <vt:variant>
        <vt:i4>5</vt:i4>
      </vt:variant>
      <vt:variant>
        <vt:lpwstr/>
      </vt:variant>
      <vt:variant>
        <vt:lpwstr>_Toc7447784</vt:lpwstr>
      </vt:variant>
      <vt:variant>
        <vt:i4>2883588</vt:i4>
      </vt:variant>
      <vt:variant>
        <vt:i4>272</vt:i4>
      </vt:variant>
      <vt:variant>
        <vt:i4>0</vt:i4>
      </vt:variant>
      <vt:variant>
        <vt:i4>5</vt:i4>
      </vt:variant>
      <vt:variant>
        <vt:lpwstr/>
      </vt:variant>
      <vt:variant>
        <vt:lpwstr>_Toc7447783</vt:lpwstr>
      </vt:variant>
      <vt:variant>
        <vt:i4>2883588</vt:i4>
      </vt:variant>
      <vt:variant>
        <vt:i4>266</vt:i4>
      </vt:variant>
      <vt:variant>
        <vt:i4>0</vt:i4>
      </vt:variant>
      <vt:variant>
        <vt:i4>5</vt:i4>
      </vt:variant>
      <vt:variant>
        <vt:lpwstr/>
      </vt:variant>
      <vt:variant>
        <vt:lpwstr>_Toc7447782</vt:lpwstr>
      </vt:variant>
      <vt:variant>
        <vt:i4>2883588</vt:i4>
      </vt:variant>
      <vt:variant>
        <vt:i4>260</vt:i4>
      </vt:variant>
      <vt:variant>
        <vt:i4>0</vt:i4>
      </vt:variant>
      <vt:variant>
        <vt:i4>5</vt:i4>
      </vt:variant>
      <vt:variant>
        <vt:lpwstr/>
      </vt:variant>
      <vt:variant>
        <vt:lpwstr>_Toc7447781</vt:lpwstr>
      </vt:variant>
      <vt:variant>
        <vt:i4>2883588</vt:i4>
      </vt:variant>
      <vt:variant>
        <vt:i4>254</vt:i4>
      </vt:variant>
      <vt:variant>
        <vt:i4>0</vt:i4>
      </vt:variant>
      <vt:variant>
        <vt:i4>5</vt:i4>
      </vt:variant>
      <vt:variant>
        <vt:lpwstr/>
      </vt:variant>
      <vt:variant>
        <vt:lpwstr>_Toc7447780</vt:lpwstr>
      </vt:variant>
      <vt:variant>
        <vt:i4>2293764</vt:i4>
      </vt:variant>
      <vt:variant>
        <vt:i4>248</vt:i4>
      </vt:variant>
      <vt:variant>
        <vt:i4>0</vt:i4>
      </vt:variant>
      <vt:variant>
        <vt:i4>5</vt:i4>
      </vt:variant>
      <vt:variant>
        <vt:lpwstr/>
      </vt:variant>
      <vt:variant>
        <vt:lpwstr>_Toc7447779</vt:lpwstr>
      </vt:variant>
      <vt:variant>
        <vt:i4>2293764</vt:i4>
      </vt:variant>
      <vt:variant>
        <vt:i4>242</vt:i4>
      </vt:variant>
      <vt:variant>
        <vt:i4>0</vt:i4>
      </vt:variant>
      <vt:variant>
        <vt:i4>5</vt:i4>
      </vt:variant>
      <vt:variant>
        <vt:lpwstr/>
      </vt:variant>
      <vt:variant>
        <vt:lpwstr>_Toc7447778</vt:lpwstr>
      </vt:variant>
      <vt:variant>
        <vt:i4>2293764</vt:i4>
      </vt:variant>
      <vt:variant>
        <vt:i4>236</vt:i4>
      </vt:variant>
      <vt:variant>
        <vt:i4>0</vt:i4>
      </vt:variant>
      <vt:variant>
        <vt:i4>5</vt:i4>
      </vt:variant>
      <vt:variant>
        <vt:lpwstr/>
      </vt:variant>
      <vt:variant>
        <vt:lpwstr>_Toc7447777</vt:lpwstr>
      </vt:variant>
      <vt:variant>
        <vt:i4>2293764</vt:i4>
      </vt:variant>
      <vt:variant>
        <vt:i4>230</vt:i4>
      </vt:variant>
      <vt:variant>
        <vt:i4>0</vt:i4>
      </vt:variant>
      <vt:variant>
        <vt:i4>5</vt:i4>
      </vt:variant>
      <vt:variant>
        <vt:lpwstr/>
      </vt:variant>
      <vt:variant>
        <vt:lpwstr>_Toc7447776</vt:lpwstr>
      </vt:variant>
      <vt:variant>
        <vt:i4>2293764</vt:i4>
      </vt:variant>
      <vt:variant>
        <vt:i4>224</vt:i4>
      </vt:variant>
      <vt:variant>
        <vt:i4>0</vt:i4>
      </vt:variant>
      <vt:variant>
        <vt:i4>5</vt:i4>
      </vt:variant>
      <vt:variant>
        <vt:lpwstr/>
      </vt:variant>
      <vt:variant>
        <vt:lpwstr>_Toc7447775</vt:lpwstr>
      </vt:variant>
      <vt:variant>
        <vt:i4>2293764</vt:i4>
      </vt:variant>
      <vt:variant>
        <vt:i4>218</vt:i4>
      </vt:variant>
      <vt:variant>
        <vt:i4>0</vt:i4>
      </vt:variant>
      <vt:variant>
        <vt:i4>5</vt:i4>
      </vt:variant>
      <vt:variant>
        <vt:lpwstr/>
      </vt:variant>
      <vt:variant>
        <vt:lpwstr>_Toc7447774</vt:lpwstr>
      </vt:variant>
      <vt:variant>
        <vt:i4>2293764</vt:i4>
      </vt:variant>
      <vt:variant>
        <vt:i4>212</vt:i4>
      </vt:variant>
      <vt:variant>
        <vt:i4>0</vt:i4>
      </vt:variant>
      <vt:variant>
        <vt:i4>5</vt:i4>
      </vt:variant>
      <vt:variant>
        <vt:lpwstr/>
      </vt:variant>
      <vt:variant>
        <vt:lpwstr>_Toc7447773</vt:lpwstr>
      </vt:variant>
      <vt:variant>
        <vt:i4>2293764</vt:i4>
      </vt:variant>
      <vt:variant>
        <vt:i4>206</vt:i4>
      </vt:variant>
      <vt:variant>
        <vt:i4>0</vt:i4>
      </vt:variant>
      <vt:variant>
        <vt:i4>5</vt:i4>
      </vt:variant>
      <vt:variant>
        <vt:lpwstr/>
      </vt:variant>
      <vt:variant>
        <vt:lpwstr>_Toc7447772</vt:lpwstr>
      </vt:variant>
      <vt:variant>
        <vt:i4>2293764</vt:i4>
      </vt:variant>
      <vt:variant>
        <vt:i4>200</vt:i4>
      </vt:variant>
      <vt:variant>
        <vt:i4>0</vt:i4>
      </vt:variant>
      <vt:variant>
        <vt:i4>5</vt:i4>
      </vt:variant>
      <vt:variant>
        <vt:lpwstr/>
      </vt:variant>
      <vt:variant>
        <vt:lpwstr>_Toc7447771</vt:lpwstr>
      </vt:variant>
      <vt:variant>
        <vt:i4>2293764</vt:i4>
      </vt:variant>
      <vt:variant>
        <vt:i4>194</vt:i4>
      </vt:variant>
      <vt:variant>
        <vt:i4>0</vt:i4>
      </vt:variant>
      <vt:variant>
        <vt:i4>5</vt:i4>
      </vt:variant>
      <vt:variant>
        <vt:lpwstr/>
      </vt:variant>
      <vt:variant>
        <vt:lpwstr>_Toc7447770</vt:lpwstr>
      </vt:variant>
      <vt:variant>
        <vt:i4>2228228</vt:i4>
      </vt:variant>
      <vt:variant>
        <vt:i4>188</vt:i4>
      </vt:variant>
      <vt:variant>
        <vt:i4>0</vt:i4>
      </vt:variant>
      <vt:variant>
        <vt:i4>5</vt:i4>
      </vt:variant>
      <vt:variant>
        <vt:lpwstr/>
      </vt:variant>
      <vt:variant>
        <vt:lpwstr>_Toc7447769</vt:lpwstr>
      </vt:variant>
      <vt:variant>
        <vt:i4>2228228</vt:i4>
      </vt:variant>
      <vt:variant>
        <vt:i4>182</vt:i4>
      </vt:variant>
      <vt:variant>
        <vt:i4>0</vt:i4>
      </vt:variant>
      <vt:variant>
        <vt:i4>5</vt:i4>
      </vt:variant>
      <vt:variant>
        <vt:lpwstr/>
      </vt:variant>
      <vt:variant>
        <vt:lpwstr>_Toc7447768</vt:lpwstr>
      </vt:variant>
      <vt:variant>
        <vt:i4>2228228</vt:i4>
      </vt:variant>
      <vt:variant>
        <vt:i4>176</vt:i4>
      </vt:variant>
      <vt:variant>
        <vt:i4>0</vt:i4>
      </vt:variant>
      <vt:variant>
        <vt:i4>5</vt:i4>
      </vt:variant>
      <vt:variant>
        <vt:lpwstr/>
      </vt:variant>
      <vt:variant>
        <vt:lpwstr>_Toc7447767</vt:lpwstr>
      </vt:variant>
      <vt:variant>
        <vt:i4>2228228</vt:i4>
      </vt:variant>
      <vt:variant>
        <vt:i4>170</vt:i4>
      </vt:variant>
      <vt:variant>
        <vt:i4>0</vt:i4>
      </vt:variant>
      <vt:variant>
        <vt:i4>5</vt:i4>
      </vt:variant>
      <vt:variant>
        <vt:lpwstr/>
      </vt:variant>
      <vt:variant>
        <vt:lpwstr>_Toc7447766</vt:lpwstr>
      </vt:variant>
      <vt:variant>
        <vt:i4>2228228</vt:i4>
      </vt:variant>
      <vt:variant>
        <vt:i4>164</vt:i4>
      </vt:variant>
      <vt:variant>
        <vt:i4>0</vt:i4>
      </vt:variant>
      <vt:variant>
        <vt:i4>5</vt:i4>
      </vt:variant>
      <vt:variant>
        <vt:lpwstr/>
      </vt:variant>
      <vt:variant>
        <vt:lpwstr>_Toc7447765</vt:lpwstr>
      </vt:variant>
      <vt:variant>
        <vt:i4>2228228</vt:i4>
      </vt:variant>
      <vt:variant>
        <vt:i4>158</vt:i4>
      </vt:variant>
      <vt:variant>
        <vt:i4>0</vt:i4>
      </vt:variant>
      <vt:variant>
        <vt:i4>5</vt:i4>
      </vt:variant>
      <vt:variant>
        <vt:lpwstr/>
      </vt:variant>
      <vt:variant>
        <vt:lpwstr>_Toc7447764</vt:lpwstr>
      </vt:variant>
      <vt:variant>
        <vt:i4>2228228</vt:i4>
      </vt:variant>
      <vt:variant>
        <vt:i4>152</vt:i4>
      </vt:variant>
      <vt:variant>
        <vt:i4>0</vt:i4>
      </vt:variant>
      <vt:variant>
        <vt:i4>5</vt:i4>
      </vt:variant>
      <vt:variant>
        <vt:lpwstr/>
      </vt:variant>
      <vt:variant>
        <vt:lpwstr>_Toc7447763</vt:lpwstr>
      </vt:variant>
      <vt:variant>
        <vt:i4>2228228</vt:i4>
      </vt:variant>
      <vt:variant>
        <vt:i4>146</vt:i4>
      </vt:variant>
      <vt:variant>
        <vt:i4>0</vt:i4>
      </vt:variant>
      <vt:variant>
        <vt:i4>5</vt:i4>
      </vt:variant>
      <vt:variant>
        <vt:lpwstr/>
      </vt:variant>
      <vt:variant>
        <vt:lpwstr>_Toc7447762</vt:lpwstr>
      </vt:variant>
      <vt:variant>
        <vt:i4>2228228</vt:i4>
      </vt:variant>
      <vt:variant>
        <vt:i4>140</vt:i4>
      </vt:variant>
      <vt:variant>
        <vt:i4>0</vt:i4>
      </vt:variant>
      <vt:variant>
        <vt:i4>5</vt:i4>
      </vt:variant>
      <vt:variant>
        <vt:lpwstr/>
      </vt:variant>
      <vt:variant>
        <vt:lpwstr>_Toc7447760</vt:lpwstr>
      </vt:variant>
      <vt:variant>
        <vt:i4>2162692</vt:i4>
      </vt:variant>
      <vt:variant>
        <vt:i4>134</vt:i4>
      </vt:variant>
      <vt:variant>
        <vt:i4>0</vt:i4>
      </vt:variant>
      <vt:variant>
        <vt:i4>5</vt:i4>
      </vt:variant>
      <vt:variant>
        <vt:lpwstr/>
      </vt:variant>
      <vt:variant>
        <vt:lpwstr>_Toc7447759</vt:lpwstr>
      </vt:variant>
      <vt:variant>
        <vt:i4>2162692</vt:i4>
      </vt:variant>
      <vt:variant>
        <vt:i4>128</vt:i4>
      </vt:variant>
      <vt:variant>
        <vt:i4>0</vt:i4>
      </vt:variant>
      <vt:variant>
        <vt:i4>5</vt:i4>
      </vt:variant>
      <vt:variant>
        <vt:lpwstr/>
      </vt:variant>
      <vt:variant>
        <vt:lpwstr>_Toc7447758</vt:lpwstr>
      </vt:variant>
      <vt:variant>
        <vt:i4>2162692</vt:i4>
      </vt:variant>
      <vt:variant>
        <vt:i4>122</vt:i4>
      </vt:variant>
      <vt:variant>
        <vt:i4>0</vt:i4>
      </vt:variant>
      <vt:variant>
        <vt:i4>5</vt:i4>
      </vt:variant>
      <vt:variant>
        <vt:lpwstr/>
      </vt:variant>
      <vt:variant>
        <vt:lpwstr>_Toc7447757</vt:lpwstr>
      </vt:variant>
      <vt:variant>
        <vt:i4>2162692</vt:i4>
      </vt:variant>
      <vt:variant>
        <vt:i4>116</vt:i4>
      </vt:variant>
      <vt:variant>
        <vt:i4>0</vt:i4>
      </vt:variant>
      <vt:variant>
        <vt:i4>5</vt:i4>
      </vt:variant>
      <vt:variant>
        <vt:lpwstr/>
      </vt:variant>
      <vt:variant>
        <vt:lpwstr>_Toc7447756</vt:lpwstr>
      </vt:variant>
      <vt:variant>
        <vt:i4>2162692</vt:i4>
      </vt:variant>
      <vt:variant>
        <vt:i4>110</vt:i4>
      </vt:variant>
      <vt:variant>
        <vt:i4>0</vt:i4>
      </vt:variant>
      <vt:variant>
        <vt:i4>5</vt:i4>
      </vt:variant>
      <vt:variant>
        <vt:lpwstr/>
      </vt:variant>
      <vt:variant>
        <vt:lpwstr>_Toc7447755</vt:lpwstr>
      </vt:variant>
      <vt:variant>
        <vt:i4>2162692</vt:i4>
      </vt:variant>
      <vt:variant>
        <vt:i4>104</vt:i4>
      </vt:variant>
      <vt:variant>
        <vt:i4>0</vt:i4>
      </vt:variant>
      <vt:variant>
        <vt:i4>5</vt:i4>
      </vt:variant>
      <vt:variant>
        <vt:lpwstr/>
      </vt:variant>
      <vt:variant>
        <vt:lpwstr>_Toc7447754</vt:lpwstr>
      </vt:variant>
      <vt:variant>
        <vt:i4>2162692</vt:i4>
      </vt:variant>
      <vt:variant>
        <vt:i4>98</vt:i4>
      </vt:variant>
      <vt:variant>
        <vt:i4>0</vt:i4>
      </vt:variant>
      <vt:variant>
        <vt:i4>5</vt:i4>
      </vt:variant>
      <vt:variant>
        <vt:lpwstr/>
      </vt:variant>
      <vt:variant>
        <vt:lpwstr>_Toc7447753</vt:lpwstr>
      </vt:variant>
      <vt:variant>
        <vt:i4>2162692</vt:i4>
      </vt:variant>
      <vt:variant>
        <vt:i4>92</vt:i4>
      </vt:variant>
      <vt:variant>
        <vt:i4>0</vt:i4>
      </vt:variant>
      <vt:variant>
        <vt:i4>5</vt:i4>
      </vt:variant>
      <vt:variant>
        <vt:lpwstr/>
      </vt:variant>
      <vt:variant>
        <vt:lpwstr>_Toc7447752</vt:lpwstr>
      </vt:variant>
      <vt:variant>
        <vt:i4>2162692</vt:i4>
      </vt:variant>
      <vt:variant>
        <vt:i4>86</vt:i4>
      </vt:variant>
      <vt:variant>
        <vt:i4>0</vt:i4>
      </vt:variant>
      <vt:variant>
        <vt:i4>5</vt:i4>
      </vt:variant>
      <vt:variant>
        <vt:lpwstr/>
      </vt:variant>
      <vt:variant>
        <vt:lpwstr>_Toc7447751</vt:lpwstr>
      </vt:variant>
      <vt:variant>
        <vt:i4>2162692</vt:i4>
      </vt:variant>
      <vt:variant>
        <vt:i4>80</vt:i4>
      </vt:variant>
      <vt:variant>
        <vt:i4>0</vt:i4>
      </vt:variant>
      <vt:variant>
        <vt:i4>5</vt:i4>
      </vt:variant>
      <vt:variant>
        <vt:lpwstr/>
      </vt:variant>
      <vt:variant>
        <vt:lpwstr>_Toc7447750</vt:lpwstr>
      </vt:variant>
      <vt:variant>
        <vt:i4>2097156</vt:i4>
      </vt:variant>
      <vt:variant>
        <vt:i4>74</vt:i4>
      </vt:variant>
      <vt:variant>
        <vt:i4>0</vt:i4>
      </vt:variant>
      <vt:variant>
        <vt:i4>5</vt:i4>
      </vt:variant>
      <vt:variant>
        <vt:lpwstr/>
      </vt:variant>
      <vt:variant>
        <vt:lpwstr>_Toc7447749</vt:lpwstr>
      </vt:variant>
      <vt:variant>
        <vt:i4>2097156</vt:i4>
      </vt:variant>
      <vt:variant>
        <vt:i4>68</vt:i4>
      </vt:variant>
      <vt:variant>
        <vt:i4>0</vt:i4>
      </vt:variant>
      <vt:variant>
        <vt:i4>5</vt:i4>
      </vt:variant>
      <vt:variant>
        <vt:lpwstr/>
      </vt:variant>
      <vt:variant>
        <vt:lpwstr>_Toc7447747</vt:lpwstr>
      </vt:variant>
      <vt:variant>
        <vt:i4>2097156</vt:i4>
      </vt:variant>
      <vt:variant>
        <vt:i4>62</vt:i4>
      </vt:variant>
      <vt:variant>
        <vt:i4>0</vt:i4>
      </vt:variant>
      <vt:variant>
        <vt:i4>5</vt:i4>
      </vt:variant>
      <vt:variant>
        <vt:lpwstr/>
      </vt:variant>
      <vt:variant>
        <vt:lpwstr>_Toc7447746</vt:lpwstr>
      </vt:variant>
      <vt:variant>
        <vt:i4>2097156</vt:i4>
      </vt:variant>
      <vt:variant>
        <vt:i4>56</vt:i4>
      </vt:variant>
      <vt:variant>
        <vt:i4>0</vt:i4>
      </vt:variant>
      <vt:variant>
        <vt:i4>5</vt:i4>
      </vt:variant>
      <vt:variant>
        <vt:lpwstr/>
      </vt:variant>
      <vt:variant>
        <vt:lpwstr>_Toc7447745</vt:lpwstr>
      </vt:variant>
      <vt:variant>
        <vt:i4>2097156</vt:i4>
      </vt:variant>
      <vt:variant>
        <vt:i4>50</vt:i4>
      </vt:variant>
      <vt:variant>
        <vt:i4>0</vt:i4>
      </vt:variant>
      <vt:variant>
        <vt:i4>5</vt:i4>
      </vt:variant>
      <vt:variant>
        <vt:lpwstr/>
      </vt:variant>
      <vt:variant>
        <vt:lpwstr>_Toc7447744</vt:lpwstr>
      </vt:variant>
      <vt:variant>
        <vt:i4>2097156</vt:i4>
      </vt:variant>
      <vt:variant>
        <vt:i4>44</vt:i4>
      </vt:variant>
      <vt:variant>
        <vt:i4>0</vt:i4>
      </vt:variant>
      <vt:variant>
        <vt:i4>5</vt:i4>
      </vt:variant>
      <vt:variant>
        <vt:lpwstr/>
      </vt:variant>
      <vt:variant>
        <vt:lpwstr>_Toc7447743</vt:lpwstr>
      </vt:variant>
      <vt:variant>
        <vt:i4>2097156</vt:i4>
      </vt:variant>
      <vt:variant>
        <vt:i4>38</vt:i4>
      </vt:variant>
      <vt:variant>
        <vt:i4>0</vt:i4>
      </vt:variant>
      <vt:variant>
        <vt:i4>5</vt:i4>
      </vt:variant>
      <vt:variant>
        <vt:lpwstr/>
      </vt:variant>
      <vt:variant>
        <vt:lpwstr>_Toc7447742</vt:lpwstr>
      </vt:variant>
      <vt:variant>
        <vt:i4>2097156</vt:i4>
      </vt:variant>
      <vt:variant>
        <vt:i4>32</vt:i4>
      </vt:variant>
      <vt:variant>
        <vt:i4>0</vt:i4>
      </vt:variant>
      <vt:variant>
        <vt:i4>5</vt:i4>
      </vt:variant>
      <vt:variant>
        <vt:lpwstr/>
      </vt:variant>
      <vt:variant>
        <vt:lpwstr>_Toc7447741</vt:lpwstr>
      </vt:variant>
      <vt:variant>
        <vt:i4>2490373</vt:i4>
      </vt:variant>
      <vt:variant>
        <vt:i4>26</vt:i4>
      </vt:variant>
      <vt:variant>
        <vt:i4>0</vt:i4>
      </vt:variant>
      <vt:variant>
        <vt:i4>5</vt:i4>
      </vt:variant>
      <vt:variant>
        <vt:lpwstr/>
      </vt:variant>
      <vt:variant>
        <vt:lpwstr>_Toc7447622</vt:lpwstr>
      </vt:variant>
      <vt:variant>
        <vt:i4>2490373</vt:i4>
      </vt:variant>
      <vt:variant>
        <vt:i4>20</vt:i4>
      </vt:variant>
      <vt:variant>
        <vt:i4>0</vt:i4>
      </vt:variant>
      <vt:variant>
        <vt:i4>5</vt:i4>
      </vt:variant>
      <vt:variant>
        <vt:lpwstr/>
      </vt:variant>
      <vt:variant>
        <vt:lpwstr>_Toc7447621</vt:lpwstr>
      </vt:variant>
      <vt:variant>
        <vt:i4>2424837</vt:i4>
      </vt:variant>
      <vt:variant>
        <vt:i4>14</vt:i4>
      </vt:variant>
      <vt:variant>
        <vt:i4>0</vt:i4>
      </vt:variant>
      <vt:variant>
        <vt:i4>5</vt:i4>
      </vt:variant>
      <vt:variant>
        <vt:lpwstr/>
      </vt:variant>
      <vt:variant>
        <vt:lpwstr>_Toc7447619</vt:lpwstr>
      </vt:variant>
      <vt:variant>
        <vt:i4>2424837</vt:i4>
      </vt:variant>
      <vt:variant>
        <vt:i4>8</vt:i4>
      </vt:variant>
      <vt:variant>
        <vt:i4>0</vt:i4>
      </vt:variant>
      <vt:variant>
        <vt:i4>5</vt:i4>
      </vt:variant>
      <vt:variant>
        <vt:lpwstr/>
      </vt:variant>
      <vt:variant>
        <vt:lpwstr>_Toc7447618</vt:lpwstr>
      </vt:variant>
      <vt:variant>
        <vt:i4>2424837</vt:i4>
      </vt:variant>
      <vt:variant>
        <vt:i4>2</vt:i4>
      </vt:variant>
      <vt:variant>
        <vt:i4>0</vt:i4>
      </vt:variant>
      <vt:variant>
        <vt:i4>5</vt:i4>
      </vt:variant>
      <vt:variant>
        <vt:lpwstr/>
      </vt:variant>
      <vt:variant>
        <vt:lpwstr>_Toc7447617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jfalk</dc:creator>
  <cp:keywords/>
  <cp:lastModifiedBy>Bratetic, Alan</cp:lastModifiedBy>
  <cp:revision>2</cp:revision>
  <cp:lastPrinted>2019-04-30T20:22:00Z</cp:lastPrinted>
  <dcterms:created xsi:type="dcterms:W3CDTF">2020-03-09T23:28:00Z</dcterms:created>
  <dcterms:modified xsi:type="dcterms:W3CDTF">2020-03-09T23:28:00Z</dcterms:modified>
</cp:coreProperties>
</file>